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МИНОБРНАУКИ РОССИИ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Санкт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Петербургский государственный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электротехнический университет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«ЛЭТИ» им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Ульянова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Ленина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физики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ru-RU"/>
        </w:rPr>
        <w:t>ОТЧЕТ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ru-RU"/>
        </w:rPr>
        <w:t xml:space="preserve">по лабораторной работе №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ru-RU"/>
        </w:rPr>
        <w:t>1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ru-RU"/>
        </w:rPr>
        <w:t>ОПРЕДЕЛЕНИЕ ФОКУСНЫХ РАССТОЯНИЙ ЛИНЗ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it-IT"/>
        </w:rPr>
        <w:t>»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Выполнил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Кормщикова 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 8383</w:t>
      </w: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Преподаватель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Мазуренко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67"/>
        <w:gridCol w:w="1367"/>
        <w:gridCol w:w="1711"/>
        <w:gridCol w:w="1626"/>
        <w:gridCol w:w="1739"/>
        <w:gridCol w:w="1822"/>
      </w:tblGrid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734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Вопросы</w:t>
            </w:r>
          </w:p>
        </w:tc>
        <w:tc>
          <w:tcPr>
            <w:tcW w:type="dxa" w:w="171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Дата предоставления отчёта</w:t>
            </w:r>
          </w:p>
        </w:tc>
        <w:tc>
          <w:tcPr>
            <w:tcW w:type="dxa" w:w="336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Коллоквиум</w:t>
            </w:r>
          </w:p>
        </w:tc>
        <w:tc>
          <w:tcPr>
            <w:tcW w:type="dxa" w:w="182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Итоговая </w:t>
            </w:r>
          </w:p>
          <w:p>
            <w:pPr>
              <w:pStyle w:val="Стиль таблицы 2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оценка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№</w:t>
            </w:r>
          </w:p>
        </w:tc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№</w:t>
            </w:r>
          </w:p>
        </w:tc>
        <w:tc>
          <w:tcPr>
            <w:tcW w:type="dxa" w:w="17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Дата</w:t>
            </w:r>
          </w:p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Оценка</w:t>
            </w:r>
          </w:p>
        </w:tc>
        <w:tc>
          <w:tcPr>
            <w:tcW w:type="dxa" w:w="18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36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36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</w:tbl>
    <w:p>
      <w:pPr>
        <w:pStyle w:val="Текстовый блок"/>
        <w:widowControl w:val="0"/>
        <w:ind w:left="2" w:hanging="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Санкт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Петербург</w:t>
      </w:r>
    </w:p>
    <w:p>
      <w:pPr>
        <w:pStyle w:val="Normal.0"/>
        <w:spacing w:line="360" w:lineRule="auto"/>
        <w:jc w:val="center"/>
      </w:pPr>
      <w:r>
        <w:rPr>
          <w:sz w:val="28"/>
          <w:szCs w:val="28"/>
          <w:rtl w:val="0"/>
          <w:lang w:val="en-US"/>
        </w:rPr>
        <w:t>201</w:t>
      </w:r>
      <w:r>
        <w:rPr>
          <w:sz w:val="28"/>
          <w:szCs w:val="28"/>
          <w:rtl w:val="0"/>
          <w:lang w:val="ru-RU"/>
        </w:rPr>
        <w:t>9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 A">
    <w:name w:val="Стиль таблицы 2 A"/>
    <w:next w:val="Стиль таблицы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