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93" w:rsidRPr="00874943" w:rsidRDefault="00874943" w:rsidP="00874943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74943">
        <w:rPr>
          <w:rFonts w:ascii="Times New Roman" w:hAnsi="Times New Roman" w:cs="Times New Roman"/>
          <w:sz w:val="28"/>
          <w:szCs w:val="28"/>
          <w:lang w:val="ru-RU"/>
        </w:rPr>
        <w:t>Таблица 4 — Исследование ошибок округления при вычислении</w:t>
      </w:r>
      <w:r w:rsidR="00955BF3" w:rsidRPr="00874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417"/>
        <w:gridCol w:w="2268"/>
        <w:gridCol w:w="1519"/>
        <w:gridCol w:w="2270"/>
        <w:gridCol w:w="1842"/>
        <w:gridCol w:w="2204"/>
      </w:tblGrid>
      <w:tr w:rsidR="00955BF3" w:rsidTr="00E27EC9">
        <w:tc>
          <w:tcPr>
            <w:tcW w:w="1418" w:type="dxa"/>
            <w:vMerge w:val="restart"/>
            <w:vAlign w:val="center"/>
          </w:tcPr>
          <w:p w:rsidR="00955BF3" w:rsidRDefault="00955BF3" w:rsidP="00874943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Значение x</w:t>
            </w:r>
          </w:p>
        </w:tc>
        <w:tc>
          <w:tcPr>
            <w:tcW w:w="1134" w:type="dxa"/>
            <w:vMerge w:val="restart"/>
            <w:vAlign w:val="center"/>
          </w:tcPr>
          <w:p w:rsidR="00955BF3" w:rsidRDefault="00955BF3" w:rsidP="00874943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eps</w:t>
            </w:r>
          </w:p>
        </w:tc>
        <w:tc>
          <w:tcPr>
            <w:tcW w:w="3685" w:type="dxa"/>
            <w:gridSpan w:val="2"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Разложение Тейлора</w:t>
            </w:r>
          </w:p>
        </w:tc>
        <w:tc>
          <w:tcPr>
            <w:tcW w:w="3789" w:type="dxa"/>
            <w:gridSpan w:val="2"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Улучшенный алгоритм</w:t>
            </w:r>
          </w:p>
        </w:tc>
        <w:tc>
          <w:tcPr>
            <w:tcW w:w="1842" w:type="dxa"/>
            <w:vMerge w:val="restart"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2204" w:type="dxa"/>
            <w:vMerge w:val="restart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Относительная погрешность,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</w:t>
            </w:r>
          </w:p>
        </w:tc>
      </w:tr>
      <w:tr w:rsidR="00955BF3" w:rsidTr="00E27EC9">
        <w:tc>
          <w:tcPr>
            <w:tcW w:w="1418" w:type="dxa"/>
            <w:vMerge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55BF3">
              <w:rPr>
                <w:rFonts w:ascii="Times New Roman" w:hAnsi="Times New Roman"/>
                <w:sz w:val="28"/>
                <w:szCs w:val="28"/>
                <w:lang w:val="ru-RU"/>
              </w:rPr>
              <w:t>Итерации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55BF3">
              <w:rPr>
                <w:rFonts w:ascii="Times New Roman" w:hAnsi="Times New Roman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1519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55BF3">
              <w:rPr>
                <w:rFonts w:ascii="Times New Roman" w:hAnsi="Times New Roman"/>
                <w:sz w:val="28"/>
                <w:szCs w:val="28"/>
                <w:lang w:val="ru-RU"/>
              </w:rPr>
              <w:t>Итерации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55BF3">
              <w:rPr>
                <w:rFonts w:ascii="Times New Roman" w:hAnsi="Times New Roman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1842" w:type="dxa"/>
            <w:vMerge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04" w:type="dxa"/>
            <w:vMerge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55BF3" w:rsidTr="00E27EC9">
        <w:tc>
          <w:tcPr>
            <w:tcW w:w="1418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0.001</w:t>
            </w: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10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7.388994708994707</w:t>
            </w:r>
          </w:p>
        </w:tc>
        <w:tc>
          <w:tcPr>
            <w:tcW w:w="1519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7.389056098930650</w:t>
            </w:r>
          </w:p>
        </w:tc>
        <w:tc>
          <w:tcPr>
            <w:tcW w:w="1842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0.000061389935942</w:t>
            </w:r>
          </w:p>
        </w:tc>
        <w:tc>
          <w:tcPr>
            <w:tcW w:w="2204" w:type="dxa"/>
            <w:vAlign w:val="center"/>
          </w:tcPr>
          <w:p w:rsidR="00955BF3" w:rsidRPr="00955BF3" w:rsidRDefault="00874943" w:rsidP="00874943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0.000831</w:t>
            </w:r>
          </w:p>
        </w:tc>
      </w:tr>
      <w:tr w:rsidR="00955BF3" w:rsidTr="00E27EC9">
        <w:tc>
          <w:tcPr>
            <w:tcW w:w="1418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0.00001</w:t>
            </w: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12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7.389054566832342</w:t>
            </w:r>
          </w:p>
        </w:tc>
        <w:tc>
          <w:tcPr>
            <w:tcW w:w="1519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7.389056098930650</w:t>
            </w:r>
          </w:p>
        </w:tc>
        <w:tc>
          <w:tcPr>
            <w:tcW w:w="1842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0.000001532098306</w:t>
            </w:r>
          </w:p>
        </w:tc>
        <w:tc>
          <w:tcPr>
            <w:tcW w:w="220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0.000021</w:t>
            </w:r>
          </w:p>
        </w:tc>
      </w:tr>
      <w:tr w:rsidR="00955BF3" w:rsidTr="00E27EC9">
        <w:tc>
          <w:tcPr>
            <w:tcW w:w="1418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5.8</w:t>
            </w:r>
          </w:p>
        </w:tc>
        <w:tc>
          <w:tcPr>
            <w:tcW w:w="113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0.00001</w:t>
            </w: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24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330.299621901413780</w:t>
            </w:r>
          </w:p>
        </w:tc>
        <w:tc>
          <w:tcPr>
            <w:tcW w:w="1519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8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330.299563282353380</w:t>
            </w:r>
          </w:p>
        </w:tc>
        <w:tc>
          <w:tcPr>
            <w:tcW w:w="1842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0.000058619060439</w:t>
            </w:r>
          </w:p>
        </w:tc>
        <w:tc>
          <w:tcPr>
            <w:tcW w:w="220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0.000018</w:t>
            </w:r>
          </w:p>
        </w:tc>
      </w:tr>
      <w:tr w:rsidR="00955BF3" w:rsidTr="00E27EC9">
        <w:tc>
          <w:tcPr>
            <w:tcW w:w="1418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0.01</w:t>
            </w: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30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22026.464036258920000</w:t>
            </w:r>
          </w:p>
        </w:tc>
        <w:tc>
          <w:tcPr>
            <w:tcW w:w="1519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22026.465794806708000</w:t>
            </w:r>
          </w:p>
        </w:tc>
        <w:tc>
          <w:tcPr>
            <w:tcW w:w="1842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0.001758547787176</w:t>
            </w:r>
          </w:p>
        </w:tc>
        <w:tc>
          <w:tcPr>
            <w:tcW w:w="2204" w:type="dxa"/>
            <w:vAlign w:val="center"/>
          </w:tcPr>
          <w:p w:rsidR="00955BF3" w:rsidRPr="00955BF3" w:rsidRDefault="00E27EC9" w:rsidP="00874943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0.000008</w:t>
            </w:r>
          </w:p>
        </w:tc>
      </w:tr>
      <w:tr w:rsidR="00955BF3" w:rsidTr="00E27EC9">
        <w:tc>
          <w:tcPr>
            <w:tcW w:w="1418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0.01</w:t>
            </w: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138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5184705528587082000000.0000000000000</w:t>
            </w:r>
          </w:p>
        </w:tc>
        <w:tc>
          <w:tcPr>
            <w:tcW w:w="1519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5184705528587061000000.0000000000000</w:t>
            </w:r>
          </w:p>
        </w:tc>
        <w:tc>
          <w:tcPr>
            <w:tcW w:w="1842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20971520.000000000000000</w:t>
            </w:r>
          </w:p>
        </w:tc>
        <w:tc>
          <w:tcPr>
            <w:tcW w:w="2204" w:type="dxa"/>
            <w:vAlign w:val="center"/>
          </w:tcPr>
          <w:p w:rsidR="00955BF3" w:rsidRPr="00955BF3" w:rsidRDefault="00E27EC9" w:rsidP="00874943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0.000000</w:t>
            </w:r>
            <w:bookmarkStart w:id="0" w:name="_GoBack"/>
            <w:bookmarkEnd w:id="0"/>
          </w:p>
        </w:tc>
      </w:tr>
    </w:tbl>
    <w:p w:rsidR="00300F93" w:rsidRDefault="00300F93" w:rsidP="00874943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6686" w:rsidRDefault="007E6686" w:rsidP="00874943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6686" w:rsidRDefault="007E6686" w:rsidP="00874943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6686" w:rsidRDefault="007E6686" w:rsidP="00874943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6686" w:rsidRDefault="007E6686" w:rsidP="00874943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6686" w:rsidRDefault="007E6686" w:rsidP="00874943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6686" w:rsidRDefault="007E6686" w:rsidP="00874943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6686" w:rsidRDefault="007E6686">
      <w:pPr>
        <w:rPr>
          <w:rFonts w:ascii="Times New Roman" w:hAnsi="Times New Roman"/>
          <w:b/>
          <w:sz w:val="28"/>
          <w:szCs w:val="28"/>
        </w:rPr>
      </w:pPr>
    </w:p>
    <w:sectPr w:rsidR="007E6686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compatSetting w:name="compatibilityMode" w:uri="http://schemas.microsoft.com/office/word" w:val="12"/>
  </w:compat>
  <w:rsids>
    <w:rsidRoot w:val="00300F93"/>
    <w:rsid w:val="00300F93"/>
    <w:rsid w:val="007E6686"/>
    <w:rsid w:val="00874943"/>
    <w:rsid w:val="00955BF3"/>
    <w:rsid w:val="00DF6B81"/>
    <w:rsid w:val="00E2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F129"/>
  <w15:docId w15:val="{46CCABA9-FCD2-463C-9BCC-708A4DF8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table" w:styleId="a6">
    <w:name w:val="Table Grid"/>
    <w:basedOn w:val="a1"/>
    <w:uiPriority w:val="39"/>
    <w:rsid w:val="00955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</cp:lastModifiedBy>
  <cp:revision>6</cp:revision>
  <dcterms:created xsi:type="dcterms:W3CDTF">2019-09-13T11:08:00Z</dcterms:created>
  <dcterms:modified xsi:type="dcterms:W3CDTF">2019-09-26T13:44:00Z</dcterms:modified>
  <dc:language>en-GB</dc:language>
</cp:coreProperties>
</file>