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AD" w:rsidRPr="003C7530" w:rsidRDefault="003C7530">
      <w:pPr>
        <w:rPr>
          <w:lang w:val="en-US"/>
        </w:rPr>
      </w:pPr>
      <w:r>
        <w:rPr>
          <w:lang w:val="en-US"/>
        </w:rPr>
        <w:t>www.i-assembler.ru/182/8-2.html</w:t>
      </w:r>
    </w:p>
    <w:sectPr w:rsidR="000216AD" w:rsidRPr="003C7530" w:rsidSect="00021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C7530"/>
    <w:rsid w:val="000216AD"/>
    <w:rsid w:val="003C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NIC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2018-03-30T07:40:00Z</dcterms:created>
  <dcterms:modified xsi:type="dcterms:W3CDTF">2018-03-30T07:42:00Z</dcterms:modified>
</cp:coreProperties>
</file>