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Standard"/>
        <w:spacing w:lineRule="auto" w:line="360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 </w:t>
      </w:r>
      <w:r>
        <w:rPr>
          <w:rStyle w:val="BookTitle"/>
          <w:sz w:val="28"/>
          <w:szCs w:val="28"/>
          <w:lang w:eastAsia="en-GB"/>
        </w:rPr>
        <w:t xml:space="preserve"> </w:t>
      </w:r>
      <w:r>
        <w:rPr>
          <w:rStyle w:val="BookTitle"/>
          <w:sz w:val="28"/>
          <w:szCs w:val="28"/>
          <w:lang w:eastAsia="ru-RU"/>
        </w:rPr>
        <w:t>Представление  и  обработка  символьной информации с использованием строковых команд</w:t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Standard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Standard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>
      <w:pPr>
        <w:pStyle w:val="Standard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</w:r>
      <w:r>
        <w:br w:type="page"/>
      </w:r>
    </w:p>
    <w:p>
      <w:pPr>
        <w:pStyle w:val="Normal"/>
        <w:ind w:left="306" w:firstLine="30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Научится обрабатывать строки на языке ассемблера. Научится использовать для этого строковые команды. Использовать полученные знания для написания обработчика строк согласно заданию.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Часто бывает необходимо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переслать или сравнить поля данных, которые превышают по длине одно слово. Например, необходимо сравнить описания или имена для того, чтобы отсортировать их в восходящей последовательности. Элементы такого формата известны как строковые данные и могут являться как символьными, так и числовыми. Для обработки строковых данных ассемблер имеет пять команд обработки строк: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MOVS - переслать один байт или одно слово из одной области памяти в другую;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LODS - загрузить из памяти один байт в регистр AL или одно слово в  регистр AX;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STOS - записать содержимое регистра AL или AX в память;</w:t>
        <w:tab/>
        <w:t xml:space="preserve"> - сравнить содержимое двух областей памяти, размером в один байт или в одно слово;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SCAS - сравнить содержимое регистра AL или AX с содержимым памяти.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Префикс REP позволяет этим командам обрабатывать строки любой длины.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Свойства операций над строками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Цепочечная команда может быть закодирована для повторяющейся обpаботки одного байта или одного слова за одно выполнение. Например, можно выбрать "байтовую" команду для обработки строки с нечетным числом байт или "двухбайтовую" команду для обработки четного числа байт. Ниже перечислены регистры, участвующие в цепочечных командах (для однобайтовых и двухбайтовых вариантов). Предположим, что регистры DI и SI содержат необходимые адреса: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fd"/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Байт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Слово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MOVS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DI,SI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MOVSB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MOVSW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LODS 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AL,SI </w:t>
            </w:r>
            <w:r>
              <w:rPr>
                <w:sz w:val="28"/>
                <w:szCs w:val="28"/>
              </w:rPr>
              <w:t>или</w:t>
            </w:r>
            <w:r>
              <w:rPr>
                <w:sz w:val="28"/>
                <w:szCs w:val="28"/>
                <w:lang w:val="en-US"/>
              </w:rPr>
              <w:t xml:space="preserve"> AX,SI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LODSB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LODSW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STOS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DI,AL </w:t>
            </w:r>
            <w:r>
              <w:rPr>
                <w:sz w:val="28"/>
                <w:szCs w:val="28"/>
              </w:rPr>
              <w:t>или</w:t>
            </w:r>
            <w:r>
              <w:rPr>
                <w:sz w:val="28"/>
                <w:szCs w:val="28"/>
                <w:lang w:val="en-US"/>
              </w:rPr>
              <w:t xml:space="preserve"> DI,AX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STOSB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STOSW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CMPS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SI,DI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CMPSB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CMPSW</w:t>
            </w:r>
          </w:p>
        </w:tc>
      </w:tr>
      <w:tr>
        <w:trPr/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SCAS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DI,AL </w:t>
            </w:r>
            <w:r>
              <w:rPr>
                <w:sz w:val="28"/>
                <w:szCs w:val="28"/>
              </w:rPr>
              <w:t>или</w:t>
            </w:r>
            <w:r>
              <w:rPr>
                <w:sz w:val="28"/>
                <w:szCs w:val="28"/>
                <w:lang w:val="en-US"/>
              </w:rPr>
              <w:t xml:space="preserve"> DI,AX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SCASB</w:t>
            </w:r>
          </w:p>
        </w:tc>
        <w:tc>
          <w:tcPr>
            <w:tcW w:w="2407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SCASW</w:t>
            </w:r>
          </w:p>
        </w:tc>
      </w:tr>
    </w:tbl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REP</w:t>
      </w:r>
      <w:r>
        <w:rPr>
          <w:sz w:val="28"/>
          <w:szCs w:val="28"/>
        </w:rPr>
        <w:t>: префикс посторения цепочной команды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цепочечные команды имеют отношение к одному байту или одному слову, префикс REP обеспечивает повторение команды несколько раз. Префикс кодируется непосредственно перед цепочечной командой, например, REP MOVSB. Для использования префикса REP необходимо установить начальное значение в регистре CX. При выполнении цепочечной команды с префиксом REP происходит уменьшение на 1 значения в регистре CX до нуля. Таким образом, можно обрабатывать строки любой длины.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Флаг направления определяет направление повторяющейся операции: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для направления слева направо необходимо с помощью команды CLD  установить флаг DF в 0;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для направления справа налево необходимо с помощью команды STD  установить флаг DF в 1.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 выполнении команд CMPS и SCAS возможна установка флагов состояния, так чтобы операция могла прекратиться сразу после обнаружения необходимого условия. Ниже приведены модификации префикса REP для этих целей: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REP - повторять операцию, пока CX не равно 0;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REPZ или REPE - повторять операцию, пока флаг ZF показывает "равно ли ноль". Прекратить операцию при флаге ZF, указывающему на не равно или не ноль или при CX равном 0;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REPNE или REPNZ - повторять операцию, пока флаг ZF показывает "не равно или не ноль". Прекратить операцию при флаге ZF, указывающему на "равно или нуль" или при CX равным 0.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процессоров 8086, 80286 и 80386, обрабатывающих слово за oдно выполнение, использование цепочечных команд, где это возможно, приводит к повышению эффективности работы программы.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CMPS</w:t>
      </w:r>
      <w:r>
        <w:rPr>
          <w:sz w:val="28"/>
          <w:szCs w:val="28"/>
        </w:rPr>
        <w:t>: сравнение строк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Команда CMPS сравнивает содержимое одной области  памяти  (адресуемой регистрами DS:SI) с содержимыми другой области (адресуемой как  ES:DI).  В зависимости от флага DF  команда  CMPS  также  увеличивает  или  уменьшает адреса в регистрах SI и DI на 1 для байта или на 2 для слова. Команда CMPS устанавливает флаги AF, CF, OF, PF, SF и ZF.  При  использовании  префикса REP в регистре CX должна находиться длина сравниваемых полей. Команда CMPS может сравнивать любое число байт или слов.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SCAS: Сканирование строк</w:t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Команда  SCAS  отличается  от  команды  CMPS  тем,   что    сканирует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(просматривает) строку на определенное значение байта или  слова.  Команда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SCAS сравнивает содержимое области памяти (адресуемой pегистрами ES:DI)  с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содержимым регистра AL или AX.  В зависимости от значения флага DF команда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SCAS также увеличивает или уменьшает адрес в регистре DI на  1  для  байта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или на 2 для слова.  Команда SCAS устанавливает флаги AF, CF, OF, PF, SF и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ZF.  При использовании префикса REP и значения длины в регистре CX команда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SCAS может сканировать строки любой длины.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Команда SCAS особенно полезна, например, в текстовых редакторах,  где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программа должна сканировать строки,  выполняя  поиск  знаков  пунктуации: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t>точек, запятых и пробелов.</w:t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Разработать программу обработки символьной информации, реализующую функции:</w:t>
      </w:r>
    </w:p>
    <w:p>
      <w:pPr>
        <w:pStyle w:val="Normal"/>
        <w:tabs>
          <w:tab w:val="left" w:pos="993" w:leader="none"/>
        </w:tabs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ab/>
        <w:t>-   инициализация  (вывод титульной таблички с указанием вида преобразования и автора программы) - на ЯВУ;</w:t>
      </w:r>
    </w:p>
    <w:p>
      <w:pPr>
        <w:pStyle w:val="Normal"/>
        <w:tabs>
          <w:tab w:val="left" w:pos="993" w:leader="none"/>
        </w:tabs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ab/>
        <w:t>-   ввода строки символов,  длиной  не  более Nmax (&lt;=80),  с клавиатуры  в заданную область памяти - на ЯВУ; если длина строки превышает Nmax,  остальные символы следует игнорировать;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ab/>
        <w:t xml:space="preserve">    -   выполнение заданного в таблице 5 преобразования  исходной строки с записью результата в выходную строку - на Ассемблере;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ab/>
        <w:t xml:space="preserve">    -   вывода результирующей строки символов на экран и ее запись в файл - на ЯВУ.</w:t>
      </w:r>
    </w:p>
    <w:p>
      <w:pPr>
        <w:pStyle w:val="Normal"/>
        <w:spacing w:lineRule="auto" w:line="360"/>
        <w:ind w:firstLine="3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Ассемблерную часть программы включить в программу нa  ЯВУ  по принципу встраивания (in-line).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5.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Варианты  заданий вида преобразования</w:t>
      </w:r>
    </w:p>
    <w:p>
      <w:pPr>
        <w:pStyle w:val="Standard"/>
        <w:tabs>
          <w:tab w:val="left" w:pos="4333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Вариант 13. Формирование номера введенной русской буквы по алфавиту и номера позиции его первого вхождения во входной строке и выдача их на экран.</w:t>
      </w:r>
    </w:p>
    <w:p>
      <w:pPr>
        <w:pStyle w:val="Normal"/>
        <w:ind w:left="612" w:firstLine="30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</w:p>
    <w:p>
      <w:pPr>
        <w:pStyle w:val="Standard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Вариант 13</w:t>
        <w:tab/>
      </w:r>
      <w:bookmarkStart w:id="0" w:name="_GoBack"/>
      <w:bookmarkEnd w:id="0"/>
    </w:p>
    <w:p>
      <w:pPr>
        <w:pStyle w:val="Standard"/>
        <w:spacing w:lineRule="auto" w:line="360"/>
        <w:ind w:firstLine="306"/>
        <w:jc w:val="both"/>
        <w:rPr>
          <w:b/>
          <w:b/>
          <w:sz w:val="28"/>
          <w:szCs w:val="28"/>
          <w:lang w:eastAsia="ru-RU"/>
        </w:rPr>
      </w:pPr>
      <w:r>
        <w:rPr>
          <w:sz w:val="28"/>
          <w:szCs w:val="28"/>
        </w:rPr>
        <w:t>Программа реализована на ЯВУ С++. Функционал ЯВУ используется для объявления переменных, ввода/вывода информации из стандартного потока.</w:t>
      </w:r>
    </w:p>
    <w:p>
      <w:pPr>
        <w:pStyle w:val="Standard"/>
        <w:spacing w:lineRule="auto" w: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Программа начинается с объявления буферов-строк _</w:t>
      </w:r>
      <w:r>
        <w:rPr>
          <w:sz w:val="28"/>
          <w:szCs w:val="28"/>
          <w:lang w:val="en-US" w:eastAsia="ru-RU"/>
        </w:rPr>
        <w:t>term</w:t>
      </w:r>
      <w:r>
        <w:rPr>
          <w:sz w:val="28"/>
          <w:szCs w:val="28"/>
          <w:lang w:eastAsia="ru-RU"/>
        </w:rPr>
        <w:t xml:space="preserve"> и _</w:t>
      </w:r>
      <w:r>
        <w:rPr>
          <w:sz w:val="28"/>
          <w:szCs w:val="28"/>
          <w:lang w:val="en-US" w:eastAsia="ru-RU"/>
        </w:rPr>
        <w:t>str</w:t>
      </w:r>
      <w:r>
        <w:rPr>
          <w:sz w:val="28"/>
          <w:szCs w:val="28"/>
          <w:lang w:eastAsia="ru-RU"/>
        </w:rPr>
        <w:t xml:space="preserve"> –входных данных. Далее объявляются и инициализируются в -1 переменные </w:t>
      </w:r>
      <w:r>
        <w:rPr>
          <w:sz w:val="28"/>
          <w:szCs w:val="28"/>
          <w:lang w:val="en-US" w:eastAsia="ru-RU"/>
        </w:rPr>
        <w:t>alphaNum</w:t>
      </w:r>
      <w:r>
        <w:rPr>
          <w:sz w:val="28"/>
          <w:szCs w:val="28"/>
          <w:lang w:eastAsia="ru-RU"/>
        </w:rPr>
        <w:t xml:space="preserve"> и </w:t>
      </w:r>
      <w:r>
        <w:rPr>
          <w:sz w:val="28"/>
          <w:szCs w:val="28"/>
          <w:lang w:val="en-US" w:eastAsia="ru-RU"/>
        </w:rPr>
        <w:t>first</w:t>
      </w:r>
      <w:r>
        <w:rPr>
          <w:sz w:val="28"/>
          <w:szCs w:val="28"/>
          <w:lang w:eastAsia="ru-RU"/>
        </w:rPr>
        <w:t>О</w:t>
      </w:r>
      <w:r>
        <w:rPr>
          <w:sz w:val="28"/>
          <w:szCs w:val="28"/>
          <w:lang w:val="en-US" w:eastAsia="ru-RU"/>
        </w:rPr>
        <w:t>cc</w:t>
      </w:r>
      <w:r>
        <w:rPr>
          <w:sz w:val="28"/>
          <w:szCs w:val="28"/>
          <w:lang w:eastAsia="ru-RU"/>
        </w:rPr>
        <w:t>, предназначенные для хранения места кирилического символа в алфавите и индекс его первого вхождения. Далее на экран выводится сообщение, заполняются строки, и начинается исполнение кода ассемблера.</w:t>
      </w:r>
    </w:p>
    <w:p>
      <w:pPr>
        <w:pStyle w:val="Standard"/>
        <w:spacing w:lineRule="auto" w:line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>В первую очередь в ассемблерном коде определяется длина строки последовательным сравнением символов строки с терминальными. Далее запускается цикл посимвольной обработки строки. При помощи серии проверок определяется принадлежность символа к кирилице, определяется и сохраняется его место в алфавите и индекс вхождения. Далее при помощи ЯВУ результаты выводятся на экран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Style w:val="af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3"/>
        <w:gridCol w:w="4954"/>
      </w:tblGrid>
      <w:tr>
        <w:trPr/>
        <w:tc>
          <w:tcPr>
            <w:tcW w:w="4673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Mnogo russкih bуkv</w:t>
            </w:r>
          </w:p>
        </w:tc>
        <w:tc>
          <w:tcPr>
            <w:tcW w:w="4954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вхождение русского символа: 10</w:t>
            </w:r>
          </w:p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по алфавиту: 12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CTPAHHAR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CTPOKA</w:t>
            </w:r>
          </w:p>
        </w:tc>
        <w:tc>
          <w:tcPr>
            <w:tcW w:w="4954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Русских букв нет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Шнат !5 Тн!5</w:t>
            </w:r>
          </w:p>
        </w:tc>
        <w:tc>
          <w:tcPr>
            <w:tcW w:w="4954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вхождение русского символа: 0</w:t>
            </w:r>
          </w:p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по алфавиту: 26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6ёквё ‘ё’ мёжёт с лёгкёстьё зёмёнёть лёбёё дрёгёё нёчтёжнёё глёснёё бёквё</w:t>
            </w:r>
          </w:p>
        </w:tc>
        <w:tc>
          <w:tcPr>
            <w:tcW w:w="4954" w:type="dxa"/>
            <w:tcBorders/>
            <w:shd w:fill="auto" w:val="clear"/>
          </w:tcPr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вхождение русского символа: 1</w:t>
            </w:r>
          </w:p>
          <w:p>
            <w:pPr>
              <w:pStyle w:val="Standard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по алфавиту: 7</w:t>
            </w:r>
          </w:p>
        </w:tc>
      </w:tr>
    </w:tbl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были разобраны некоторые базовые концепции языка ассемблера. Были изучены строковые команды ассемблера, освоена программная обработка строк. Была написана рабочая программа для обработки строк.</w:t>
      </w:r>
      <w:r>
        <w:br w:type="page"/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rStyle w:val="BookTitle"/>
          <w:bCs w:val="false"/>
          <w:caps/>
          <w:sz w:val="28"/>
          <w:szCs w:val="28"/>
        </w:rPr>
        <w:t>Приложение</w:t>
      </w:r>
    </w:p>
    <w:p>
      <w:pPr>
        <w:pStyle w:val="Standard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rStyle w:val="BookTitle"/>
          <w:bCs w:val="false"/>
          <w:caps/>
          <w:sz w:val="28"/>
          <w:szCs w:val="28"/>
          <w:lang w:val="en-US"/>
        </w:rPr>
        <w:t>LR4.cpp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"pch.h"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&lt;iostream&gt;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#include &lt;stdio.h&gt;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#define N 80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#define T 0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using namespace std;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int main()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{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system("chcp 1251 &gt; nul");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char _str[N + 1];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  <w:t>char msg[] = "</w:t>
      </w:r>
      <w:r>
        <w:rPr>
          <w:rFonts w:cs="Courier New" w:ascii="Courier New" w:hAnsi="Courier New"/>
        </w:rPr>
        <w:t>ЛР</w:t>
      </w:r>
      <w:r>
        <w:rPr>
          <w:rFonts w:cs="Courier New" w:ascii="Courier New" w:hAnsi="Courier New"/>
          <w:lang w:val="en-US"/>
        </w:rPr>
        <w:t xml:space="preserve">4. </w:t>
      </w:r>
      <w:r>
        <w:rPr>
          <w:rFonts w:cs="Courier New" w:ascii="Courier New" w:hAnsi="Courier New"/>
        </w:rPr>
        <w:t>Ларин Антон 8383. 13) Формирование номера введенной русской буквы по алфавиту и номера позиции его первого вхождения во входной строке и выдача их на экран.\n";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lang w:val="en-US"/>
        </w:rPr>
        <w:t>cout &lt;&lt; msg;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i = 0;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char alphaNum=-1;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int firstOcc=-1;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cin.getline(_str, N);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_asm {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sub eax, eax;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al, T;</w:t>
        <w:tab/>
        <w:t>al &lt;- termenate symbol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ecx,N;</w:t>
        <w:tab/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lea edi,_str;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repne scas; cmps;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sub ecx, N;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not ecx;</w:t>
        <w:tab/>
        <w:t>ecx &lt; -length(_str)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edx, ecx; edx &lt;- ecx (length)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sub edi,edi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cycle: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edi, edx;</w:t>
        <w:tab/>
        <w:t>edi &lt;- current index defined by counter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sub edi, ecx;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al, _str[edi];</w:t>
        <w:tab/>
        <w:t>al &lt;- current symbol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cmp al, '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en-US"/>
        </w:rPr>
        <w:t>';</w:t>
        <w:tab/>
        <w:t>Self-explanatory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je isYo;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de-DE"/>
        </w:rPr>
      </w:pPr>
      <w:r>
        <w:rPr>
          <w:rFonts w:cs="Courier New" w:ascii="Courier New" w:hAnsi="Courier New"/>
          <w:lang w:val="en-US"/>
        </w:rPr>
        <w:tab/>
        <w:tab/>
      </w:r>
      <w:r>
        <w:rPr>
          <w:rFonts w:cs="Courier New" w:ascii="Courier New" w:hAnsi="Courier New"/>
          <w:lang w:val="de-DE"/>
        </w:rPr>
        <w:t>cmp al, '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de-DE"/>
        </w:rPr>
        <w:t>';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de-DE"/>
        </w:rPr>
      </w:pPr>
      <w:r>
        <w:rPr>
          <w:rFonts w:cs="Courier New" w:ascii="Courier New" w:hAnsi="Courier New"/>
          <w:lang w:val="de-DE"/>
        </w:rPr>
        <w:tab/>
        <w:tab/>
        <w:t>je isYo;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de-DE"/>
        </w:rPr>
      </w:pPr>
      <w:r>
        <w:rPr>
          <w:rFonts w:cs="Courier New" w:ascii="Courier New" w:hAnsi="Courier New"/>
          <w:lang w:val="de-DE"/>
        </w:rPr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de-DE"/>
        </w:rPr>
        <w:tab/>
        <w:tab/>
      </w:r>
      <w:r>
        <w:rPr>
          <w:rFonts w:cs="Courier New" w:ascii="Courier New" w:hAnsi="Courier New"/>
          <w:lang w:val="en-US"/>
        </w:rPr>
        <w:t>cmp al, '</w:t>
      </w:r>
      <w:r>
        <w:rPr>
          <w:rFonts w:cs="Courier New" w:ascii="Courier New" w:hAnsi="Courier New"/>
        </w:rPr>
        <w:t>А</w:t>
      </w:r>
      <w:r>
        <w:rPr>
          <w:rFonts w:cs="Courier New" w:ascii="Courier New" w:hAnsi="Courier New"/>
          <w:lang w:val="en-US"/>
        </w:rPr>
        <w:t>';</w:t>
        <w:tab/>
        <w:t>In bounds. Otherwise - not cyrilic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jl notCyrilic;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cmp al, '</w:t>
      </w:r>
      <w:r>
        <w:rPr>
          <w:rFonts w:cs="Courier New" w:ascii="Courier New" w:hAnsi="Courier New"/>
        </w:rPr>
        <w:t>я</w:t>
      </w:r>
      <w:r>
        <w:rPr>
          <w:rFonts w:cs="Courier New" w:ascii="Courier New" w:hAnsi="Courier New"/>
          <w:lang w:val="en-US"/>
        </w:rPr>
        <w:t>';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jg notCyrilic;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isCyrilic: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firstOcc, edi;</w:t>
        <w:tab/>
        <w:t>firstOcc &lt;- current sybmol index (first cyrilic occurance)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ab/>
        <w:t>cmp al, '</w:t>
      </w:r>
      <w:r>
        <w:rPr>
          <w:rFonts w:cs="Courier New" w:ascii="Courier New" w:hAnsi="Courier New"/>
        </w:rPr>
        <w:t>а</w:t>
      </w:r>
      <w:r>
        <w:rPr>
          <w:rFonts w:cs="Courier New" w:ascii="Courier New" w:hAnsi="Courier New"/>
          <w:lang w:val="en-US"/>
        </w:rPr>
        <w:t>';</w:t>
        <w:tab/>
      </w:r>
      <w:r>
        <w:rPr>
          <w:rFonts w:cs="Courier New" w:ascii="Courier New" w:hAnsi="Courier New"/>
        </w:rPr>
        <w:t>а</w:t>
      </w:r>
      <w:r>
        <w:rPr>
          <w:rFonts w:cs="Courier New" w:ascii="Courier New" w:hAnsi="Courier New"/>
          <w:lang w:val="en-US"/>
        </w:rPr>
        <w:t xml:space="preserve">+ are lower, </w:t>
      </w:r>
      <w:r>
        <w:rPr>
          <w:rFonts w:cs="Courier New" w:ascii="Courier New" w:hAnsi="Courier New"/>
        </w:rPr>
        <w:t>Я</w:t>
      </w:r>
      <w:r>
        <w:rPr>
          <w:rFonts w:cs="Courier New" w:ascii="Courier New" w:hAnsi="Courier New"/>
          <w:lang w:val="en-US"/>
        </w:rPr>
        <w:t>- are upper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jge isLower;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isUpper: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cmp al, '</w:t>
      </w:r>
      <w:r>
        <w:rPr>
          <w:rFonts w:cs="Courier New" w:ascii="Courier New" w:hAnsi="Courier New"/>
        </w:rPr>
        <w:t>Е</w:t>
      </w:r>
      <w:r>
        <w:rPr>
          <w:rFonts w:cs="Courier New" w:ascii="Courier New" w:hAnsi="Courier New"/>
          <w:lang w:val="en-US"/>
        </w:rPr>
        <w:t>';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jle beforeYo;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inc al;</w:t>
        <w:tab/>
        <w:t xml:space="preserve">Letters after 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en-US"/>
        </w:rPr>
        <w:t xml:space="preserve"> are one position bigger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beforeYo: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sub al, '</w:t>
      </w:r>
      <w:r>
        <w:rPr>
          <w:rFonts w:cs="Courier New" w:ascii="Courier New" w:hAnsi="Courier New"/>
        </w:rPr>
        <w:t>А</w:t>
      </w:r>
      <w:r>
        <w:rPr>
          <w:rFonts w:cs="Courier New" w:ascii="Courier New" w:hAnsi="Courier New"/>
          <w:lang w:val="en-US"/>
        </w:rPr>
        <w:t>';</w:t>
        <w:tab/>
        <w:t>Get alphabetical position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inc al;</w:t>
        <w:tab/>
        <w:tab/>
        <w:tab/>
        <w:t>Muggles are counting from one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alphaNum, al; alphaNum &lt;-alphabetical position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jmp hooray;</w:t>
        <w:tab/>
        <w:t>Thie end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isLower: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cmp al, '</w:t>
      </w:r>
      <w:r>
        <w:rPr>
          <w:rFonts w:cs="Courier New" w:ascii="Courier New" w:hAnsi="Courier New"/>
        </w:rPr>
        <w:t>е</w:t>
      </w:r>
      <w:r>
        <w:rPr>
          <w:rFonts w:cs="Courier New" w:ascii="Courier New" w:hAnsi="Courier New"/>
          <w:lang w:val="en-US"/>
        </w:rPr>
        <w:t>';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jle beforeYo_;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inc al;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beforeYo_: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sub al, '</w:t>
      </w:r>
      <w:r>
        <w:rPr>
          <w:rFonts w:cs="Courier New" w:ascii="Courier New" w:hAnsi="Courier New"/>
        </w:rPr>
        <w:t>а</w:t>
      </w:r>
      <w:r>
        <w:rPr>
          <w:rFonts w:cs="Courier New" w:ascii="Courier New" w:hAnsi="Courier New"/>
          <w:lang w:val="en-US"/>
        </w:rPr>
        <w:t>';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inc al;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alphaNum, al;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jmp hooray;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isYo:;D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en-US"/>
        </w:rPr>
        <w:t xml:space="preserve"> y</w:t>
      </w:r>
      <w:r>
        <w:rPr>
          <w:rFonts w:cs="Courier New" w:ascii="Courier New" w:hAnsi="Courier New"/>
        </w:rPr>
        <w:t>ёё</w:t>
      </w:r>
      <w:r>
        <w:rPr>
          <w:rFonts w:cs="Courier New" w:ascii="Courier New" w:hAnsi="Courier New"/>
          <w:lang w:val="en-US"/>
        </w:rPr>
        <w:t xml:space="preserve"> r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en-US"/>
        </w:rPr>
        <w:t>m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en-US"/>
        </w:rPr>
        <w:t>mb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en-US"/>
        </w:rPr>
        <w:t>r m</w:t>
      </w:r>
      <w:r>
        <w:rPr>
          <w:rFonts w:cs="Courier New" w:ascii="Courier New" w:hAnsi="Courier New"/>
        </w:rPr>
        <w:t>ё</w:t>
      </w:r>
      <w:r>
        <w:rPr>
          <w:rFonts w:cs="Courier New" w:ascii="Courier New" w:hAnsi="Courier New"/>
          <w:lang w:val="en-US"/>
        </w:rPr>
        <w:t>?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alphaNum, 7; Truly magic number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mov firstOcc, edi;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jmp hooray;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notCyrilic: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loop cycle;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hooray: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}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>if (firstOcc != -1) {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cout &lt;&lt; "</w:t>
      </w:r>
      <w:r>
        <w:rPr>
          <w:rFonts w:cs="Courier New" w:ascii="Courier New" w:hAnsi="Courier New"/>
        </w:rPr>
        <w:t>Первое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вхождение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русского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символа</w:t>
      </w:r>
      <w:r>
        <w:rPr>
          <w:rFonts w:cs="Courier New" w:ascii="Courier New" w:hAnsi="Courier New"/>
          <w:lang w:val="en-US"/>
        </w:rPr>
        <w:t>: " &lt;&lt; firstOcc &lt;&lt; endl;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  <w:tab/>
        <w:t>cout &lt;&lt; "</w:t>
      </w:r>
      <w:r>
        <w:rPr>
          <w:rFonts w:cs="Courier New" w:ascii="Courier New" w:hAnsi="Courier New"/>
        </w:rPr>
        <w:t>Номер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по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алфавиту</w:t>
      </w:r>
      <w:r>
        <w:rPr>
          <w:rFonts w:cs="Courier New" w:ascii="Courier New" w:hAnsi="Courier New"/>
          <w:lang w:val="en-US"/>
        </w:rPr>
        <w:t>: " &lt;&lt; (int)alphaNum&lt;&lt; endl;;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ab/>
      </w:r>
      <w:r>
        <w:rPr>
          <w:rFonts w:cs="Courier New" w:ascii="Courier New" w:hAnsi="Courier New"/>
        </w:rPr>
        <w:t>}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else {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cout &lt;&lt; "Русских букв нет" &lt;&lt; endl;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Standard"/>
        <w:spacing w:lineRule="auto" w:line="360"/>
        <w:ind w:firstLine="709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return 0;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Fonts w:cs="Courier New" w:ascii="Courier New" w:hAnsi="Courier New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15" w:top="851" w:footer="8" w:bottom="65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306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0"/>
      <w:sz w:val="20"/>
      <w:szCs w:val="24"/>
      <w:lang w:val="ru-RU" w:eastAsia="zh-CN" w:bidi="hi-IN"/>
    </w:rPr>
  </w:style>
  <w:style w:type="paragraph" w:styleId="Heading1">
    <w:name w:val="Heading 1"/>
    <w:qFormat/>
    <w:pPr>
      <w:keepNext w:val="true"/>
      <w:widowControl w:val="false"/>
      <w:jc w:val="both"/>
      <w:outlineLvl w:val="0"/>
    </w:pPr>
    <w:rPr>
      <w:rFonts w:ascii="Liberation Serif" w:hAnsi="Liberation Serif" w:eastAsia="Noto Sans CJK SC" w:cs="Lohit Devanagari"/>
      <w:i/>
      <w:color w:val="auto"/>
      <w:kern w:val="0"/>
      <w:sz w:val="20"/>
      <w:szCs w:val="24"/>
      <w:lang w:val="ru-RU" w:eastAsia="zh-CN" w:bidi="hi-IN"/>
    </w:rPr>
  </w:style>
  <w:style w:type="paragraph" w:styleId="Heading2">
    <w:name w:val="Heading 2"/>
    <w:qFormat/>
    <w:pPr>
      <w:keepNext w:val="true"/>
      <w:keepLines/>
      <w:widowControl w:val="false"/>
      <w:spacing w:before="200" w:after="0"/>
      <w:outlineLvl w:val="1"/>
    </w:pPr>
    <w:rPr>
      <w:rFonts w:ascii="Cambria" w:hAnsi="Cambria" w:eastAsia="Cambria" w:cs="Cambria"/>
      <w:b/>
      <w:bCs/>
      <w:color w:val="4F81BD"/>
      <w:kern w:val="0"/>
      <w:sz w:val="26"/>
      <w:szCs w:val="26"/>
      <w:lang w:val="ru-RU" w:eastAsia="zh-CN" w:bidi="hi-IN"/>
    </w:rPr>
  </w:style>
  <w:style w:type="paragraph" w:styleId="Heading3">
    <w:name w:val="Heading 3"/>
    <w:qFormat/>
    <w:pPr>
      <w:keepNext w:val="true"/>
      <w:keepLines/>
      <w:widowControl w:val="false"/>
      <w:spacing w:before="200" w:after="0"/>
      <w:outlineLvl w:val="2"/>
    </w:pPr>
    <w:rPr>
      <w:rFonts w:ascii="Cambria" w:hAnsi="Cambria" w:eastAsia="Noto Sans CJK SC" w:cs="Lohit Devanagari"/>
      <w:b/>
      <w:bCs/>
      <w:color w:val="4F81BD"/>
      <w:kern w:val="0"/>
      <w:sz w:val="20"/>
      <w:szCs w:val="24"/>
      <w:lang w:val="ru-RU" w:eastAsia="zh-CN" w:bidi="hi-IN"/>
    </w:rPr>
  </w:style>
  <w:style w:type="paragraph" w:styleId="Heading4">
    <w:name w:val="Heading 4"/>
    <w:qFormat/>
    <w:pPr>
      <w:keepNext w:val="true"/>
      <w:widowControl w:val="false"/>
      <w:spacing w:before="240" w:after="60"/>
      <w:outlineLvl w:val="3"/>
    </w:pPr>
    <w:rPr>
      <w:rFonts w:ascii="Liberation Serif" w:hAnsi="Liberation Serif" w:eastAsia="Noto Sans CJK SC" w:cs="Lohit Devanagari"/>
      <w:b/>
      <w:bCs/>
      <w:color w:val="auto"/>
      <w:kern w:val="0"/>
      <w:sz w:val="28"/>
      <w:szCs w:val="28"/>
      <w:lang w:val="ru-RU" w:eastAsia="zh-CN" w:bidi="hi-IN"/>
    </w:rPr>
  </w:style>
  <w:style w:type="paragraph" w:styleId="Heading5">
    <w:name w:val="Heading 5"/>
    <w:qFormat/>
    <w:pPr>
      <w:widowControl w:val="false"/>
      <w:spacing w:before="240" w:after="60"/>
      <w:outlineLvl w:val="4"/>
    </w:pPr>
    <w:rPr>
      <w:rFonts w:ascii="Liberation Serif" w:hAnsi="Liberation Serif" w:eastAsia="Noto Sans CJK SC" w:cs="Lohit Devanagari"/>
      <w:b/>
      <w:bCs/>
      <w:i/>
      <w:iCs/>
      <w:color w:val="auto"/>
      <w:kern w:val="0"/>
      <w:sz w:val="26"/>
      <w:szCs w:val="26"/>
      <w:lang w:val="ru-RU" w:eastAsia="zh-CN" w:bidi="hi-IN"/>
    </w:rPr>
  </w:style>
  <w:style w:type="paragraph" w:styleId="Heading6">
    <w:name w:val="Heading 6"/>
    <w:qFormat/>
    <w:pPr>
      <w:keepNext w:val="true"/>
      <w:keepLines/>
      <w:widowControl w:val="false"/>
      <w:spacing w:before="200" w:after="0"/>
      <w:outlineLvl w:val="5"/>
    </w:pPr>
    <w:rPr>
      <w:rFonts w:ascii="Cambria" w:hAnsi="Cambria" w:eastAsia="Cambria" w:cs="Cambria"/>
      <w:i/>
      <w:iCs/>
      <w:color w:val="243F60"/>
      <w:kern w:val="0"/>
      <w:sz w:val="20"/>
      <w:szCs w:val="24"/>
      <w:lang w:val="ru-RU" w:eastAsia="zh-CN" w:bidi="hi-IN"/>
    </w:rPr>
  </w:style>
  <w:style w:type="paragraph" w:styleId="Heading7">
    <w:name w:val="Heading 7"/>
    <w:qFormat/>
    <w:pPr>
      <w:keepNext w:val="true"/>
      <w:keepLines/>
      <w:widowControl w:val="false"/>
      <w:spacing w:before="200" w:after="0"/>
      <w:outlineLvl w:val="6"/>
    </w:pPr>
    <w:rPr>
      <w:rFonts w:ascii="Cambria" w:hAnsi="Cambria" w:eastAsia="Cambria" w:cs="Cambria"/>
      <w:i/>
      <w:iCs/>
      <w:color w:val="404040"/>
      <w:kern w:val="0"/>
      <w:sz w:val="20"/>
      <w:szCs w:val="24"/>
      <w:lang w:val="ru-RU" w:eastAsia="zh-CN" w:bidi="hi-IN"/>
    </w:rPr>
  </w:style>
  <w:style w:type="paragraph" w:styleId="Heading9">
    <w:name w:val="Heading 9"/>
    <w:qFormat/>
    <w:pPr>
      <w:keepNext w:val="true"/>
      <w:keepLines/>
      <w:widowControl w:val="false"/>
      <w:spacing w:before="200" w:after="0"/>
      <w:outlineLvl w:val="8"/>
    </w:pPr>
    <w:rPr>
      <w:rFonts w:ascii="Cambria" w:hAnsi="Cambria" w:eastAsia="Cambria" w:cs="Cambria"/>
      <w:i/>
      <w:iCs/>
      <w:color w:val="404040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eastAsia="Courier New" w:cs="Courier New"/>
    </w:rPr>
  </w:style>
  <w:style w:type="character" w:styleId="WW8Num3z2" w:customStyle="1">
    <w:name w:val="WW8Num3z2"/>
    <w:qFormat/>
    <w:rPr>
      <w:rFonts w:ascii="Wingdings" w:hAnsi="Wingdings" w:eastAsia="Wingdings" w:cs="Wingdings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2" w:customStyle="1">
    <w:name w:val="WW8Num6z2"/>
    <w:qFormat/>
    <w:rPr>
      <w:rFonts w:ascii="Wingdings" w:hAnsi="Wingdings" w:eastAsia="Wingdings" w:cs="Wingdings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2" w:customStyle="1">
    <w:name w:val="WW8Num7z2"/>
    <w:qFormat/>
    <w:rPr>
      <w:rFonts w:ascii="Wingdings" w:hAnsi="Wingdings" w:eastAsia="Wingdings" w:cs="Wingdings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8z1" w:customStyle="1">
    <w:name w:val="WW8Num8z1"/>
    <w:qFormat/>
    <w:rPr>
      <w:rFonts w:ascii="Courier New" w:hAnsi="Courier New" w:eastAsia="Courier New" w:cs="Courier New"/>
    </w:rPr>
  </w:style>
  <w:style w:type="character" w:styleId="WW8Num8z2" w:customStyle="1">
    <w:name w:val="WW8Num8z2"/>
    <w:qFormat/>
    <w:rPr>
      <w:rFonts w:ascii="Wingdings" w:hAnsi="Wingdings" w:eastAsia="Wingdings" w:cs="Wingdings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0z1" w:customStyle="1">
    <w:name w:val="WW8Num10z1"/>
    <w:qFormat/>
    <w:rPr>
      <w:rFonts w:ascii="Courier New" w:hAnsi="Courier New" w:eastAsia="Courier New" w:cs="Courier New"/>
    </w:rPr>
  </w:style>
  <w:style w:type="character" w:styleId="WW8Num10z2" w:customStyle="1">
    <w:name w:val="WW8Num10z2"/>
    <w:qFormat/>
    <w:rPr>
      <w:rFonts w:ascii="Wingdings" w:hAnsi="Wingdings" w:eastAsia="Wingdings" w:cs="Wingdings"/>
    </w:rPr>
  </w:style>
  <w:style w:type="character" w:styleId="WW8Num11z0" w:customStyle="1">
    <w:name w:val="WW8Num11z0"/>
    <w:qFormat/>
    <w:rPr>
      <w:rFonts w:ascii="Symbol" w:hAnsi="Symbol" w:eastAsia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5z0" w:customStyle="1">
    <w:name w:val="WW8Num15z0"/>
    <w:qFormat/>
    <w:rPr>
      <w:rFonts w:ascii="Symbol" w:hAnsi="Symbol" w:eastAsia="Symbol" w:cs="Symbol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2" w:customStyle="1">
    <w:name w:val="WW8Num15z2"/>
    <w:qFormat/>
    <w:rPr>
      <w:rFonts w:ascii="Wingdings" w:hAnsi="Wingdings" w:eastAsia="Wingdings" w:cs="Wingdings"/>
    </w:rPr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6z1" w:customStyle="1">
    <w:name w:val="WW8Num16z1"/>
    <w:qFormat/>
    <w:rPr>
      <w:rFonts w:ascii="Courier New" w:hAnsi="Courier New" w:eastAsia="Courier New" w:cs="Courier New"/>
    </w:rPr>
  </w:style>
  <w:style w:type="character" w:styleId="WW8Num16z2" w:customStyle="1">
    <w:name w:val="WW8Num16z2"/>
    <w:qFormat/>
    <w:rPr>
      <w:rFonts w:ascii="Wingdings" w:hAnsi="Wingdings" w:eastAsia="Wingdings" w:cs="Wingdings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i/>
      <w:sz w:val="24"/>
      <w:szCs w:val="24"/>
    </w:rPr>
  </w:style>
  <w:style w:type="character" w:styleId="2" w:customStyle="1">
    <w:name w:val="Заголовок 2 Знак"/>
    <w:qFormat/>
    <w:rPr>
      <w:rFonts w:ascii="Cambria" w:hAnsi="Cambria" w:eastAsia="Cambria" w:cs="Times New Roman"/>
      <w:b/>
      <w:bCs/>
      <w:color w:val="4F81BD"/>
      <w:sz w:val="26"/>
      <w:szCs w:val="26"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5" w:customStyle="1">
    <w:name w:val="Заголовок 5 Знак"/>
    <w:qFormat/>
    <w:rPr>
      <w:rFonts w:ascii="Times New Roman" w:hAnsi="Times New Roman" w:eastAsia="Times New Roman" w:cs="Times New Roman"/>
      <w:b/>
      <w:bCs/>
      <w:i/>
      <w:iCs/>
      <w:sz w:val="26"/>
      <w:szCs w:val="26"/>
    </w:rPr>
  </w:style>
  <w:style w:type="character" w:styleId="6" w:customStyle="1">
    <w:name w:val="Заголовок 6 Знак"/>
    <w:qFormat/>
    <w:rPr>
      <w:rFonts w:ascii="Cambria" w:hAnsi="Cambria" w:eastAsia="Cambria" w:cs="Times New Roman"/>
      <w:i/>
      <w:iCs/>
      <w:color w:val="243F60"/>
      <w:sz w:val="24"/>
      <w:szCs w:val="24"/>
    </w:rPr>
  </w:style>
  <w:style w:type="character" w:styleId="7" w:customStyle="1">
    <w:name w:val="Заголовок 7 Знак"/>
    <w:qFormat/>
    <w:rPr>
      <w:rFonts w:ascii="Cambria" w:hAnsi="Cambria" w:eastAsia="Cambria" w:cs="Times New Roman"/>
      <w:i/>
      <w:iCs/>
      <w:color w:val="404040"/>
      <w:sz w:val="24"/>
      <w:szCs w:val="24"/>
    </w:rPr>
  </w:style>
  <w:style w:type="character" w:styleId="9" w:customStyle="1">
    <w:name w:val="Заголовок 9 Знак"/>
    <w:qFormat/>
    <w:rPr>
      <w:rFonts w:ascii="Cambria" w:hAnsi="Cambria" w:eastAsia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eastAsia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21" w:customStyle="1">
    <w:name w:val="Основной текст с отступом 2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3" w:customStyle="1">
    <w:name w:val="Основной текст с отступом 3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eastAsia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2" w:customStyle="1">
    <w:name w:val="Основной текст (2)_"/>
    <w:qFormat/>
    <w:rPr>
      <w:rFonts w:ascii="Times New Roman" w:hAnsi="Times New Roman" w:eastAsia="Times New Roman" w:cs="Times New Roman"/>
      <w:u w:val="none"/>
    </w:rPr>
  </w:style>
  <w:style w:type="character" w:styleId="23" w:customStyle="1">
    <w:name w:val="Основной текст (2)"/>
    <w:qFormat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</w:rPr>
  </w:style>
  <w:style w:type="character" w:styleId="24" w:customStyle="1">
    <w:name w:val="Основной текст (2) + Полужирный"/>
    <w:qFormat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Internetlink" w:customStyle="1">
    <w:name w:val="Internet link"/>
    <w:qFormat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eastAsia="Times New Roman" w:cs="Times New Roman"/>
      <w:shd w:fill="FFFFFF" w:val="clear"/>
    </w:rPr>
  </w:style>
  <w:style w:type="character" w:styleId="25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1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1" w:customStyle="1">
    <w:name w:val="Знак Знак4"/>
    <w:qFormat/>
    <w:rPr>
      <w:rFonts w:ascii="Calibri" w:hAnsi="Calibri" w:eastAsia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eastAsia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2" w:customStyle="1">
    <w:name w:val="Знак4 Знак Знак"/>
    <w:qFormat/>
    <w:rPr>
      <w:rFonts w:ascii="Calibri" w:hAnsi="Calibri" w:eastAsia="Calibri" w:cs="Calibri"/>
      <w:sz w:val="22"/>
    </w:rPr>
  </w:style>
  <w:style w:type="character" w:styleId="Style13" w:customStyle="1">
    <w:name w:val="Текст Знак"/>
    <w:qFormat/>
    <w:rPr>
      <w:rFonts w:ascii="Courier New" w:hAnsi="Courier New" w:eastAsia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qFormat/>
    <w:rPr>
      <w:i/>
      <w:iCs/>
    </w:rPr>
  </w:style>
  <w:style w:type="character" w:styleId="11" w:customStyle="1">
    <w:name w:val="Основной шрифт абзаца1"/>
    <w:qFormat/>
    <w:rPr/>
  </w:style>
  <w:style w:type="character" w:styleId="Style14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Pr/>
  </w:style>
  <w:style w:type="character" w:styleId="32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TML" w:customStyle="1">
    <w:name w:val="Стандартный HTML Знак"/>
    <w:qFormat/>
    <w:rPr>
      <w:rFonts w:ascii="Courier New" w:hAnsi="Courier New" w:eastAsia="Times New Roman" w:cs="Courier New"/>
    </w:rPr>
  </w:style>
  <w:style w:type="character" w:styleId="Hljsselectorclass" w:customStyle="1">
    <w:name w:val="hljs-selector-class"/>
    <w:qFormat/>
    <w:rPr/>
  </w:style>
  <w:style w:type="character" w:styleId="ListLabel2" w:customStyle="1">
    <w:name w:val="ListLabel 2"/>
    <w:qFormat/>
    <w:rPr>
      <w:rFonts w:ascii="Times New Roman" w:hAnsi="Times New Roman" w:eastAsia="Times New Roman" w:cs="Times New Roman"/>
      <w:sz w:val="24"/>
    </w:rPr>
  </w:style>
  <w:style w:type="character" w:styleId="ListLabel3" w:customStyle="1">
    <w:name w:val="ListLabel 3"/>
    <w:qFormat/>
    <w:rPr>
      <w:rFonts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ascii="Times New Roman" w:hAnsi="Times New Roman" w:eastAsia="Times New Roman" w:cs="Times New Roman"/>
      <w:sz w:val="24"/>
    </w:rPr>
  </w:style>
  <w:style w:type="character" w:styleId="ListLabel6" w:customStyle="1">
    <w:name w:val="ListLabel 6"/>
    <w:qFormat/>
    <w:rPr>
      <w:rFonts w:ascii="Times New Roman" w:hAnsi="Times New Roman" w:eastAsia="Times New Roman" w:cs="OpenSymbol"/>
      <w:sz w:val="24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5" w:customStyle="1">
    <w:name w:val="ListLabel 15"/>
    <w:qFormat/>
    <w:rPr>
      <w:rFonts w:ascii="Times New Roman" w:hAnsi="Times New Roman" w:eastAsia="Times New Roman" w:cs="Times New Roman"/>
      <w:sz w:val="24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NumberingSymbols" w:customStyle="1">
    <w:name w:val="Numbering Symbols"/>
    <w:qFormat/>
    <w:rPr/>
  </w:style>
  <w:style w:type="character" w:styleId="ListLabel24">
    <w:name w:val="ListLabel 24"/>
    <w:qFormat/>
    <w:rPr>
      <w:rFonts w:cs="Times New Roman"/>
      <w:sz w:val="24"/>
    </w:rPr>
  </w:style>
  <w:style w:type="character" w:styleId="ListLabel25">
    <w:name w:val="ListLabel 25"/>
    <w:qFormat/>
    <w:rPr>
      <w:rFonts w:cs="OpenSymbol"/>
      <w:sz w:val="24"/>
    </w:rPr>
  </w:style>
  <w:style w:type="character" w:styleId="ListLabel26">
    <w:name w:val="ListLabel 26"/>
    <w:qFormat/>
    <w:rPr>
      <w:rFonts w:cs="OpenSymbol"/>
      <w:sz w:val="24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  <w:sz w:val="24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eastAsia="OpenSymbol" w:cs="OpenSymbol"/>
    </w:rPr>
  </w:style>
  <w:style w:type="character" w:styleId="ListLabel45">
    <w:name w:val="ListLabel 45"/>
    <w:qFormat/>
    <w:rPr>
      <w:rFonts w:eastAsia="OpenSymbol" w:cs="OpenSymbol"/>
    </w:rPr>
  </w:style>
  <w:style w:type="character" w:styleId="ListLabel46">
    <w:name w:val="ListLabel 46"/>
    <w:qFormat/>
    <w:rPr>
      <w:rFonts w:eastAsia="OpenSymbol" w:cs="OpenSymbol"/>
    </w:rPr>
  </w:style>
  <w:style w:type="character" w:styleId="ListLabel47">
    <w:name w:val="ListLabel 47"/>
    <w:qFormat/>
    <w:rPr>
      <w:rFonts w:eastAsia="OpenSymbol" w:cs="OpenSymbol"/>
    </w:rPr>
  </w:style>
  <w:style w:type="character" w:styleId="ListLabel48">
    <w:name w:val="ListLabel 48"/>
    <w:qFormat/>
    <w:rPr>
      <w:rFonts w:eastAsia="OpenSymbol" w:cs="OpenSymbol"/>
    </w:rPr>
  </w:style>
  <w:style w:type="character" w:styleId="ListLabel49">
    <w:name w:val="ListLabel 49"/>
    <w:qFormat/>
    <w:rPr>
      <w:rFonts w:eastAsia="OpenSymbol" w:cs="OpenSymbol"/>
    </w:rPr>
  </w:style>
  <w:style w:type="character" w:styleId="ListLabel50">
    <w:name w:val="ListLabel 50"/>
    <w:qFormat/>
    <w:rPr>
      <w:rFonts w:eastAsia="OpenSymbol" w:cs="OpenSymbol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rFonts w:eastAsia="OpenSymbol" w:cs="OpenSymbol"/>
    </w:rPr>
  </w:style>
  <w:style w:type="character" w:styleId="ListLabel53">
    <w:name w:val="ListLabel 53"/>
    <w:qFormat/>
    <w:rPr>
      <w:rFonts w:eastAsia="OpenSymbol" w:cs="OpenSymbol"/>
    </w:rPr>
  </w:style>
  <w:style w:type="character" w:styleId="ListLabel54">
    <w:name w:val="ListLabel 54"/>
    <w:qFormat/>
    <w:rPr>
      <w:rFonts w:eastAsia="OpenSymbol" w:cs="OpenSymbol"/>
    </w:rPr>
  </w:style>
  <w:style w:type="character" w:styleId="ListLabel55">
    <w:name w:val="ListLabel 55"/>
    <w:qFormat/>
    <w:rPr>
      <w:rFonts w:eastAsia="OpenSymbol" w:cs="OpenSymbol"/>
    </w:rPr>
  </w:style>
  <w:style w:type="character" w:styleId="ListLabel56">
    <w:name w:val="ListLabel 56"/>
    <w:qFormat/>
    <w:rPr>
      <w:rFonts w:eastAsia="OpenSymbol" w:cs="OpenSymbol"/>
    </w:rPr>
  </w:style>
  <w:style w:type="character" w:styleId="ListLabel57">
    <w:name w:val="ListLabel 57"/>
    <w:qFormat/>
    <w:rPr>
      <w:rFonts w:eastAsia="OpenSymbol" w:cs="OpenSymbol"/>
    </w:rPr>
  </w:style>
  <w:style w:type="character" w:styleId="ListLabel58">
    <w:name w:val="ListLabel 58"/>
    <w:qFormat/>
    <w:rPr>
      <w:rFonts w:eastAsia="OpenSymbol" w:cs="OpenSymbol"/>
    </w:rPr>
  </w:style>
  <w:style w:type="character" w:styleId="ListLabel59">
    <w:name w:val="ListLabel 59"/>
    <w:qFormat/>
    <w:rPr>
      <w:rFonts w:eastAsia="OpenSymbol" w:cs="OpenSymbol"/>
    </w:rPr>
  </w:style>
  <w:style w:type="character" w:styleId="ListLabel60">
    <w:name w:val="ListLabel 60"/>
    <w:qFormat/>
    <w:rPr>
      <w:rFonts w:eastAsia="OpenSymbol" w:cs="OpenSymbol"/>
    </w:rPr>
  </w:style>
  <w:style w:type="character" w:styleId="ListLabel61">
    <w:name w:val="ListLabel 61"/>
    <w:qFormat/>
    <w:rPr>
      <w:rFonts w:eastAsia="OpenSymbol" w:cs="OpenSymbol"/>
    </w:rPr>
  </w:style>
  <w:style w:type="character" w:styleId="ListLabel62">
    <w:name w:val="ListLabel 62"/>
    <w:qFormat/>
    <w:rPr>
      <w:rFonts w:eastAsia="OpenSymbol" w:cs="OpenSymbol"/>
    </w:rPr>
  </w:style>
  <w:style w:type="character" w:styleId="ListLabel63">
    <w:name w:val="ListLabel 63"/>
    <w:qFormat/>
    <w:rPr>
      <w:rFonts w:eastAsia="OpenSymbol" w:cs="OpenSymbol"/>
    </w:rPr>
  </w:style>
  <w:style w:type="character" w:styleId="ListLabel64">
    <w:name w:val="ListLabel 64"/>
    <w:qFormat/>
    <w:rPr>
      <w:rFonts w:eastAsia="OpenSymbol" w:cs="OpenSymbol"/>
    </w:rPr>
  </w:style>
  <w:style w:type="character" w:styleId="ListLabel65">
    <w:name w:val="ListLabel 65"/>
    <w:qFormat/>
    <w:rPr>
      <w:rFonts w:eastAsia="OpenSymbol" w:cs="OpenSymbol"/>
    </w:rPr>
  </w:style>
  <w:style w:type="character" w:styleId="ListLabel66">
    <w:name w:val="ListLabel 66"/>
    <w:qFormat/>
    <w:rPr>
      <w:rFonts w:eastAsia="OpenSymbol" w:cs="OpenSymbol"/>
    </w:rPr>
  </w:style>
  <w:style w:type="character" w:styleId="ListLabel67">
    <w:name w:val="ListLabel 67"/>
    <w:qFormat/>
    <w:rPr>
      <w:rFonts w:eastAsia="OpenSymbol" w:cs="OpenSymbol"/>
    </w:rPr>
  </w:style>
  <w:style w:type="character" w:styleId="ListLabel68">
    <w:name w:val="ListLabel 68"/>
    <w:qFormat/>
    <w:rPr>
      <w:rFonts w:eastAsia="OpenSymbol" w:cs="OpenSymbol"/>
    </w:rPr>
  </w:style>
  <w:style w:type="character" w:styleId="ListLabel69">
    <w:name w:val="ListLabel 69"/>
    <w:qFormat/>
    <w:rPr>
      <w:rFonts w:eastAsia="OpenSymbol" w:cs="OpenSymbol"/>
    </w:rPr>
  </w:style>
  <w:style w:type="character" w:styleId="ListLabel70">
    <w:name w:val="ListLabel 70"/>
    <w:qFormat/>
    <w:rPr>
      <w:rFonts w:eastAsia="OpenSymbol" w:cs="OpenSymbol"/>
    </w:rPr>
  </w:style>
  <w:style w:type="character" w:styleId="ListLabel71">
    <w:name w:val="ListLabel 71"/>
    <w:qFormat/>
    <w:rPr>
      <w:rFonts w:cs="Times New Roman"/>
      <w:sz w:val="24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paragraph" w:styleId="Heading" w:customStyle="1">
    <w:name w:val="Heading"/>
    <w:basedOn w:val="Standard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Textbody1" w:customStyle="1">
    <w:name w:val="Text body"/>
    <w:basedOn w:val="Standard"/>
    <w:qFormat/>
    <w:pPr>
      <w:jc w:val="center"/>
    </w:pPr>
    <w:rPr>
      <w:b/>
      <w:sz w:val="28"/>
    </w:rPr>
  </w:style>
  <w:style w:type="paragraph" w:styleId="Caption1">
    <w:name w:val="caption"/>
    <w:basedOn w:val="Standard"/>
    <w:next w:val="Standard"/>
    <w:qFormat/>
    <w:pPr>
      <w:ind w:firstLine="567"/>
    </w:pPr>
    <w:rPr>
      <w:szCs w:val="20"/>
    </w:rPr>
  </w:style>
  <w:style w:type="paragraph" w:styleId="Textbodyindent" w:customStyle="1">
    <w:name w:val="Text body indent"/>
    <w:basedOn w:val="Standard"/>
    <w:qFormat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5" w:customStyle="1">
    <w:name w:val="список с точками"/>
    <w:basedOn w:val="Standard"/>
    <w:qFormat/>
    <w:pPr>
      <w:spacing w:lineRule="auto" w:line="312"/>
      <w:ind w:left="360" w:hanging="360"/>
      <w:jc w:val="both"/>
    </w:pPr>
    <w:rPr/>
  </w:style>
  <w:style w:type="paragraph" w:styleId="Style16" w:customStyle="1">
    <w:name w:val="Для таблиц"/>
    <w:basedOn w:val="Standard"/>
    <w:qFormat/>
    <w:pPr/>
    <w:rPr/>
  </w:style>
  <w:style w:type="paragraph" w:styleId="NormalWeb">
    <w:name w:val="Normal (Web)"/>
    <w:basedOn w:val="Standard"/>
    <w:qFormat/>
    <w:pPr>
      <w:spacing w:before="280" w:after="280"/>
      <w:ind w:left="720" w:hanging="0"/>
    </w:pPr>
    <w:rPr/>
  </w:style>
  <w:style w:type="paragraph" w:styleId="Subtitle">
    <w:name w:val="Subtitle"/>
    <w:basedOn w:val="Standard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BodyTextIndent3">
    <w:name w:val="Body Text Indent 3"/>
    <w:basedOn w:val="Standard"/>
    <w:qFormat/>
    <w:pPr>
      <w:spacing w:before="120" w:after="0"/>
      <w:ind w:left="1701" w:hanging="708"/>
      <w:jc w:val="both"/>
    </w:pPr>
    <w:rPr/>
  </w:style>
  <w:style w:type="paragraph" w:styleId="12" w:customStyle="1">
    <w:name w:val="Знак Знак Знак Знак Знак Знак Знак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Style17" w:customStyle="1">
    <w:name w:val="По центру"/>
    <w:basedOn w:val="Standard"/>
    <w:qFormat/>
    <w:pPr>
      <w:jc w:val="center"/>
    </w:pPr>
    <w:rPr>
      <w:sz w:val="28"/>
      <w:szCs w:val="20"/>
    </w:rPr>
  </w:style>
  <w:style w:type="paragraph" w:styleId="Style18" w:customStyle="1">
    <w:name w:val="Без отступа"/>
    <w:basedOn w:val="Standard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Standard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Footer">
    <w:name w:val="Footer"/>
    <w:basedOn w:val="Standard"/>
    <w:pPr/>
    <w:rPr/>
  </w:style>
  <w:style w:type="paragraph" w:styleId="112" w:customStyle="1">
    <w:name w:val="Знак Знак Знак Знак Знак Знак Знак1 Знак Знак1 Знак Знак Знак Знак"/>
    <w:basedOn w:val="Standard"/>
    <w:qFormat/>
    <w:pPr>
      <w:spacing w:lineRule="exact" w:line="240" w:before="0" w:after="160"/>
    </w:pPr>
    <w:rPr>
      <w:rFonts w:ascii="Verdana" w:hAnsi="Verdana" w:eastAsia="Verdana" w:cs="Verdana"/>
      <w:sz w:val="20"/>
      <w:szCs w:val="20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onsPlusNormal" w:customStyle="1">
    <w:name w:val="ConsPlusNormal"/>
    <w:qFormat/>
    <w:pPr>
      <w:widowControl/>
      <w:overflowPunct w:val="tru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bidi="ar-SA" w:val="ru-RU" w:eastAsia="zh-CN"/>
    </w:rPr>
  </w:style>
  <w:style w:type="paragraph" w:styleId="Header">
    <w:name w:val="Header"/>
    <w:basedOn w:val="Standard"/>
    <w:pPr/>
    <w:rPr/>
  </w:style>
  <w:style w:type="paragraph" w:styleId="13" w:customStyle="1">
    <w:name w:val="Основной текст1"/>
    <w:qFormat/>
    <w:pPr>
      <w:widowControl/>
      <w:overflowPunct w:val="tru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bidi="ar-SA" w:val="ru-RU" w:eastAsia="zh-CN"/>
    </w:rPr>
  </w:style>
  <w:style w:type="paragraph" w:styleId="222" w:customStyle="1">
    <w:name w:val="Заголовок №2 (2)"/>
    <w:basedOn w:val="Standard"/>
    <w:qFormat/>
    <w:pPr>
      <w:widowControl w:val="false"/>
      <w:spacing w:lineRule="exact" w:line="274" w:before="280" w:after="0"/>
      <w:jc w:val="both"/>
    </w:pPr>
    <w:rPr>
      <w:sz w:val="20"/>
      <w:szCs w:val="20"/>
    </w:rPr>
  </w:style>
  <w:style w:type="paragraph" w:styleId="14" w:customStyle="1">
    <w:name w:val="Обычный1"/>
    <w:qFormat/>
    <w:pPr>
      <w:widowControl/>
      <w:overflowPunct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bidi="ar-SA" w:val="ru-RU" w:eastAsia="zh-CN"/>
    </w:rPr>
  </w:style>
  <w:style w:type="paragraph" w:styleId="Style19" w:customStyle="1">
    <w:name w:val="Стиль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bidi="ar-SA" w:val="ru-RU" w:eastAsia="zh-CN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Default" w:customStyle="1">
    <w:name w:val="Default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bidi="ar-SA" w:val="ru-RU" w:eastAsia="zh-CN"/>
    </w:rPr>
  </w:style>
  <w:style w:type="paragraph" w:styleId="BodyText3">
    <w:name w:val="Body Text 3"/>
    <w:basedOn w:val="Standard"/>
    <w:qFormat/>
    <w:pPr>
      <w:spacing w:lineRule="auto" w:line="276" w:before="0" w:after="120"/>
    </w:pPr>
    <w:rPr>
      <w:rFonts w:ascii="Calibri" w:hAnsi="Calibri" w:eastAsia="Calibri" w:cs="Calibri"/>
      <w:sz w:val="16"/>
      <w:szCs w:val="16"/>
    </w:rPr>
  </w:style>
  <w:style w:type="paragraph" w:styleId="15" w:customStyle="1">
    <w:name w:val="Абзац списка1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Style2" w:customStyle="1">
    <w:name w:val="Table Style 2"/>
    <w:qFormat/>
    <w:pPr>
      <w:widowControl/>
      <w:overflowPunct w:val="true"/>
      <w:bidi w:val="0"/>
      <w:jc w:val="left"/>
    </w:pPr>
    <w:rPr>
      <w:rFonts w:ascii="Helvetica, Arial" w:hAnsi="Helvetica, Arial" w:eastAsia="Times New Roman" w:cs="Helvetica, Arial"/>
      <w:color w:val="000000"/>
      <w:kern w:val="0"/>
      <w:sz w:val="20"/>
      <w:szCs w:val="20"/>
      <w:lang w:bidi="ar-SA" w:val="ru-RU" w:eastAsia="zh-CN"/>
    </w:rPr>
  </w:style>
  <w:style w:type="paragraph" w:styleId="Style161" w:customStyle="1">
    <w:name w:val="Style16"/>
    <w:qFormat/>
    <w:pPr>
      <w:widowControl/>
      <w:overflowPunct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bidi="ar-SA" w:val="ru-RU" w:eastAsia="zh-CN"/>
    </w:rPr>
  </w:style>
  <w:style w:type="paragraph" w:styleId="Western" w:customStyle="1">
    <w:name w:val="western"/>
    <w:basedOn w:val="Standard"/>
    <w:qFormat/>
    <w:pPr>
      <w:spacing w:before="280" w:after="280"/>
    </w:pPr>
    <w:rPr/>
  </w:style>
  <w:style w:type="paragraph" w:styleId="ListBullet">
    <w:name w:val="List Bullet"/>
    <w:basedOn w:val="Standard"/>
    <w:qFormat/>
    <w:pPr>
      <w:ind w:left="360" w:hanging="360"/>
      <w:jc w:val="both"/>
    </w:pPr>
    <w:rPr/>
  </w:style>
  <w:style w:type="paragraph" w:styleId="ListBullet4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Standard"/>
    <w:qFormat/>
    <w:pPr>
      <w:ind w:left="926" w:hanging="360"/>
    </w:pPr>
    <w:rPr/>
  </w:style>
  <w:style w:type="paragraph" w:styleId="Fortables12" w:customStyle="1">
    <w:name w:val="for_tables_12"/>
    <w:basedOn w:val="Standard"/>
    <w:qFormat/>
    <w:pPr>
      <w:spacing w:lineRule="exact" w:line="320"/>
    </w:pPr>
    <w:rPr/>
  </w:style>
  <w:style w:type="paragraph" w:styleId="211" w:customStyle="1">
    <w:name w:val="Основной текст 21"/>
    <w:basedOn w:val="Standard"/>
    <w:qFormat/>
    <w:pPr>
      <w:ind w:firstLine="709"/>
      <w:jc w:val="both"/>
    </w:pPr>
    <w:rPr/>
  </w:style>
  <w:style w:type="paragraph" w:styleId="Style40" w:customStyle="1">
    <w:name w:val="Style40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1" w:customStyle="1">
    <w:name w:val="Style91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Style96" w:customStyle="1">
    <w:name w:val="Style96"/>
    <w:basedOn w:val="Standard"/>
    <w:qFormat/>
    <w:pPr>
      <w:widowControl w:val="false"/>
    </w:pPr>
    <w:rPr>
      <w:rFonts w:ascii="Arial Unicode MS" w:hAnsi="Arial Unicode MS" w:eastAsia="Arial Unicode MS" w:cs="Arial Unicode MS"/>
    </w:rPr>
  </w:style>
  <w:style w:type="paragraph" w:styleId="26" w:customStyle="1">
    <w:name w:val="Абзац списка2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ableParagraph" w:customStyle="1">
    <w:name w:val="Table Paragraph"/>
    <w:basedOn w:val="Standard"/>
    <w:qFormat/>
    <w:pPr>
      <w:widowControl w:val="false"/>
    </w:pPr>
    <w:rPr>
      <w:rFonts w:eastAsia="Calibri"/>
    </w:rPr>
  </w:style>
  <w:style w:type="paragraph" w:styleId="PlainText">
    <w:name w:val="Plain Text"/>
    <w:basedOn w:val="Standard"/>
    <w:qFormat/>
    <w:pPr>
      <w:textAlignment w:val="auto"/>
    </w:pPr>
    <w:rPr>
      <w:rFonts w:ascii="Courier New" w:hAnsi="Courier New" w:eastAsia="Courier New" w:cs="Courier New"/>
      <w:sz w:val="20"/>
      <w:szCs w:val="20"/>
      <w:lang w:eastAsia="ru-RU"/>
    </w:rPr>
  </w:style>
  <w:style w:type="paragraph" w:styleId="33" w:customStyle="1">
    <w:name w:val="Абзац списка3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Normal1" w:customStyle="1">
    <w:name w:val="Normal1"/>
    <w:qFormat/>
    <w:pPr>
      <w:widowControl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bidi="ar-SA" w:val="ru-RU" w:eastAsia="zh-CN"/>
    </w:rPr>
  </w:style>
  <w:style w:type="paragraph" w:styleId="43" w:customStyle="1">
    <w:name w:val="Абзац списка4"/>
    <w:basedOn w:val="Standard"/>
    <w:qFormat/>
    <w:pPr>
      <w:spacing w:lineRule="auto" w:line="276" w:before="0" w:after="200"/>
      <w:ind w:left="720" w:hanging="0"/>
    </w:pPr>
    <w:rPr>
      <w:rFonts w:ascii="Calibri" w:hAnsi="Calibri" w:eastAsia="Calibri" w:cs="Calibri"/>
      <w:sz w:val="22"/>
      <w:szCs w:val="22"/>
    </w:rPr>
  </w:style>
  <w:style w:type="paragraph" w:styleId="Times1404200418041e2" w:customStyle="1">
    <w:name w:val="times14___0420_0418_041e2"/>
    <w:basedOn w:val="Standard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Standard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Standard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Standard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  <w:rPr/>
  </w:style>
  <w:style w:type="paragraph" w:styleId="51" w:customStyle="1">
    <w:name w:val="Абзац списка5"/>
    <w:basedOn w:val="Standard"/>
    <w:qFormat/>
    <w:pPr>
      <w:ind w:left="720" w:hanging="0"/>
    </w:pPr>
    <w:rPr>
      <w:rFonts w:eastAsia="Calibri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61" w:customStyle="1">
    <w:name w:val="Абзац списка6"/>
    <w:basedOn w:val="Standard"/>
    <w:qFormat/>
    <w:pPr>
      <w:ind w:left="720" w:hanging="0"/>
    </w:pPr>
    <w:rPr>
      <w:rFonts w:eastAsia="Calibri"/>
    </w:rPr>
  </w:style>
  <w:style w:type="paragraph" w:styleId="Style20" w:customStyle="1">
    <w:name w:val="Текст абзаца"/>
    <w:basedOn w:val="Standard"/>
    <w:qFormat/>
    <w:pPr>
      <w:ind w:firstLine="709"/>
      <w:jc w:val="both"/>
    </w:pPr>
    <w:rPr/>
  </w:style>
  <w:style w:type="paragraph" w:styleId="HTMLPreformatted">
    <w:name w:val="HTML Preformatted"/>
    <w:basedOn w:val="Standard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1"/>
    <w:uiPriority w:val="39"/>
    <w:rsid w:val="00561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9</Pages>
  <Words>1310</Words>
  <Characters>7534</Characters>
  <CharactersWithSpaces>8909</CharactersWithSpaces>
  <Paragraphs>187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2019-10-02T20:13:00Z</dcterms:created>
  <dc:creator>SAP</dc:creator>
  <dc:description/>
  <dc:language>en-GB</dc:language>
  <cp:lastModifiedBy/>
  <cp:lastPrinted>2015-07-17T12:06:00Z</cp:lastPrinted>
  <dcterms:modified xsi:type="dcterms:W3CDTF">2019-10-10T11:09:05Z</dcterms:modified>
  <cp:revision>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