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16F" w:rsidRDefault="00DF5787" w:rsidP="00C41D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02C376" wp14:editId="548DCB68">
            <wp:extent cx="9133708" cy="5722620"/>
            <wp:effectExtent l="0" t="0" r="10795" b="1143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6016F" w:rsidRDefault="00DF5787" w:rsidP="00C41D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350BB6B" wp14:editId="4FAFE921">
            <wp:extent cx="9117330" cy="5712031"/>
            <wp:effectExtent l="0" t="0" r="7620" b="317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62FC2" w:rsidRDefault="00C41D7E" w:rsidP="00C41D7E">
      <w:pPr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E2B71E6" wp14:editId="459783AF">
            <wp:extent cx="9202420" cy="5807033"/>
            <wp:effectExtent l="0" t="0" r="17780" b="381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64A91" w:rsidRDefault="00DF5787" w:rsidP="00C41D7E">
      <w:pPr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07751ED" wp14:editId="6ED96A28">
            <wp:extent cx="9129395" cy="5818909"/>
            <wp:effectExtent l="0" t="0" r="14605" b="1079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0" w:name="_GoBack"/>
      <w:bookmarkEnd w:id="0"/>
    </w:p>
    <w:sectPr w:rsidR="00F64A91" w:rsidSect="0006016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051C" w:rsidRDefault="0002051C" w:rsidP="00C41D7E">
      <w:pPr>
        <w:spacing w:after="0" w:line="240" w:lineRule="auto"/>
      </w:pPr>
      <w:r>
        <w:separator/>
      </w:r>
    </w:p>
  </w:endnote>
  <w:endnote w:type="continuationSeparator" w:id="0">
    <w:p w:rsidR="0002051C" w:rsidRDefault="0002051C" w:rsidP="00C41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051C" w:rsidRDefault="0002051C" w:rsidP="00C41D7E">
      <w:pPr>
        <w:spacing w:after="0" w:line="240" w:lineRule="auto"/>
      </w:pPr>
      <w:r>
        <w:separator/>
      </w:r>
    </w:p>
  </w:footnote>
  <w:footnote w:type="continuationSeparator" w:id="0">
    <w:p w:rsidR="0002051C" w:rsidRDefault="0002051C" w:rsidP="00C41D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EC2"/>
    <w:rsid w:val="0002051C"/>
    <w:rsid w:val="0006016F"/>
    <w:rsid w:val="004410D7"/>
    <w:rsid w:val="006846B2"/>
    <w:rsid w:val="00C41D7E"/>
    <w:rsid w:val="00DE5D26"/>
    <w:rsid w:val="00DF5787"/>
    <w:rsid w:val="00E8510B"/>
    <w:rsid w:val="00F04EC2"/>
    <w:rsid w:val="00F62FC2"/>
    <w:rsid w:val="00F6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30802"/>
  <w15:chartTrackingRefBased/>
  <w15:docId w15:val="{C7CBE821-0B00-4049-85C4-36F95F38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01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1D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1D7E"/>
  </w:style>
  <w:style w:type="paragraph" w:styleId="a5">
    <w:name w:val="footer"/>
    <w:basedOn w:val="a"/>
    <w:link w:val="a6"/>
    <w:uiPriority w:val="99"/>
    <w:unhideWhenUsed/>
    <w:rsid w:val="00C41D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41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51;&#1080;&#1089;&#1090;%20Microsoft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51;&#1080;&#1089;&#1090;%20Microsoft%20Exce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51;&#1080;&#1089;&#1090;%20Microsoft%20Exce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Зависимости измеренных уровней звукового давления от частоты источника шума без учета шумового фона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723809772122856E-2"/>
          <c:y val="0.12023968042609853"/>
          <c:w val="0.91758530183727038"/>
          <c:h val="0.67913053811016622"/>
        </c:manualLayout>
      </c:layout>
      <c:lineChart>
        <c:grouping val="standard"/>
        <c:varyColors val="0"/>
        <c:ser>
          <c:idx val="0"/>
          <c:order val="0"/>
          <c:tx>
            <c:strRef>
              <c:f>'без поправок'!$B$4</c:f>
              <c:strCache>
                <c:ptCount val="1"/>
                <c:pt idx="0">
                  <c:v>Иссточник шума без средств защиты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'без поправок'!$C$2:$K$2</c:f>
              <c:numCache>
                <c:formatCode>General</c:formatCode>
                <c:ptCount val="9"/>
                <c:pt idx="0">
                  <c:v>31.5</c:v>
                </c:pt>
                <c:pt idx="1">
                  <c:v>63</c:v>
                </c:pt>
                <c:pt idx="2">
                  <c:v>125</c:v>
                </c:pt>
                <c:pt idx="3">
                  <c:v>250</c:v>
                </c:pt>
                <c:pt idx="4">
                  <c:v>500</c:v>
                </c:pt>
                <c:pt idx="5">
                  <c:v>1000</c:v>
                </c:pt>
                <c:pt idx="6">
                  <c:v>2000</c:v>
                </c:pt>
                <c:pt idx="7">
                  <c:v>4000</c:v>
                </c:pt>
                <c:pt idx="8">
                  <c:v>8000</c:v>
                </c:pt>
              </c:numCache>
            </c:numRef>
          </c:cat>
          <c:val>
            <c:numRef>
              <c:f>'без поправок'!$C$4:$K$4</c:f>
              <c:numCache>
                <c:formatCode>General</c:formatCode>
                <c:ptCount val="9"/>
                <c:pt idx="0">
                  <c:v>61</c:v>
                </c:pt>
                <c:pt idx="1">
                  <c:v>57.9</c:v>
                </c:pt>
                <c:pt idx="2">
                  <c:v>59.9</c:v>
                </c:pt>
                <c:pt idx="3">
                  <c:v>73.099999999999994</c:v>
                </c:pt>
                <c:pt idx="4">
                  <c:v>86.3</c:v>
                </c:pt>
                <c:pt idx="5">
                  <c:v>95.5</c:v>
                </c:pt>
                <c:pt idx="6">
                  <c:v>100.3</c:v>
                </c:pt>
                <c:pt idx="7">
                  <c:v>72.900000000000006</c:v>
                </c:pt>
                <c:pt idx="8">
                  <c:v>42.9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5C4-467D-B69E-0A38FC387CB7}"/>
            </c:ext>
          </c:extLst>
        </c:ser>
        <c:ser>
          <c:idx val="1"/>
          <c:order val="1"/>
          <c:tx>
            <c:strRef>
              <c:f>'без поправок'!$B$7</c:f>
              <c:strCache>
                <c:ptCount val="1"/>
                <c:pt idx="0">
                  <c:v>Источник шума в кожухе без звукопоглотителя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'без поправок'!$C$7:$K$7</c:f>
              <c:numCache>
                <c:formatCode>General</c:formatCode>
                <c:ptCount val="9"/>
                <c:pt idx="0">
                  <c:v>59.5</c:v>
                </c:pt>
                <c:pt idx="1">
                  <c:v>58.5</c:v>
                </c:pt>
                <c:pt idx="2">
                  <c:v>58.5</c:v>
                </c:pt>
                <c:pt idx="3">
                  <c:v>66.599999999999994</c:v>
                </c:pt>
                <c:pt idx="4">
                  <c:v>76.7</c:v>
                </c:pt>
                <c:pt idx="5">
                  <c:v>93.2</c:v>
                </c:pt>
                <c:pt idx="6">
                  <c:v>89.7</c:v>
                </c:pt>
                <c:pt idx="7">
                  <c:v>63.9</c:v>
                </c:pt>
                <c:pt idx="8">
                  <c:v>33.1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5C4-467D-B69E-0A38FC387CB7}"/>
            </c:ext>
          </c:extLst>
        </c:ser>
        <c:ser>
          <c:idx val="2"/>
          <c:order val="2"/>
          <c:tx>
            <c:strRef>
              <c:f>'без поправок'!$B$9</c:f>
              <c:strCache>
                <c:ptCount val="1"/>
                <c:pt idx="0">
                  <c:v>Источник шума с экраном №1</c:v>
                </c:pt>
              </c:strCache>
            </c:strRef>
          </c:tx>
          <c:spPr>
            <a:ln w="1270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12700">
                <a:solidFill>
                  <a:schemeClr val="accent3"/>
                </a:solidFill>
              </a:ln>
              <a:effectLst/>
            </c:spPr>
          </c:marker>
          <c:val>
            <c:numRef>
              <c:f>'без поправок'!$C$9:$K$9</c:f>
              <c:numCache>
                <c:formatCode>General</c:formatCode>
                <c:ptCount val="9"/>
                <c:pt idx="0">
                  <c:v>60.9</c:v>
                </c:pt>
                <c:pt idx="1">
                  <c:v>56.1</c:v>
                </c:pt>
                <c:pt idx="2">
                  <c:v>57.3</c:v>
                </c:pt>
                <c:pt idx="3">
                  <c:v>69.599999999999994</c:v>
                </c:pt>
                <c:pt idx="4">
                  <c:v>85.4</c:v>
                </c:pt>
                <c:pt idx="5">
                  <c:v>90.5</c:v>
                </c:pt>
                <c:pt idx="6">
                  <c:v>92.8</c:v>
                </c:pt>
                <c:pt idx="7">
                  <c:v>64.8</c:v>
                </c:pt>
                <c:pt idx="8">
                  <c:v>34.6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5C4-467D-B69E-0A38FC387CB7}"/>
            </c:ext>
          </c:extLst>
        </c:ser>
        <c:ser>
          <c:idx val="3"/>
          <c:order val="3"/>
          <c:tx>
            <c:strRef>
              <c:f>'без поправок'!$B$10</c:f>
              <c:strCache>
                <c:ptCount val="1"/>
                <c:pt idx="0">
                  <c:v>Источник шума с экраном №2</c:v>
                </c:pt>
              </c:strCache>
            </c:strRef>
          </c:tx>
          <c:spPr>
            <a:ln w="1270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12700">
                <a:solidFill>
                  <a:schemeClr val="accent4"/>
                </a:solidFill>
              </a:ln>
              <a:effectLst/>
            </c:spPr>
          </c:marker>
          <c:val>
            <c:numRef>
              <c:f>'без поправок'!$C$10:$K$10</c:f>
              <c:numCache>
                <c:formatCode>General</c:formatCode>
                <c:ptCount val="9"/>
                <c:pt idx="0">
                  <c:v>64.900000000000006</c:v>
                </c:pt>
                <c:pt idx="1">
                  <c:v>59.9</c:v>
                </c:pt>
                <c:pt idx="2">
                  <c:v>63.6</c:v>
                </c:pt>
                <c:pt idx="3">
                  <c:v>71.400000000000006</c:v>
                </c:pt>
                <c:pt idx="4">
                  <c:v>83.8</c:v>
                </c:pt>
                <c:pt idx="5">
                  <c:v>95.5</c:v>
                </c:pt>
                <c:pt idx="6">
                  <c:v>96.7</c:v>
                </c:pt>
                <c:pt idx="7">
                  <c:v>72</c:v>
                </c:pt>
                <c:pt idx="8">
                  <c:v>39.4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5C4-467D-B69E-0A38FC387CB7}"/>
            </c:ext>
          </c:extLst>
        </c:ser>
        <c:ser>
          <c:idx val="4"/>
          <c:order val="4"/>
          <c:tx>
            <c:strRef>
              <c:f>'без поправок'!$B$11</c:f>
              <c:strCache>
                <c:ptCount val="1"/>
                <c:pt idx="0">
                  <c:v>Источник шума с экраном №3</c:v>
                </c:pt>
              </c:strCache>
            </c:strRef>
          </c:tx>
          <c:spPr>
            <a:ln w="1270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12700">
                <a:solidFill>
                  <a:schemeClr val="accent5"/>
                </a:solidFill>
              </a:ln>
              <a:effectLst/>
            </c:spPr>
          </c:marker>
          <c:val>
            <c:numRef>
              <c:f>'без поправок'!$C$11:$K$11</c:f>
              <c:numCache>
                <c:formatCode>General</c:formatCode>
                <c:ptCount val="9"/>
                <c:pt idx="0">
                  <c:v>62.1</c:v>
                </c:pt>
                <c:pt idx="1">
                  <c:v>59.4</c:v>
                </c:pt>
                <c:pt idx="2">
                  <c:v>59.1</c:v>
                </c:pt>
                <c:pt idx="3">
                  <c:v>69.900000000000006</c:v>
                </c:pt>
                <c:pt idx="4">
                  <c:v>86.1</c:v>
                </c:pt>
                <c:pt idx="5">
                  <c:v>91.5</c:v>
                </c:pt>
                <c:pt idx="6">
                  <c:v>92.4</c:v>
                </c:pt>
                <c:pt idx="7">
                  <c:v>64.7</c:v>
                </c:pt>
                <c:pt idx="8">
                  <c:v>34.6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5C4-467D-B69E-0A38FC387CB7}"/>
            </c:ext>
          </c:extLst>
        </c:ser>
        <c:ser>
          <c:idx val="5"/>
          <c:order val="5"/>
          <c:tx>
            <c:strRef>
              <c:f>'без поправок'!$B$12</c:f>
              <c:strCache>
                <c:ptCount val="1"/>
                <c:pt idx="0">
                  <c:v>Источник шума с экраном №4</c:v>
                </c:pt>
              </c:strCache>
            </c:strRef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'без поправок'!$C$12:$K$12</c:f>
              <c:numCache>
                <c:formatCode>General</c:formatCode>
                <c:ptCount val="9"/>
                <c:pt idx="0">
                  <c:v>62.1</c:v>
                </c:pt>
                <c:pt idx="1">
                  <c:v>58.9</c:v>
                </c:pt>
                <c:pt idx="2">
                  <c:v>62</c:v>
                </c:pt>
                <c:pt idx="3">
                  <c:v>70.400000000000006</c:v>
                </c:pt>
                <c:pt idx="4">
                  <c:v>87.4</c:v>
                </c:pt>
                <c:pt idx="5">
                  <c:v>91.5</c:v>
                </c:pt>
                <c:pt idx="6">
                  <c:v>94.6</c:v>
                </c:pt>
                <c:pt idx="7">
                  <c:v>66.3</c:v>
                </c:pt>
                <c:pt idx="8">
                  <c:v>35.299999999999997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5C4-467D-B69E-0A38FC387CB7}"/>
            </c:ext>
          </c:extLst>
        </c:ser>
        <c:ser>
          <c:idx val="6"/>
          <c:order val="6"/>
          <c:tx>
            <c:strRef>
              <c:f>'без поправок'!$B$13</c:f>
              <c:strCache>
                <c:ptCount val="1"/>
                <c:pt idx="0">
                  <c:v>Источник шума с экраном №1 и кожухом со звукопоглотителем</c:v>
                </c:pt>
              </c:strCache>
            </c:strRef>
          </c:tx>
          <c:spPr>
            <a:ln w="1270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12700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val>
            <c:numRef>
              <c:f>'без поправок'!$C$13:$K$13</c:f>
              <c:numCache>
                <c:formatCode>General</c:formatCode>
                <c:ptCount val="9"/>
                <c:pt idx="0">
                  <c:v>62</c:v>
                </c:pt>
                <c:pt idx="1">
                  <c:v>59.9</c:v>
                </c:pt>
                <c:pt idx="2">
                  <c:v>55.6</c:v>
                </c:pt>
                <c:pt idx="3">
                  <c:v>51.3</c:v>
                </c:pt>
                <c:pt idx="4">
                  <c:v>67.599999999999994</c:v>
                </c:pt>
                <c:pt idx="5">
                  <c:v>72.599999999999994</c:v>
                </c:pt>
                <c:pt idx="6">
                  <c:v>70.5</c:v>
                </c:pt>
                <c:pt idx="7">
                  <c:v>41.9</c:v>
                </c:pt>
                <c:pt idx="8">
                  <c:v>32.6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F5C4-467D-B69E-0A38FC387C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8234504"/>
        <c:axId val="388235160"/>
      </c:lineChart>
      <c:catAx>
        <c:axId val="3882345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среднегеометрические частоты, Гц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8235160"/>
        <c:crosses val="autoZero"/>
        <c:auto val="1"/>
        <c:lblAlgn val="ctr"/>
        <c:lblOffset val="100"/>
        <c:noMultiLvlLbl val="0"/>
      </c:catAx>
      <c:valAx>
        <c:axId val="388235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уровни звукового давления, дБ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8234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6.1667495479635008E-2"/>
          <c:y val="0.88644736315966333"/>
          <c:w val="0.91238507875356323"/>
          <c:h val="0.1040899791945713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Зависимости измеренных уровней звукового давления от частоты источника шума</a:t>
            </a:r>
            <a:r>
              <a:rPr lang="ru-RU" baseline="0"/>
              <a:t> с</a:t>
            </a:r>
            <a:r>
              <a:rPr lang="ru-RU"/>
              <a:t> учетом шумового фона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9277299384797958E-2"/>
          <c:y val="0.12046692607003891"/>
          <c:w val="0.91540023230485246"/>
          <c:h val="0.68741794435228676"/>
        </c:manualLayout>
      </c:layout>
      <c:lineChart>
        <c:grouping val="standard"/>
        <c:varyColors val="0"/>
        <c:ser>
          <c:idx val="0"/>
          <c:order val="0"/>
          <c:tx>
            <c:strRef>
              <c:f>'с поправками'!$B$4</c:f>
              <c:strCache>
                <c:ptCount val="1"/>
                <c:pt idx="0">
                  <c:v>Иссточник шума без средств защиты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'с поправками'!$C$2:$K$2</c:f>
              <c:numCache>
                <c:formatCode>General</c:formatCode>
                <c:ptCount val="9"/>
                <c:pt idx="0">
                  <c:v>31.5</c:v>
                </c:pt>
                <c:pt idx="1">
                  <c:v>63</c:v>
                </c:pt>
                <c:pt idx="2">
                  <c:v>125</c:v>
                </c:pt>
                <c:pt idx="3">
                  <c:v>250</c:v>
                </c:pt>
                <c:pt idx="4">
                  <c:v>500</c:v>
                </c:pt>
                <c:pt idx="5">
                  <c:v>1000</c:v>
                </c:pt>
                <c:pt idx="6">
                  <c:v>2000</c:v>
                </c:pt>
                <c:pt idx="7">
                  <c:v>4000</c:v>
                </c:pt>
                <c:pt idx="8">
                  <c:v>8000</c:v>
                </c:pt>
              </c:numCache>
            </c:numRef>
          </c:cat>
          <c:val>
            <c:numRef>
              <c:f>'с поправками'!$C$4:$K$4</c:f>
              <c:numCache>
                <c:formatCode>General</c:formatCode>
                <c:ptCount val="9"/>
                <c:pt idx="0">
                  <c:v>60.6</c:v>
                </c:pt>
                <c:pt idx="1">
                  <c:v>65.5</c:v>
                </c:pt>
                <c:pt idx="2">
                  <c:v>58.9</c:v>
                </c:pt>
                <c:pt idx="3">
                  <c:v>73.099999999999994</c:v>
                </c:pt>
                <c:pt idx="4">
                  <c:v>86.3</c:v>
                </c:pt>
                <c:pt idx="5">
                  <c:v>95.5</c:v>
                </c:pt>
                <c:pt idx="6">
                  <c:v>100.3</c:v>
                </c:pt>
                <c:pt idx="7">
                  <c:v>72.900000000000006</c:v>
                </c:pt>
                <c:pt idx="8">
                  <c:v>42.9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09-4D0C-90D8-E1D9393C2967}"/>
            </c:ext>
          </c:extLst>
        </c:ser>
        <c:ser>
          <c:idx val="1"/>
          <c:order val="1"/>
          <c:tx>
            <c:strRef>
              <c:f>'с поправками'!$B$7</c:f>
              <c:strCache>
                <c:ptCount val="1"/>
                <c:pt idx="0">
                  <c:v>Источник шума в кожухе без звукопоглотителя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'с поправками'!$C$2:$K$2</c:f>
              <c:numCache>
                <c:formatCode>General</c:formatCode>
                <c:ptCount val="9"/>
                <c:pt idx="0">
                  <c:v>31.5</c:v>
                </c:pt>
                <c:pt idx="1">
                  <c:v>63</c:v>
                </c:pt>
                <c:pt idx="2">
                  <c:v>125</c:v>
                </c:pt>
                <c:pt idx="3">
                  <c:v>250</c:v>
                </c:pt>
                <c:pt idx="4">
                  <c:v>500</c:v>
                </c:pt>
                <c:pt idx="5">
                  <c:v>1000</c:v>
                </c:pt>
                <c:pt idx="6">
                  <c:v>2000</c:v>
                </c:pt>
                <c:pt idx="7">
                  <c:v>4000</c:v>
                </c:pt>
                <c:pt idx="8">
                  <c:v>8000</c:v>
                </c:pt>
              </c:numCache>
            </c:numRef>
          </c:cat>
          <c:val>
            <c:numRef>
              <c:f>'с поправками'!$C$7:$K$7</c:f>
              <c:numCache>
                <c:formatCode>General</c:formatCode>
                <c:ptCount val="9"/>
                <c:pt idx="0">
                  <c:v>61.6</c:v>
                </c:pt>
                <c:pt idx="1">
                  <c:v>65.5</c:v>
                </c:pt>
                <c:pt idx="2">
                  <c:v>57.5</c:v>
                </c:pt>
                <c:pt idx="3">
                  <c:v>66.599999999999994</c:v>
                </c:pt>
                <c:pt idx="4">
                  <c:v>76.7</c:v>
                </c:pt>
                <c:pt idx="5">
                  <c:v>93.2</c:v>
                </c:pt>
                <c:pt idx="6">
                  <c:v>89.7</c:v>
                </c:pt>
                <c:pt idx="7">
                  <c:v>63.9</c:v>
                </c:pt>
                <c:pt idx="8">
                  <c:v>28.1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709-4D0C-90D8-E1D9393C2967}"/>
            </c:ext>
          </c:extLst>
        </c:ser>
        <c:ser>
          <c:idx val="2"/>
          <c:order val="2"/>
          <c:tx>
            <c:strRef>
              <c:f>'с поправками'!$B$8</c:f>
              <c:strCache>
                <c:ptCount val="1"/>
                <c:pt idx="0">
                  <c:v>Источник шума в кожухе со звукопоглотителем</c:v>
                </c:pt>
              </c:strCache>
            </c:strRef>
          </c:tx>
          <c:spPr>
            <a:ln w="1270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12700">
                <a:solidFill>
                  <a:schemeClr val="accent3"/>
                </a:solidFill>
              </a:ln>
              <a:effectLst/>
            </c:spPr>
          </c:marker>
          <c:cat>
            <c:numRef>
              <c:f>'с поправками'!$C$2:$K$2</c:f>
              <c:numCache>
                <c:formatCode>General</c:formatCode>
                <c:ptCount val="9"/>
                <c:pt idx="0">
                  <c:v>31.5</c:v>
                </c:pt>
                <c:pt idx="1">
                  <c:v>63</c:v>
                </c:pt>
                <c:pt idx="2">
                  <c:v>125</c:v>
                </c:pt>
                <c:pt idx="3">
                  <c:v>250</c:v>
                </c:pt>
                <c:pt idx="4">
                  <c:v>500</c:v>
                </c:pt>
                <c:pt idx="5">
                  <c:v>1000</c:v>
                </c:pt>
                <c:pt idx="6">
                  <c:v>2000</c:v>
                </c:pt>
                <c:pt idx="7">
                  <c:v>4000</c:v>
                </c:pt>
                <c:pt idx="8">
                  <c:v>8000</c:v>
                </c:pt>
              </c:numCache>
            </c:numRef>
          </c:cat>
          <c:val>
            <c:numRef>
              <c:f>'с поправками'!$C$8:$K$8</c:f>
              <c:numCache>
                <c:formatCode>General</c:formatCode>
                <c:ptCount val="9"/>
                <c:pt idx="0">
                  <c:v>56.6</c:v>
                </c:pt>
                <c:pt idx="1">
                  <c:v>65.5</c:v>
                </c:pt>
                <c:pt idx="2">
                  <c:v>52</c:v>
                </c:pt>
                <c:pt idx="3">
                  <c:v>55.6</c:v>
                </c:pt>
                <c:pt idx="4">
                  <c:v>71.2</c:v>
                </c:pt>
                <c:pt idx="5">
                  <c:v>77.099999999999994</c:v>
                </c:pt>
                <c:pt idx="6">
                  <c:v>80.900000000000006</c:v>
                </c:pt>
                <c:pt idx="7">
                  <c:v>51.1</c:v>
                </c:pt>
                <c:pt idx="8">
                  <c:v>25.299999999999997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709-4D0C-90D8-E1D9393C2967}"/>
            </c:ext>
          </c:extLst>
        </c:ser>
        <c:ser>
          <c:idx val="3"/>
          <c:order val="3"/>
          <c:tx>
            <c:strRef>
              <c:f>'с поправками'!$B$9</c:f>
              <c:strCache>
                <c:ptCount val="1"/>
                <c:pt idx="0">
                  <c:v>Источник шума с экраном №1</c:v>
                </c:pt>
              </c:strCache>
            </c:strRef>
          </c:tx>
          <c:spPr>
            <a:ln w="1270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12700">
                <a:solidFill>
                  <a:schemeClr val="accent4"/>
                </a:solidFill>
              </a:ln>
              <a:effectLst/>
            </c:spPr>
          </c:marker>
          <c:val>
            <c:numRef>
              <c:f>'с поправками'!$C$9:$K$9</c:f>
              <c:numCache>
                <c:formatCode>General</c:formatCode>
                <c:ptCount val="9"/>
                <c:pt idx="0">
                  <c:v>60.6</c:v>
                </c:pt>
                <c:pt idx="1">
                  <c:v>56.1</c:v>
                </c:pt>
                <c:pt idx="2">
                  <c:v>56.3</c:v>
                </c:pt>
                <c:pt idx="3">
                  <c:v>69.599999999999994</c:v>
                </c:pt>
                <c:pt idx="4">
                  <c:v>85.4</c:v>
                </c:pt>
                <c:pt idx="5">
                  <c:v>90.5</c:v>
                </c:pt>
                <c:pt idx="6">
                  <c:v>92.8</c:v>
                </c:pt>
                <c:pt idx="7">
                  <c:v>64.8</c:v>
                </c:pt>
                <c:pt idx="8">
                  <c:v>31.6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709-4D0C-90D8-E1D9393C2967}"/>
            </c:ext>
          </c:extLst>
        </c:ser>
        <c:ser>
          <c:idx val="4"/>
          <c:order val="4"/>
          <c:tx>
            <c:strRef>
              <c:f>'с поправками'!$B$10</c:f>
              <c:strCache>
                <c:ptCount val="1"/>
                <c:pt idx="0">
                  <c:v>Источник шума с экраном №2</c:v>
                </c:pt>
              </c:strCache>
            </c:strRef>
          </c:tx>
          <c:spPr>
            <a:ln w="1270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12700">
                <a:solidFill>
                  <a:schemeClr val="accent5"/>
                </a:solidFill>
              </a:ln>
              <a:effectLst/>
            </c:spPr>
          </c:marker>
          <c:val>
            <c:numRef>
              <c:f>'с поправками'!$C$10:$K$10</c:f>
              <c:numCache>
                <c:formatCode>General</c:formatCode>
                <c:ptCount val="9"/>
                <c:pt idx="0">
                  <c:v>59.9</c:v>
                </c:pt>
                <c:pt idx="1">
                  <c:v>65.5</c:v>
                </c:pt>
                <c:pt idx="2">
                  <c:v>63.6</c:v>
                </c:pt>
                <c:pt idx="3">
                  <c:v>71.400000000000006</c:v>
                </c:pt>
                <c:pt idx="4">
                  <c:v>83.8</c:v>
                </c:pt>
                <c:pt idx="5">
                  <c:v>95.5</c:v>
                </c:pt>
                <c:pt idx="6">
                  <c:v>96.7</c:v>
                </c:pt>
                <c:pt idx="7">
                  <c:v>72</c:v>
                </c:pt>
                <c:pt idx="8">
                  <c:v>38.4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709-4D0C-90D8-E1D9393C2967}"/>
            </c:ext>
          </c:extLst>
        </c:ser>
        <c:ser>
          <c:idx val="5"/>
          <c:order val="5"/>
          <c:tx>
            <c:strRef>
              <c:f>'с поправками'!$B$11</c:f>
              <c:strCache>
                <c:ptCount val="1"/>
                <c:pt idx="0">
                  <c:v>Источник шума с экраном №3</c:v>
                </c:pt>
              </c:strCache>
            </c:strRef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'с поправками'!$C$11:$K$11</c:f>
              <c:numCache>
                <c:formatCode>General</c:formatCode>
                <c:ptCount val="9"/>
                <c:pt idx="0">
                  <c:v>58.6</c:v>
                </c:pt>
                <c:pt idx="1">
                  <c:v>65.5</c:v>
                </c:pt>
                <c:pt idx="2">
                  <c:v>58.1</c:v>
                </c:pt>
                <c:pt idx="3">
                  <c:v>69.900000000000006</c:v>
                </c:pt>
                <c:pt idx="4">
                  <c:v>86.1</c:v>
                </c:pt>
                <c:pt idx="5">
                  <c:v>91.5</c:v>
                </c:pt>
                <c:pt idx="6">
                  <c:v>92.4</c:v>
                </c:pt>
                <c:pt idx="7">
                  <c:v>64.7</c:v>
                </c:pt>
                <c:pt idx="8">
                  <c:v>31.6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9709-4D0C-90D8-E1D9393C2967}"/>
            </c:ext>
          </c:extLst>
        </c:ser>
        <c:ser>
          <c:idx val="6"/>
          <c:order val="6"/>
          <c:tx>
            <c:strRef>
              <c:f>'с поправками'!$B$12</c:f>
              <c:strCache>
                <c:ptCount val="1"/>
                <c:pt idx="0">
                  <c:v>Источник шума с экраном №4</c:v>
                </c:pt>
              </c:strCache>
            </c:strRef>
          </c:tx>
          <c:spPr>
            <a:ln w="1270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12700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val>
            <c:numRef>
              <c:f>'с поправками'!$C$12:$K$12</c:f>
              <c:numCache>
                <c:formatCode>General</c:formatCode>
                <c:ptCount val="9"/>
                <c:pt idx="0">
                  <c:v>58.6</c:v>
                </c:pt>
                <c:pt idx="1">
                  <c:v>60.5</c:v>
                </c:pt>
                <c:pt idx="2">
                  <c:v>62</c:v>
                </c:pt>
                <c:pt idx="3">
                  <c:v>70.400000000000006</c:v>
                </c:pt>
                <c:pt idx="4">
                  <c:v>87.4</c:v>
                </c:pt>
                <c:pt idx="5">
                  <c:v>91.5</c:v>
                </c:pt>
                <c:pt idx="6">
                  <c:v>94.6</c:v>
                </c:pt>
                <c:pt idx="7">
                  <c:v>66.3</c:v>
                </c:pt>
                <c:pt idx="8">
                  <c:v>33.299999999999997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9709-4D0C-90D8-E1D9393C2967}"/>
            </c:ext>
          </c:extLst>
        </c:ser>
        <c:ser>
          <c:idx val="7"/>
          <c:order val="7"/>
          <c:tx>
            <c:strRef>
              <c:f>'с поправками'!$B$13</c:f>
              <c:strCache>
                <c:ptCount val="1"/>
                <c:pt idx="0">
                  <c:v>Источник шума с экраном №1 и кожухом со звукопоглотителем</c:v>
                </c:pt>
              </c:strCache>
            </c:strRef>
          </c:tx>
          <c:spPr>
            <a:ln w="1270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12700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val>
            <c:numRef>
              <c:f>'с поправками'!$C$13:$K$13</c:f>
              <c:numCache>
                <c:formatCode>General</c:formatCode>
                <c:ptCount val="9"/>
                <c:pt idx="0">
                  <c:v>58.6</c:v>
                </c:pt>
                <c:pt idx="1">
                  <c:v>65.5</c:v>
                </c:pt>
                <c:pt idx="2">
                  <c:v>53.6</c:v>
                </c:pt>
                <c:pt idx="3">
                  <c:v>48</c:v>
                </c:pt>
                <c:pt idx="4">
                  <c:v>67.599999999999994</c:v>
                </c:pt>
                <c:pt idx="5">
                  <c:v>72.599999999999994</c:v>
                </c:pt>
                <c:pt idx="6">
                  <c:v>70.5</c:v>
                </c:pt>
                <c:pt idx="7">
                  <c:v>41.9</c:v>
                </c:pt>
                <c:pt idx="8">
                  <c:v>25.6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9709-4D0C-90D8-E1D9393C29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8234504"/>
        <c:axId val="388235160"/>
      </c:lineChart>
      <c:catAx>
        <c:axId val="3882345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среднегеометрические частоты, Гц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8235160"/>
        <c:crosses val="autoZero"/>
        <c:auto val="1"/>
        <c:lblAlgn val="ctr"/>
        <c:lblOffset val="100"/>
        <c:noMultiLvlLbl val="0"/>
      </c:catAx>
      <c:valAx>
        <c:axId val="388235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уровни звукового давления, дБ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8234504"/>
        <c:crosses val="autoZero"/>
        <c:crossBetween val="between"/>
      </c:valAx>
      <c:spPr>
        <a:noFill/>
        <a:ln w="12700">
          <a:noFill/>
        </a:ln>
        <a:effectLst/>
      </c:spPr>
    </c:plotArea>
    <c:legend>
      <c:legendPos val="b"/>
      <c:layout>
        <c:manualLayout>
          <c:xMode val="edge"/>
          <c:yMode val="edge"/>
          <c:x val="7.4199252246303499E-2"/>
          <c:y val="0.88644736315966333"/>
          <c:w val="0.87445391218514001"/>
          <c:h val="0.1040899791945713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зависимостей</a:t>
            </a:r>
            <a:r>
              <a:rPr lang="ru-RU" baseline="0"/>
              <a:t> эффективности исследованих средств защиты от частоты без учета шумового фона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2833243599510577E-2"/>
          <c:y val="0.10124430804417164"/>
          <c:w val="0.92747285513320499"/>
          <c:h val="0.72949070342585132"/>
        </c:manualLayout>
      </c:layout>
      <c:lineChart>
        <c:grouping val="standard"/>
        <c:varyColors val="0"/>
        <c:ser>
          <c:idx val="0"/>
          <c:order val="0"/>
          <c:tx>
            <c:strRef>
              <c:f>'без поправок'!$B$14</c:f>
              <c:strCache>
                <c:ptCount val="1"/>
                <c:pt idx="0">
                  <c:v>Эффективность кожуха без звукопоглотителя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'без поправок'!$C$2:$K$2</c:f>
              <c:numCache>
                <c:formatCode>General</c:formatCode>
                <c:ptCount val="9"/>
                <c:pt idx="0">
                  <c:v>31.5</c:v>
                </c:pt>
                <c:pt idx="1">
                  <c:v>63</c:v>
                </c:pt>
                <c:pt idx="2">
                  <c:v>125</c:v>
                </c:pt>
                <c:pt idx="3">
                  <c:v>250</c:v>
                </c:pt>
                <c:pt idx="4">
                  <c:v>500</c:v>
                </c:pt>
                <c:pt idx="5">
                  <c:v>1000</c:v>
                </c:pt>
                <c:pt idx="6">
                  <c:v>2000</c:v>
                </c:pt>
                <c:pt idx="7">
                  <c:v>4000</c:v>
                </c:pt>
                <c:pt idx="8">
                  <c:v>8000</c:v>
                </c:pt>
              </c:numCache>
            </c:numRef>
          </c:cat>
          <c:val>
            <c:numRef>
              <c:f>'без поправок'!$C$14:$K$14</c:f>
              <c:numCache>
                <c:formatCode>General</c:formatCode>
                <c:ptCount val="9"/>
                <c:pt idx="0">
                  <c:v>1.5</c:v>
                </c:pt>
                <c:pt idx="1">
                  <c:v>0</c:v>
                </c:pt>
                <c:pt idx="2">
                  <c:v>1.3999999999999986</c:v>
                </c:pt>
                <c:pt idx="3">
                  <c:v>6.5</c:v>
                </c:pt>
                <c:pt idx="4">
                  <c:v>9.5999999999999943</c:v>
                </c:pt>
                <c:pt idx="5">
                  <c:v>2.2999999999999972</c:v>
                </c:pt>
                <c:pt idx="6">
                  <c:v>10.599999999999994</c:v>
                </c:pt>
                <c:pt idx="7">
                  <c:v>9.0000000000000071</c:v>
                </c:pt>
                <c:pt idx="8">
                  <c:v>9.7999999999999972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AB4-412C-8B31-3A96F31DC387}"/>
            </c:ext>
          </c:extLst>
        </c:ser>
        <c:ser>
          <c:idx val="1"/>
          <c:order val="1"/>
          <c:tx>
            <c:strRef>
              <c:f>'без поправок'!$B$15</c:f>
              <c:strCache>
                <c:ptCount val="1"/>
                <c:pt idx="0">
                  <c:v>Эффективность кожуха со звукопоглотителем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'без поправок'!$C$2:$K$2</c:f>
              <c:numCache>
                <c:formatCode>General</c:formatCode>
                <c:ptCount val="9"/>
                <c:pt idx="0">
                  <c:v>31.5</c:v>
                </c:pt>
                <c:pt idx="1">
                  <c:v>63</c:v>
                </c:pt>
                <c:pt idx="2">
                  <c:v>125</c:v>
                </c:pt>
                <c:pt idx="3">
                  <c:v>250</c:v>
                </c:pt>
                <c:pt idx="4">
                  <c:v>500</c:v>
                </c:pt>
                <c:pt idx="5">
                  <c:v>1000</c:v>
                </c:pt>
                <c:pt idx="6">
                  <c:v>2000</c:v>
                </c:pt>
                <c:pt idx="7">
                  <c:v>4000</c:v>
                </c:pt>
                <c:pt idx="8">
                  <c:v>8000</c:v>
                </c:pt>
              </c:numCache>
            </c:numRef>
          </c:cat>
          <c:val>
            <c:numRef>
              <c:f>'без поправок'!$C$15:$K$15</c:f>
              <c:numCache>
                <c:formatCode>General</c:formatCode>
                <c:ptCount val="9"/>
                <c:pt idx="0">
                  <c:v>0</c:v>
                </c:pt>
                <c:pt idx="1">
                  <c:v>0.29999999999999716</c:v>
                </c:pt>
                <c:pt idx="2">
                  <c:v>5.8999999999999986</c:v>
                </c:pt>
                <c:pt idx="3">
                  <c:v>15.499999999999993</c:v>
                </c:pt>
                <c:pt idx="4">
                  <c:v>15.099999999999994</c:v>
                </c:pt>
                <c:pt idx="5">
                  <c:v>18.400000000000006</c:v>
                </c:pt>
                <c:pt idx="6">
                  <c:v>19.399999999999991</c:v>
                </c:pt>
                <c:pt idx="7">
                  <c:v>21.800000000000004</c:v>
                </c:pt>
                <c:pt idx="8">
                  <c:v>10.600000000000001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AB4-412C-8B31-3A96F31DC387}"/>
            </c:ext>
          </c:extLst>
        </c:ser>
        <c:ser>
          <c:idx val="2"/>
          <c:order val="2"/>
          <c:tx>
            <c:strRef>
              <c:f>'без поправок'!$B$16</c:f>
              <c:strCache>
                <c:ptCount val="1"/>
                <c:pt idx="0">
                  <c:v>Эффективность экрана №1</c:v>
                </c:pt>
              </c:strCache>
            </c:strRef>
          </c:tx>
          <c:spPr>
            <a:ln w="1270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12700">
                <a:solidFill>
                  <a:schemeClr val="accent3"/>
                </a:solidFill>
              </a:ln>
              <a:effectLst/>
            </c:spPr>
          </c:marker>
          <c:val>
            <c:numRef>
              <c:f>'без поправок'!$C$16:$K$16</c:f>
              <c:numCache>
                <c:formatCode>General</c:formatCode>
                <c:ptCount val="9"/>
                <c:pt idx="0">
                  <c:v>0.10000000000000142</c:v>
                </c:pt>
                <c:pt idx="1">
                  <c:v>1.7999999999999972</c:v>
                </c:pt>
                <c:pt idx="2">
                  <c:v>2.6000000000000014</c:v>
                </c:pt>
                <c:pt idx="3">
                  <c:v>3.5</c:v>
                </c:pt>
                <c:pt idx="4">
                  <c:v>0.89999999999999147</c:v>
                </c:pt>
                <c:pt idx="5">
                  <c:v>5</c:v>
                </c:pt>
                <c:pt idx="6">
                  <c:v>7.5</c:v>
                </c:pt>
                <c:pt idx="7">
                  <c:v>8.1000000000000085</c:v>
                </c:pt>
                <c:pt idx="8">
                  <c:v>8.2999999999999972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AB4-412C-8B31-3A96F31DC387}"/>
            </c:ext>
          </c:extLst>
        </c:ser>
        <c:ser>
          <c:idx val="3"/>
          <c:order val="3"/>
          <c:tx>
            <c:strRef>
              <c:f>'без поправок'!$B$17</c:f>
              <c:strCache>
                <c:ptCount val="1"/>
                <c:pt idx="0">
                  <c:v>Эффективность экрана №2</c:v>
                </c:pt>
              </c:strCache>
            </c:strRef>
          </c:tx>
          <c:spPr>
            <a:ln w="1270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12700">
                <a:solidFill>
                  <a:schemeClr val="accent4"/>
                </a:solidFill>
              </a:ln>
              <a:effectLst/>
            </c:spPr>
          </c:marker>
          <c:val>
            <c:numRef>
              <c:f>'без поправок'!$C$17:$K$17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1.6999999999999886</c:v>
                </c:pt>
                <c:pt idx="4">
                  <c:v>2.5</c:v>
                </c:pt>
                <c:pt idx="5">
                  <c:v>0</c:v>
                </c:pt>
                <c:pt idx="6">
                  <c:v>3.5999999999999943</c:v>
                </c:pt>
                <c:pt idx="7">
                  <c:v>0.90000000000000568</c:v>
                </c:pt>
                <c:pt idx="8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AB4-412C-8B31-3A96F31DC387}"/>
            </c:ext>
          </c:extLst>
        </c:ser>
        <c:ser>
          <c:idx val="4"/>
          <c:order val="4"/>
          <c:tx>
            <c:strRef>
              <c:f>'без поправок'!$B$18</c:f>
              <c:strCache>
                <c:ptCount val="1"/>
                <c:pt idx="0">
                  <c:v>Эффективность экрана №3</c:v>
                </c:pt>
              </c:strCache>
            </c:strRef>
          </c:tx>
          <c:spPr>
            <a:ln w="1270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12700">
                <a:solidFill>
                  <a:schemeClr val="accent5"/>
                </a:solidFill>
              </a:ln>
              <a:effectLst/>
            </c:spPr>
          </c:marker>
          <c:val>
            <c:numRef>
              <c:f>'без поправок'!$C$18:$K$18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0.79999999999999716</c:v>
                </c:pt>
                <c:pt idx="3">
                  <c:v>3.1999999999999886</c:v>
                </c:pt>
                <c:pt idx="4">
                  <c:v>0.20000000000000284</c:v>
                </c:pt>
                <c:pt idx="5">
                  <c:v>4</c:v>
                </c:pt>
                <c:pt idx="6">
                  <c:v>7.8999999999999915</c:v>
                </c:pt>
                <c:pt idx="7">
                  <c:v>8.2000000000000028</c:v>
                </c:pt>
                <c:pt idx="8">
                  <c:v>8.2999999999999972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AB4-412C-8B31-3A96F31DC387}"/>
            </c:ext>
          </c:extLst>
        </c:ser>
        <c:ser>
          <c:idx val="5"/>
          <c:order val="5"/>
          <c:tx>
            <c:strRef>
              <c:f>'без поправок'!$B$19</c:f>
              <c:strCache>
                <c:ptCount val="1"/>
                <c:pt idx="0">
                  <c:v>Эффективность экрана №4</c:v>
                </c:pt>
              </c:strCache>
            </c:strRef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'без поправок'!$C$19:$K$19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2.6999999999999886</c:v>
                </c:pt>
                <c:pt idx="4">
                  <c:v>0</c:v>
                </c:pt>
                <c:pt idx="5">
                  <c:v>4</c:v>
                </c:pt>
                <c:pt idx="6">
                  <c:v>5.7000000000000028</c:v>
                </c:pt>
                <c:pt idx="7">
                  <c:v>6.6000000000000085</c:v>
                </c:pt>
                <c:pt idx="8">
                  <c:v>7.6000000000000014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1AB4-412C-8B31-3A96F31DC387}"/>
            </c:ext>
          </c:extLst>
        </c:ser>
        <c:ser>
          <c:idx val="6"/>
          <c:order val="6"/>
          <c:tx>
            <c:strRef>
              <c:f>'без поправок'!$B$20</c:f>
              <c:strCache>
                <c:ptCount val="1"/>
                <c:pt idx="0">
                  <c:v>Эффективность экрана №1 с кожухом со звукопоглотителем</c:v>
                </c:pt>
              </c:strCache>
            </c:strRef>
          </c:tx>
          <c:spPr>
            <a:ln w="1270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12700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val>
            <c:numRef>
              <c:f>'без поправок'!$C$20:$K$20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4.2999999999999972</c:v>
                </c:pt>
                <c:pt idx="3">
                  <c:v>21.799999999999997</c:v>
                </c:pt>
                <c:pt idx="4">
                  <c:v>18.700000000000003</c:v>
                </c:pt>
                <c:pt idx="5">
                  <c:v>22.900000000000006</c:v>
                </c:pt>
                <c:pt idx="6">
                  <c:v>29.799999999999997</c:v>
                </c:pt>
                <c:pt idx="7">
                  <c:v>31.000000000000007</c:v>
                </c:pt>
                <c:pt idx="8">
                  <c:v>10.299999999999997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1AB4-412C-8B31-3A96F31DC3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7006704"/>
        <c:axId val="377011296"/>
      </c:lineChart>
      <c:catAx>
        <c:axId val="377006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среднегеометрические частоты, Гц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7011296"/>
        <c:crosses val="autoZero"/>
        <c:auto val="1"/>
        <c:lblAlgn val="ctr"/>
        <c:lblOffset val="100"/>
        <c:noMultiLvlLbl val="0"/>
      </c:catAx>
      <c:valAx>
        <c:axId val="377011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эффективность, дБ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7006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1115051129628387"/>
          <c:y val="0.91304891970364044"/>
          <c:w val="0.88178345111742773"/>
          <c:h val="8.636829469090510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зависимостей</a:t>
            </a:r>
            <a:r>
              <a:rPr lang="ru-RU" baseline="0"/>
              <a:t> эффективности исследованих средств защиты от частоты с учетом шумового фона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2833243599510577E-2"/>
          <c:y val="0.10120812820475363"/>
          <c:w val="0.92747285513320499"/>
          <c:h val="0.7252024360209367"/>
        </c:manualLayout>
      </c:layout>
      <c:lineChart>
        <c:grouping val="standard"/>
        <c:varyColors val="0"/>
        <c:ser>
          <c:idx val="0"/>
          <c:order val="0"/>
          <c:tx>
            <c:strRef>
              <c:f>'с поправками'!$B$14</c:f>
              <c:strCache>
                <c:ptCount val="1"/>
                <c:pt idx="0">
                  <c:v>Эффективность кожуха без звукопоглотителя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'с поправками'!$C$2:$K$2</c:f>
              <c:numCache>
                <c:formatCode>General</c:formatCode>
                <c:ptCount val="9"/>
                <c:pt idx="0">
                  <c:v>31.5</c:v>
                </c:pt>
                <c:pt idx="1">
                  <c:v>63</c:v>
                </c:pt>
                <c:pt idx="2">
                  <c:v>125</c:v>
                </c:pt>
                <c:pt idx="3">
                  <c:v>250</c:v>
                </c:pt>
                <c:pt idx="4">
                  <c:v>500</c:v>
                </c:pt>
                <c:pt idx="5">
                  <c:v>1000</c:v>
                </c:pt>
                <c:pt idx="6">
                  <c:v>2000</c:v>
                </c:pt>
                <c:pt idx="7">
                  <c:v>4000</c:v>
                </c:pt>
                <c:pt idx="8">
                  <c:v>8000</c:v>
                </c:pt>
              </c:numCache>
            </c:numRef>
          </c:cat>
          <c:val>
            <c:numRef>
              <c:f>'с поправками'!$C$14:$K$14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1.3999999999999986</c:v>
                </c:pt>
                <c:pt idx="3">
                  <c:v>6.5</c:v>
                </c:pt>
                <c:pt idx="4">
                  <c:v>9.5999999999999943</c:v>
                </c:pt>
                <c:pt idx="5">
                  <c:v>2.2999999999999972</c:v>
                </c:pt>
                <c:pt idx="6">
                  <c:v>10.599999999999994</c:v>
                </c:pt>
                <c:pt idx="7">
                  <c:v>9.0000000000000071</c:v>
                </c:pt>
                <c:pt idx="8">
                  <c:v>14.799999999999997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C6D-4767-AB53-8395852CD8FD}"/>
            </c:ext>
          </c:extLst>
        </c:ser>
        <c:ser>
          <c:idx val="1"/>
          <c:order val="1"/>
          <c:tx>
            <c:strRef>
              <c:f>'с поправками'!$B$15</c:f>
              <c:strCache>
                <c:ptCount val="1"/>
                <c:pt idx="0">
                  <c:v>Эффективность кожуха со звукопоглотителем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'с поправками'!$C$2:$K$2</c:f>
              <c:numCache>
                <c:formatCode>General</c:formatCode>
                <c:ptCount val="9"/>
                <c:pt idx="0">
                  <c:v>31.5</c:v>
                </c:pt>
                <c:pt idx="1">
                  <c:v>63</c:v>
                </c:pt>
                <c:pt idx="2">
                  <c:v>125</c:v>
                </c:pt>
                <c:pt idx="3">
                  <c:v>250</c:v>
                </c:pt>
                <c:pt idx="4">
                  <c:v>500</c:v>
                </c:pt>
                <c:pt idx="5">
                  <c:v>1000</c:v>
                </c:pt>
                <c:pt idx="6">
                  <c:v>2000</c:v>
                </c:pt>
                <c:pt idx="7">
                  <c:v>4000</c:v>
                </c:pt>
                <c:pt idx="8">
                  <c:v>8000</c:v>
                </c:pt>
              </c:numCache>
            </c:numRef>
          </c:cat>
          <c:val>
            <c:numRef>
              <c:f>'с поправками'!$C$15:$K$15</c:f>
              <c:numCache>
                <c:formatCode>General</c:formatCode>
                <c:ptCount val="9"/>
                <c:pt idx="0">
                  <c:v>4</c:v>
                </c:pt>
                <c:pt idx="1">
                  <c:v>0</c:v>
                </c:pt>
                <c:pt idx="2">
                  <c:v>6.8999999999999986</c:v>
                </c:pt>
                <c:pt idx="3">
                  <c:v>17.499999999999993</c:v>
                </c:pt>
                <c:pt idx="4">
                  <c:v>15.099999999999994</c:v>
                </c:pt>
                <c:pt idx="5">
                  <c:v>18.400000000000006</c:v>
                </c:pt>
                <c:pt idx="6">
                  <c:v>19.399999999999991</c:v>
                </c:pt>
                <c:pt idx="7">
                  <c:v>21.800000000000004</c:v>
                </c:pt>
                <c:pt idx="8">
                  <c:v>17.600000000000001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C6D-4767-AB53-8395852CD8FD}"/>
            </c:ext>
          </c:extLst>
        </c:ser>
        <c:ser>
          <c:idx val="2"/>
          <c:order val="2"/>
          <c:tx>
            <c:strRef>
              <c:f>'с поправками'!$B$16</c:f>
              <c:strCache>
                <c:ptCount val="1"/>
                <c:pt idx="0">
                  <c:v>Эффективность экрана №1</c:v>
                </c:pt>
              </c:strCache>
            </c:strRef>
          </c:tx>
          <c:spPr>
            <a:ln w="1270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12700">
                <a:solidFill>
                  <a:schemeClr val="accent3"/>
                </a:solidFill>
              </a:ln>
              <a:effectLst/>
            </c:spPr>
          </c:marker>
          <c:cat>
            <c:numRef>
              <c:f>'с поправками'!$C$2:$K$2</c:f>
              <c:numCache>
                <c:formatCode>General</c:formatCode>
                <c:ptCount val="9"/>
                <c:pt idx="0">
                  <c:v>31.5</c:v>
                </c:pt>
                <c:pt idx="1">
                  <c:v>63</c:v>
                </c:pt>
                <c:pt idx="2">
                  <c:v>125</c:v>
                </c:pt>
                <c:pt idx="3">
                  <c:v>250</c:v>
                </c:pt>
                <c:pt idx="4">
                  <c:v>500</c:v>
                </c:pt>
                <c:pt idx="5">
                  <c:v>1000</c:v>
                </c:pt>
                <c:pt idx="6">
                  <c:v>2000</c:v>
                </c:pt>
                <c:pt idx="7">
                  <c:v>4000</c:v>
                </c:pt>
                <c:pt idx="8">
                  <c:v>8000</c:v>
                </c:pt>
              </c:numCache>
            </c:numRef>
          </c:cat>
          <c:val>
            <c:numRef>
              <c:f>'с поправками'!$C$16:$K$16</c:f>
              <c:numCache>
                <c:formatCode>General</c:formatCode>
                <c:ptCount val="9"/>
                <c:pt idx="0">
                  <c:v>0</c:v>
                </c:pt>
                <c:pt idx="1">
                  <c:v>9.3999999999999986</c:v>
                </c:pt>
                <c:pt idx="2">
                  <c:v>2.6000000000000014</c:v>
                </c:pt>
                <c:pt idx="3">
                  <c:v>3.5</c:v>
                </c:pt>
                <c:pt idx="4">
                  <c:v>0.89999999999999147</c:v>
                </c:pt>
                <c:pt idx="5">
                  <c:v>5</c:v>
                </c:pt>
                <c:pt idx="6">
                  <c:v>7.5</c:v>
                </c:pt>
                <c:pt idx="7">
                  <c:v>8.1000000000000085</c:v>
                </c:pt>
                <c:pt idx="8">
                  <c:v>11.299999999999997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C6D-4767-AB53-8395852CD8FD}"/>
            </c:ext>
          </c:extLst>
        </c:ser>
        <c:ser>
          <c:idx val="3"/>
          <c:order val="3"/>
          <c:tx>
            <c:strRef>
              <c:f>'с поправками'!$B$17</c:f>
              <c:strCache>
                <c:ptCount val="1"/>
                <c:pt idx="0">
                  <c:v>Эффективность экрана №2</c:v>
                </c:pt>
              </c:strCache>
            </c:strRef>
          </c:tx>
          <c:spPr>
            <a:ln w="1270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12700">
                <a:solidFill>
                  <a:schemeClr val="accent4"/>
                </a:solidFill>
              </a:ln>
              <a:effectLst/>
            </c:spPr>
          </c:marker>
          <c:cat>
            <c:numRef>
              <c:f>'с поправками'!$C$2:$K$2</c:f>
              <c:numCache>
                <c:formatCode>General</c:formatCode>
                <c:ptCount val="9"/>
                <c:pt idx="0">
                  <c:v>31.5</c:v>
                </c:pt>
                <c:pt idx="1">
                  <c:v>63</c:v>
                </c:pt>
                <c:pt idx="2">
                  <c:v>125</c:v>
                </c:pt>
                <c:pt idx="3">
                  <c:v>250</c:v>
                </c:pt>
                <c:pt idx="4">
                  <c:v>500</c:v>
                </c:pt>
                <c:pt idx="5">
                  <c:v>1000</c:v>
                </c:pt>
                <c:pt idx="6">
                  <c:v>2000</c:v>
                </c:pt>
                <c:pt idx="7">
                  <c:v>4000</c:v>
                </c:pt>
                <c:pt idx="8">
                  <c:v>8000</c:v>
                </c:pt>
              </c:numCache>
            </c:numRef>
          </c:cat>
          <c:val>
            <c:numRef>
              <c:f>'с поправками'!$C$17:$K$17</c:f>
              <c:numCache>
                <c:formatCode>General</c:formatCode>
                <c:ptCount val="9"/>
                <c:pt idx="0">
                  <c:v>0.70000000000000284</c:v>
                </c:pt>
                <c:pt idx="1">
                  <c:v>0</c:v>
                </c:pt>
                <c:pt idx="2">
                  <c:v>0</c:v>
                </c:pt>
                <c:pt idx="3">
                  <c:v>1.6999999999999886</c:v>
                </c:pt>
                <c:pt idx="4">
                  <c:v>2.5</c:v>
                </c:pt>
                <c:pt idx="5">
                  <c:v>0</c:v>
                </c:pt>
                <c:pt idx="6">
                  <c:v>3.5999999999999943</c:v>
                </c:pt>
                <c:pt idx="7">
                  <c:v>0.90000000000000568</c:v>
                </c:pt>
                <c:pt idx="8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C6D-4767-AB53-8395852CD8FD}"/>
            </c:ext>
          </c:extLst>
        </c:ser>
        <c:ser>
          <c:idx val="4"/>
          <c:order val="4"/>
          <c:tx>
            <c:strRef>
              <c:f>'с поправками'!$B$18</c:f>
              <c:strCache>
                <c:ptCount val="1"/>
                <c:pt idx="0">
                  <c:v>Эффективность экрана №3</c:v>
                </c:pt>
              </c:strCache>
            </c:strRef>
          </c:tx>
          <c:spPr>
            <a:ln w="1270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12700">
                <a:solidFill>
                  <a:schemeClr val="accent5"/>
                </a:solidFill>
              </a:ln>
              <a:effectLst/>
            </c:spPr>
          </c:marker>
          <c:cat>
            <c:numRef>
              <c:f>'с поправками'!$C$2:$K$2</c:f>
              <c:numCache>
                <c:formatCode>General</c:formatCode>
                <c:ptCount val="9"/>
                <c:pt idx="0">
                  <c:v>31.5</c:v>
                </c:pt>
                <c:pt idx="1">
                  <c:v>63</c:v>
                </c:pt>
                <c:pt idx="2">
                  <c:v>125</c:v>
                </c:pt>
                <c:pt idx="3">
                  <c:v>250</c:v>
                </c:pt>
                <c:pt idx="4">
                  <c:v>500</c:v>
                </c:pt>
                <c:pt idx="5">
                  <c:v>1000</c:v>
                </c:pt>
                <c:pt idx="6">
                  <c:v>2000</c:v>
                </c:pt>
                <c:pt idx="7">
                  <c:v>4000</c:v>
                </c:pt>
                <c:pt idx="8">
                  <c:v>8000</c:v>
                </c:pt>
              </c:numCache>
            </c:numRef>
          </c:cat>
          <c:val>
            <c:numRef>
              <c:f>'с поправками'!$C$18:$K$18</c:f>
              <c:numCache>
                <c:formatCode>General</c:formatCode>
                <c:ptCount val="9"/>
                <c:pt idx="0">
                  <c:v>2</c:v>
                </c:pt>
                <c:pt idx="1">
                  <c:v>0</c:v>
                </c:pt>
                <c:pt idx="2">
                  <c:v>0.79999999999999716</c:v>
                </c:pt>
                <c:pt idx="3">
                  <c:v>3.1999999999999886</c:v>
                </c:pt>
                <c:pt idx="4">
                  <c:v>0.20000000000000284</c:v>
                </c:pt>
                <c:pt idx="5">
                  <c:v>4</c:v>
                </c:pt>
                <c:pt idx="6">
                  <c:v>7.8999999999999915</c:v>
                </c:pt>
                <c:pt idx="7">
                  <c:v>8.2000000000000028</c:v>
                </c:pt>
                <c:pt idx="8">
                  <c:v>11.299999999999997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C6D-4767-AB53-8395852CD8FD}"/>
            </c:ext>
          </c:extLst>
        </c:ser>
        <c:ser>
          <c:idx val="5"/>
          <c:order val="5"/>
          <c:tx>
            <c:strRef>
              <c:f>'с поправками'!$B$19</c:f>
              <c:strCache>
                <c:ptCount val="1"/>
                <c:pt idx="0">
                  <c:v>Эффективность экрана №4</c:v>
                </c:pt>
              </c:strCache>
            </c:strRef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12700">
                <a:solidFill>
                  <a:schemeClr val="accent6"/>
                </a:solidFill>
              </a:ln>
              <a:effectLst/>
            </c:spPr>
          </c:marker>
          <c:cat>
            <c:numRef>
              <c:f>'с поправками'!$C$2:$K$2</c:f>
              <c:numCache>
                <c:formatCode>General</c:formatCode>
                <c:ptCount val="9"/>
                <c:pt idx="0">
                  <c:v>31.5</c:v>
                </c:pt>
                <c:pt idx="1">
                  <c:v>63</c:v>
                </c:pt>
                <c:pt idx="2">
                  <c:v>125</c:v>
                </c:pt>
                <c:pt idx="3">
                  <c:v>250</c:v>
                </c:pt>
                <c:pt idx="4">
                  <c:v>500</c:v>
                </c:pt>
                <c:pt idx="5">
                  <c:v>1000</c:v>
                </c:pt>
                <c:pt idx="6">
                  <c:v>2000</c:v>
                </c:pt>
                <c:pt idx="7">
                  <c:v>4000</c:v>
                </c:pt>
                <c:pt idx="8">
                  <c:v>8000</c:v>
                </c:pt>
              </c:numCache>
            </c:numRef>
          </c:cat>
          <c:val>
            <c:numRef>
              <c:f>'с поправками'!$C$19:$K$19</c:f>
              <c:numCache>
                <c:formatCode>General</c:formatCode>
                <c:ptCount val="9"/>
                <c:pt idx="0">
                  <c:v>2</c:v>
                </c:pt>
                <c:pt idx="1">
                  <c:v>5</c:v>
                </c:pt>
                <c:pt idx="2">
                  <c:v>0</c:v>
                </c:pt>
                <c:pt idx="3">
                  <c:v>2.6999999999999886</c:v>
                </c:pt>
                <c:pt idx="4">
                  <c:v>0</c:v>
                </c:pt>
                <c:pt idx="5">
                  <c:v>4</c:v>
                </c:pt>
                <c:pt idx="6">
                  <c:v>5.7000000000000028</c:v>
                </c:pt>
                <c:pt idx="7">
                  <c:v>6.6000000000000085</c:v>
                </c:pt>
                <c:pt idx="8">
                  <c:v>9.6000000000000014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3C6D-4767-AB53-8395852CD8FD}"/>
            </c:ext>
          </c:extLst>
        </c:ser>
        <c:ser>
          <c:idx val="6"/>
          <c:order val="6"/>
          <c:tx>
            <c:strRef>
              <c:f>'с поправками'!$B$20</c:f>
              <c:strCache>
                <c:ptCount val="1"/>
                <c:pt idx="0">
                  <c:v>Эффективность экрана №1 с кожухом со звукопоглотителем</c:v>
                </c:pt>
              </c:strCache>
            </c:strRef>
          </c:tx>
          <c:spPr>
            <a:ln w="1270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12700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'с поправками'!$C$2:$K$2</c:f>
              <c:numCache>
                <c:formatCode>General</c:formatCode>
                <c:ptCount val="9"/>
                <c:pt idx="0">
                  <c:v>31.5</c:v>
                </c:pt>
                <c:pt idx="1">
                  <c:v>63</c:v>
                </c:pt>
                <c:pt idx="2">
                  <c:v>125</c:v>
                </c:pt>
                <c:pt idx="3">
                  <c:v>250</c:v>
                </c:pt>
                <c:pt idx="4">
                  <c:v>500</c:v>
                </c:pt>
                <c:pt idx="5">
                  <c:v>1000</c:v>
                </c:pt>
                <c:pt idx="6">
                  <c:v>2000</c:v>
                </c:pt>
                <c:pt idx="7">
                  <c:v>4000</c:v>
                </c:pt>
                <c:pt idx="8">
                  <c:v>8000</c:v>
                </c:pt>
              </c:numCache>
            </c:numRef>
          </c:cat>
          <c:val>
            <c:numRef>
              <c:f>'с поправками'!$C$20:$K$20</c:f>
              <c:numCache>
                <c:formatCode>General</c:formatCode>
                <c:ptCount val="9"/>
                <c:pt idx="0">
                  <c:v>2</c:v>
                </c:pt>
                <c:pt idx="1">
                  <c:v>0</c:v>
                </c:pt>
                <c:pt idx="2">
                  <c:v>5.2999999999999972</c:v>
                </c:pt>
                <c:pt idx="3">
                  <c:v>25.099999999999994</c:v>
                </c:pt>
                <c:pt idx="4">
                  <c:v>18.700000000000003</c:v>
                </c:pt>
                <c:pt idx="5">
                  <c:v>22.900000000000006</c:v>
                </c:pt>
                <c:pt idx="6">
                  <c:v>29.799999999999997</c:v>
                </c:pt>
                <c:pt idx="7">
                  <c:v>31.000000000000007</c:v>
                </c:pt>
                <c:pt idx="8">
                  <c:v>17.299999999999997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3C6D-4767-AB53-8395852CD8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7006704"/>
        <c:axId val="377011296"/>
      </c:lineChart>
      <c:catAx>
        <c:axId val="377006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среднегеометрические частоты, Гц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7011296"/>
        <c:crosses val="autoZero"/>
        <c:auto val="1"/>
        <c:lblAlgn val="ctr"/>
        <c:lblOffset val="100"/>
        <c:noMultiLvlLbl val="0"/>
      </c:catAx>
      <c:valAx>
        <c:axId val="377011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эффективность, дБ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7006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1115051129628387"/>
          <c:y val="0.91304891970364044"/>
          <c:w val="0.88521902497883387"/>
          <c:h val="8.656805635223979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2021-09-29T18:41:00Z</dcterms:created>
  <dcterms:modified xsi:type="dcterms:W3CDTF">2021-10-13T17:04:00Z</dcterms:modified>
</cp:coreProperties>
</file>