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before="400"/>
        <w:jc w:val="center"/>
      </w:pPr>
      <w:r>
        <w:rPr>
          <w:b/>
          <w:bCs/>
          <w:color w:val="1F2A24"/>
          <w:sz w:val="40"/>
          <w:szCs w:val="40"/>
        </w:rPr>
        <w:t xml:space="preserve">PLAN DE DÉPLOIEMENT</w:t>
      </w:r>
    </w:p>
    <w:p>
      <w:pPr>
        <w:spacing w:after="800"/>
        <w:jc w:val="center"/>
      </w:pPr>
      <w:r>
        <w:rPr>
          <w:color w:val="4B6B59"/>
          <w:sz w:val="22"/>
          <w:szCs w:val="22"/>
        </w:rPr>
        <w:t xml:space="preserve">Bloc de compétences 3 — Déployer les applications</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1. Objet</w:t>
      </w:r>
    </w:p>
    <w:p>
      <w:pPr>
        <w:spacing w:after="120" w:line="276"/>
      </w:pPr>
      <w:r>
        <w:rPr>
          <w:sz w:val="21"/>
          <w:szCs w:val="21"/>
        </w:rPr>
        <w:t xml:space="preserve">Ce document décrit la stratégie de gestion du code source, l'intégration continue (CI) et le déploiement continu (CD) des trois applications de la plateforme CESIZen, ainsi que les environnements et la procédure de mise en production.</w:t>
      </w:r>
    </w:p>
    <w:p>
      <w:pPr>
        <w:pStyle w:val="Heading1"/>
        <w:spacing w:after="160" w:before="320"/>
      </w:pPr>
      <w:r>
        <w:rPr>
          <w:b/>
          <w:bCs/>
          <w:color w:val="2C5F4A"/>
          <w:sz w:val="30"/>
          <w:szCs w:val="30"/>
        </w:rPr>
        <w:t xml:space="preserve">2. Gestion du code source</w:t>
      </w:r>
    </w:p>
    <w:p>
      <w:pPr>
        <w:spacing w:after="120" w:line="276"/>
      </w:pPr>
      <w:r>
        <w:rPr>
          <w:b/>
          <w:bCs/>
          <w:sz w:val="21"/>
          <w:szCs w:val="21"/>
        </w:rPr>
        <w:t xml:space="preserve">Hébergement. </w:t>
      </w:r>
      <w:r>
        <w:rPr>
          <w:sz w:val="21"/>
          <w:szCs w:val="21"/>
        </w:rPr>
        <w:t xml:space="preserve">Trois dépôts GitHub sous l'organisation TxMy-Elu : </w:t>
      </w:r>
      <w:r>
        <w:rPr>
          <w:rFonts w:ascii="Consolas" w:cs="Consolas" w:eastAsia="Consolas" w:hAnsi="Consolas"/>
          <w:color w:val="2C5F4A"/>
          <w:sz w:val="19"/>
          <w:szCs w:val="19"/>
        </w:rPr>
        <w:t xml:space="preserve">api_zen</w:t>
      </w:r>
      <w:r>
        <w:rPr>
          <w:sz w:val="21"/>
          <w:szCs w:val="21"/>
        </w:rPr>
        <w:t xml:space="preserve">, </w:t>
      </w:r>
      <w:r>
        <w:rPr>
          <w:rFonts w:ascii="Consolas" w:cs="Consolas" w:eastAsia="Consolas" w:hAnsi="Consolas"/>
          <w:color w:val="2C5F4A"/>
          <w:sz w:val="19"/>
          <w:szCs w:val="19"/>
        </w:rPr>
        <w:t xml:space="preserve">cesizen_web</w:t>
      </w:r>
      <w:r>
        <w:rPr>
          <w:sz w:val="21"/>
          <w:szCs w:val="21"/>
        </w:rPr>
        <w:t xml:space="preserve">, </w:t>
      </w:r>
      <w:r>
        <w:rPr>
          <w:rFonts w:ascii="Consolas" w:cs="Consolas" w:eastAsia="Consolas" w:hAnsi="Consolas"/>
          <w:color w:val="2C5F4A"/>
          <w:sz w:val="19"/>
          <w:szCs w:val="19"/>
        </w:rPr>
        <w:t xml:space="preserve">cesizen_mobile</w:t>
      </w:r>
      <w:r>
        <w:rPr>
          <w:sz w:val="21"/>
          <w:szCs w:val="21"/>
        </w:rPr>
        <w:t xml:space="preserve">.</w:t>
      </w:r>
    </w:p>
    <w:p>
      <w:pPr>
        <w:spacing w:after="120" w:line="276"/>
      </w:pPr>
      <w:r>
        <w:rPr>
          <w:b/>
          <w:bCs/>
          <w:sz w:val="21"/>
          <w:szCs w:val="21"/>
        </w:rPr>
        <w:t xml:space="preserve">Stratégie de branches. </w:t>
      </w:r>
      <w:r>
        <w:rPr>
          <w:sz w:val="21"/>
          <w:szCs w:val="21"/>
        </w:rPr>
        <w:t xml:space="preserve">Modèle simplifié à deux branches longues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Branche</w:t>
            </w:r>
          </w:p>
        </w:tc>
        <w:tc>
          <w:tcPr>
            <w:tcW w:type="dxa" w:w="3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Rôle</w:t>
            </w:r>
          </w:p>
        </w:tc>
        <w:tc>
          <w:tcPr>
            <w:tcW w:type="dxa" w:w="3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Protection</w:t>
            </w:r>
          </w:p>
        </w:tc>
      </w:tr>
      <w:tr>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main</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Production — code stable</w:t>
            </w:r>
          </w:p>
        </w:tc>
        <w:tc>
          <w:tcPr>
            <w:tcW w:type="dxa" w:w="3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 obligatoire + checks verts (ruleset)</w:t>
            </w:r>
          </w:p>
        </w:tc>
      </w:tr>
      <w:tr>
        <w:tc>
          <w:tcPr>
            <w:tcW w:type="dxa" w:w="2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develop / dev</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Intégration — travail courant</w:t>
            </w:r>
          </w:p>
        </w:tc>
        <w:tc>
          <w:tcPr>
            <w:tcW w:type="dxa" w:w="3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CI à chaque push</w:t>
            </w:r>
          </w:p>
        </w:tc>
      </w:tr>
      <w:tr>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feature/** · fix/** · hotfix/**</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Travail ponctuel</w:t>
            </w:r>
          </w:p>
        </w:tc>
        <w:tc>
          <w:tcPr>
            <w:tcW w:type="dxa" w:w="3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CI à chaque push</w:t>
            </w:r>
          </w:p>
        </w:tc>
      </w:tr>
    </w:tbl>
    <w:p>
      <w:pPr>
        <w:spacing w:after="120" w:line="276"/>
      </w:pPr>
      <w:r>
        <w:rPr>
          <w:b/>
          <w:bCs/>
          <w:sz w:val="21"/>
          <w:szCs w:val="21"/>
        </w:rPr>
        <w:t xml:space="preserve">Convention de commits. </w:t>
      </w:r>
      <w:r>
        <w:rPr>
          <w:sz w:val="21"/>
          <w:szCs w:val="21"/>
        </w:rPr>
        <w:t xml:space="preserve">Conventional Commits : </w:t>
      </w:r>
      <w:r>
        <w:rPr>
          <w:rFonts w:ascii="Consolas" w:cs="Consolas" w:eastAsia="Consolas" w:hAnsi="Consolas"/>
          <w:color w:val="2C5F4A"/>
          <w:sz w:val="19"/>
          <w:szCs w:val="19"/>
        </w:rPr>
        <w:t xml:space="preserve">feat:</w:t>
      </w:r>
      <w:r>
        <w:rPr>
          <w:sz w:val="21"/>
          <w:szCs w:val="21"/>
        </w:rPr>
        <w:t xml:space="preserve">, </w:t>
      </w:r>
      <w:r>
        <w:rPr>
          <w:rFonts w:ascii="Consolas" w:cs="Consolas" w:eastAsia="Consolas" w:hAnsi="Consolas"/>
          <w:color w:val="2C5F4A"/>
          <w:sz w:val="19"/>
          <w:szCs w:val="19"/>
        </w:rPr>
        <w:t xml:space="preserve">fix:</w:t>
      </w:r>
      <w:r>
        <w:rPr>
          <w:sz w:val="21"/>
          <w:szCs w:val="21"/>
        </w:rPr>
        <w:t xml:space="preserve">, </w:t>
      </w:r>
      <w:r>
        <w:rPr>
          <w:rFonts w:ascii="Consolas" w:cs="Consolas" w:eastAsia="Consolas" w:hAnsi="Consolas"/>
          <w:color w:val="2C5F4A"/>
          <w:sz w:val="19"/>
          <w:szCs w:val="19"/>
        </w:rPr>
        <w:t xml:space="preserve">chore:</w:t>
      </w:r>
      <w:r>
        <w:rPr>
          <w:sz w:val="21"/>
          <w:szCs w:val="21"/>
        </w:rPr>
        <w:t xml:space="preserve">, </w:t>
      </w:r>
      <w:r>
        <w:rPr>
          <w:rFonts w:ascii="Consolas" w:cs="Consolas" w:eastAsia="Consolas" w:hAnsi="Consolas"/>
          <w:color w:val="2C5F4A"/>
          <w:sz w:val="19"/>
          <w:szCs w:val="19"/>
        </w:rPr>
        <w:t xml:space="preserve">ci:</w:t>
      </w:r>
      <w:r>
        <w:rPr>
          <w:sz w:val="21"/>
          <w:szCs w:val="21"/>
        </w:rPr>
        <w:t xml:space="preserve">, </w:t>
      </w:r>
      <w:r>
        <w:rPr>
          <w:rFonts w:ascii="Consolas" w:cs="Consolas" w:eastAsia="Consolas" w:hAnsi="Consolas"/>
          <w:color w:val="2C5F4A"/>
          <w:sz w:val="19"/>
          <w:szCs w:val="19"/>
        </w:rPr>
        <w:t xml:space="preserve">docs:</w:t>
      </w:r>
      <w:r>
        <w:rPr>
          <w:sz w:val="21"/>
          <w:szCs w:val="21"/>
        </w:rPr>
        <w:t xml:space="preserve">. Les tags de version suivent le SemVer (</w:t>
      </w:r>
      <w:r>
        <w:rPr>
          <w:rFonts w:ascii="Consolas" w:cs="Consolas" w:eastAsia="Consolas" w:hAnsi="Consolas"/>
          <w:color w:val="2C5F4A"/>
          <w:sz w:val="19"/>
          <w:szCs w:val="19"/>
        </w:rPr>
        <w:t xml:space="preserve">v1.0.0</w:t>
      </w:r>
      <w:r>
        <w:rPr>
          <w:sz w:val="21"/>
          <w:szCs w:val="21"/>
        </w:rPr>
        <w:t xml:space="preserve">).</w:t>
      </w:r>
    </w:p>
    <w:p>
      <w:pPr>
        <w:spacing w:after="120" w:line="276"/>
      </w:pPr>
      <w:r>
        <w:rPr>
          <w:b/>
          <w:bCs/>
          <w:sz w:val="21"/>
          <w:szCs w:val="21"/>
        </w:rPr>
        <w:t xml:space="preserve">Protection de main. </w:t>
      </w:r>
      <w:r>
        <w:rPr>
          <w:sz w:val="21"/>
          <w:szCs w:val="21"/>
        </w:rPr>
        <w:t xml:space="preserve">Chaque dépôt applique un ruleset GitHub : pull request obligatoire, interdiction de force-push et de suppression, et checks de statut requis (build/tests + scans de sécurité) avant tout merge.</w:t>
      </w:r>
    </w:p>
    <w:p>
      <w:pPr>
        <w:spacing w:after="120" w:line="276"/>
      </w:pPr>
      <w:r>
        <w:rPr>
          <w:b/>
          <w:bCs/>
          <w:sz w:val="21"/>
          <w:szCs w:val="21"/>
        </w:rPr>
        <w:t xml:space="preserve">Versionnement et releases. </w:t>
      </w:r>
      <w:r>
        <w:rPr>
          <w:sz w:val="21"/>
          <w:szCs w:val="21"/>
        </w:rPr>
        <w:t xml:space="preserve">Chaque livraison sur </w:t>
      </w:r>
      <w:r>
        <w:rPr>
          <w:rFonts w:ascii="Consolas" w:cs="Consolas" w:eastAsia="Consolas" w:hAnsi="Consolas"/>
          <w:color w:val="2C5F4A"/>
          <w:sz w:val="19"/>
          <w:szCs w:val="19"/>
        </w:rPr>
        <w:t xml:space="preserve">main</w:t>
      </w:r>
      <w:r>
        <w:rPr>
          <w:sz w:val="21"/>
          <w:szCs w:val="21"/>
        </w:rPr>
        <w:t xml:space="preserve"> est taguée en SemVer (</w:t>
      </w:r>
      <w:r>
        <w:rPr>
          <w:rFonts w:ascii="Consolas" w:cs="Consolas" w:eastAsia="Consolas" w:hAnsi="Consolas"/>
          <w:color w:val="2C5F4A"/>
          <w:sz w:val="19"/>
          <w:szCs w:val="19"/>
        </w:rPr>
        <w:t xml:space="preserve">git tag -a vX.Y.Z</w:t>
      </w:r>
      <w:r>
        <w:rPr>
          <w:sz w:val="21"/>
          <w:szCs w:val="21"/>
        </w:rPr>
        <w:t xml:space="preserve">). Le tag </w:t>
      </w:r>
      <w:r>
        <w:rPr>
          <w:rFonts w:ascii="Consolas" w:cs="Consolas" w:eastAsia="Consolas" w:hAnsi="Consolas"/>
          <w:color w:val="2C5F4A"/>
          <w:sz w:val="19"/>
          <w:szCs w:val="19"/>
        </w:rPr>
        <w:t xml:space="preserve">v1.0.0</w:t>
      </w:r>
      <w:r>
        <w:rPr>
          <w:sz w:val="21"/>
          <w:szCs w:val="21"/>
        </w:rPr>
        <w:t xml:space="preserve"> a été créé et poussé ; la CI se déclenche également sur les tags </w:t>
      </w:r>
      <w:r>
        <w:rPr>
          <w:rFonts w:ascii="Consolas" w:cs="Consolas" w:eastAsia="Consolas" w:hAnsi="Consolas"/>
          <w:color w:val="2C5F4A"/>
          <w:sz w:val="19"/>
          <w:szCs w:val="19"/>
        </w:rPr>
        <w:t xml:space="preserve">v*.*.*</w:t>
      </w:r>
      <w:r>
        <w:rPr>
          <w:sz w:val="21"/>
          <w:szCs w:val="21"/>
        </w:rPr>
        <w:t xml:space="preserve">. </w:t>
      </w:r>
      <w:r>
        <w:rPr>
          <w:b/>
          <w:bCs/>
          <w:sz w:val="21"/>
          <w:szCs w:val="21"/>
        </w:rPr>
        <w:t xml:space="preserve">Écart identifié : </w:t>
      </w:r>
      <w:r>
        <w:rPr>
          <w:sz w:val="21"/>
          <w:szCs w:val="21"/>
        </w:rPr>
        <w:t xml:space="preserve">la création automatique d'une GitHub Release à chaque tag (notes de version, artefacts attachés) n'est pas encore en place — à ajouter via un workflow déclenché sur </w:t>
      </w:r>
      <w:r>
        <w:rPr>
          <w:rFonts w:ascii="Consolas" w:cs="Consolas" w:eastAsia="Consolas" w:hAnsi="Consolas"/>
          <w:color w:val="2C5F4A"/>
          <w:sz w:val="19"/>
          <w:szCs w:val="19"/>
        </w:rPr>
        <w:t xml:space="preserve">push: tags</w:t>
      </w:r>
      <w:r>
        <w:rPr>
          <w:sz w:val="21"/>
          <w:szCs w:val="21"/>
        </w:rPr>
        <w:t xml:space="preserve">.</w:t>
      </w:r>
    </w:p>
    <w:p>
      <w:pPr>
        <w:pStyle w:val="Heading2"/>
        <w:spacing w:after="120" w:before="220"/>
      </w:pPr>
      <w:r>
        <w:rPr>
          <w:b/>
          <w:bCs/>
          <w:color w:val="4B6B59"/>
          <w:sz w:val="24"/>
          <w:szCs w:val="24"/>
        </w:rPr>
        <w:t xml:space="preserve">2.1 Modèle de branches</w:t>
      </w:r>
    </w:p>
    <w:p>
      <w:pPr>
        <w:spacing w:after="120" w:line="276"/>
      </w:pPr>
      <w:r>
        <w:rPr>
          <w:sz w:val="21"/>
          <w:szCs w:val="21"/>
        </w:rPr>
        <w:t xml:space="preserve">Le travail quotidien se fait sur develop. Les fonctionnalités et corrections partent de branches courtes, mergées dans develop par pull request. La mise en production passe par une pull request develop → main, protégée par le ruleset. Chaque livraison sur main est taguée.</w:t>
      </w:r>
    </w:p>
    <w:p>
      <w:pPr>
        <w:spacing w:after="140" w:before="100"/>
        <w:jc w:val="center"/>
      </w:pPr>
      <w:r>
        <w:drawing>
          <wp:inline distT="0" distB="0" distL="0" distR="0">
            <wp:extent cx="54292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133725"/>
                    </a:xfrm>
                    <a:prstGeom prst="rect">
                      <a:avLst/>
                    </a:prstGeom>
                  </pic:spPr>
                </pic:pic>
              </a:graphicData>
            </a:graphic>
          </wp:inline>
        </w:drawing>
      </w:r>
    </w:p>
    <w:p>
      <w:pPr>
        <w:pStyle w:val="Heading2"/>
        <w:spacing w:after="120" w:before="220"/>
      </w:pPr>
      <w:r>
        <w:rPr>
          <w:b/>
          <w:bCs/>
          <w:color w:val="4B6B59"/>
          <w:sz w:val="24"/>
          <w:szCs w:val="24"/>
        </w:rPr>
        <w:t xml:space="preserve">2.2 Workflow quotidien</w:t>
      </w:r>
    </w:p>
    <w:p>
      <w:pPr>
        <w:pStyle w:val="ListParagraph"/>
        <w:numPr>
          <w:ilvl w:val="0"/>
          <w:numId w:val="2"/>
        </w:numPr>
        <w:spacing w:after="80"/>
      </w:pPr>
      <w:r>
        <w:rPr>
          <w:b/>
          <w:bCs/>
          <w:sz w:val="21"/>
          <w:szCs w:val="21"/>
        </w:rPr>
        <w:t xml:space="preserve">1. </w:t>
      </w:r>
      <w:r>
        <w:rPr>
          <w:sz w:val="21"/>
          <w:szCs w:val="21"/>
        </w:rPr>
        <w:t xml:space="preserve">Se synchroniser : </w:t>
      </w:r>
      <w:r>
        <w:rPr>
          <w:rFonts w:ascii="Consolas" w:cs="Consolas" w:eastAsia="Consolas" w:hAnsi="Consolas"/>
          <w:color w:val="2C5F4A"/>
          <w:sz w:val="19"/>
          <w:szCs w:val="19"/>
        </w:rPr>
        <w:t xml:space="preserve">git checkout develop &amp;&amp; git pull</w:t>
      </w:r>
      <w:r>
        <w:rPr>
          <w:sz w:val="21"/>
          <w:szCs w:val="21"/>
        </w:rPr>
        <w:t xml:space="preserve">.</w:t>
      </w:r>
    </w:p>
    <w:p>
      <w:pPr>
        <w:pStyle w:val="ListParagraph"/>
        <w:numPr>
          <w:ilvl w:val="0"/>
          <w:numId w:val="2"/>
        </w:numPr>
        <w:spacing w:after="80"/>
      </w:pPr>
      <w:r>
        <w:rPr>
          <w:b/>
          <w:bCs/>
          <w:sz w:val="21"/>
          <w:szCs w:val="21"/>
        </w:rPr>
        <w:t xml:space="preserve">2. </w:t>
      </w:r>
      <w:r>
        <w:rPr>
          <w:sz w:val="21"/>
          <w:szCs w:val="21"/>
        </w:rPr>
        <w:t xml:space="preserve">Créer une branche de travail : </w:t>
      </w:r>
      <w:r>
        <w:rPr>
          <w:rFonts w:ascii="Consolas" w:cs="Consolas" w:eastAsia="Consolas" w:hAnsi="Consolas"/>
          <w:color w:val="2C5F4A"/>
          <w:sz w:val="19"/>
          <w:szCs w:val="19"/>
        </w:rPr>
        <w:t xml:space="preserve">git checkout -b feature/ma-fonctionnalite</w:t>
      </w:r>
      <w:r>
        <w:rPr>
          <w:sz w:val="21"/>
          <w:szCs w:val="21"/>
        </w:rPr>
        <w:t xml:space="preserve">.</w:t>
      </w:r>
    </w:p>
    <w:p>
      <w:pPr>
        <w:pStyle w:val="ListParagraph"/>
        <w:numPr>
          <w:ilvl w:val="0"/>
          <w:numId w:val="2"/>
        </w:numPr>
        <w:spacing w:after="80"/>
      </w:pPr>
      <w:r>
        <w:rPr>
          <w:b/>
          <w:bCs/>
          <w:sz w:val="21"/>
          <w:szCs w:val="21"/>
        </w:rPr>
        <w:t xml:space="preserve">3. </w:t>
      </w:r>
      <w:r>
        <w:rPr>
          <w:sz w:val="21"/>
          <w:szCs w:val="21"/>
        </w:rPr>
        <w:t xml:space="preserve">Développer, committer en Conventional Commits, pousser — la CI se déclenche sur le push.</w:t>
      </w:r>
    </w:p>
    <w:p>
      <w:pPr>
        <w:pStyle w:val="ListParagraph"/>
        <w:numPr>
          <w:ilvl w:val="0"/>
          <w:numId w:val="2"/>
        </w:numPr>
        <w:spacing w:after="80"/>
      </w:pPr>
      <w:r>
        <w:rPr>
          <w:b/>
          <w:bCs/>
          <w:sz w:val="21"/>
          <w:szCs w:val="21"/>
        </w:rPr>
        <w:t xml:space="preserve">4. </w:t>
      </w:r>
      <w:r>
        <w:rPr>
          <w:sz w:val="21"/>
          <w:szCs w:val="21"/>
        </w:rPr>
        <w:t xml:space="preserve">Ouvrir une pull request vers </w:t>
      </w:r>
      <w:r>
        <w:rPr>
          <w:rFonts w:ascii="Consolas" w:cs="Consolas" w:eastAsia="Consolas" w:hAnsi="Consolas"/>
          <w:color w:val="2C5F4A"/>
          <w:sz w:val="19"/>
          <w:szCs w:val="19"/>
        </w:rPr>
        <w:t xml:space="preserve">develop</w:t>
      </w:r>
      <w:r>
        <w:rPr>
          <w:sz w:val="21"/>
          <w:szCs w:val="21"/>
        </w:rPr>
        <w:t xml:space="preserve"> ; attendre les checks verts, puis merger.</w:t>
      </w:r>
    </w:p>
    <w:p>
      <w:pPr>
        <w:pStyle w:val="Heading2"/>
        <w:spacing w:after="120" w:before="220"/>
      </w:pPr>
      <w:r>
        <w:rPr>
          <w:b/>
          <w:bCs/>
          <w:color w:val="4B6B59"/>
          <w:sz w:val="24"/>
          <w:szCs w:val="24"/>
        </w:rPr>
        <w:t xml:space="preserve">2.3 Procédure de release (develop → main)</w:t>
      </w:r>
    </w:p>
    <w:p>
      <w:pPr>
        <w:pStyle w:val="ListParagraph"/>
        <w:numPr>
          <w:ilvl w:val="0"/>
          <w:numId w:val="2"/>
        </w:numPr>
        <w:spacing w:after="80"/>
      </w:pPr>
      <w:r>
        <w:rPr>
          <w:b/>
          <w:bCs/>
          <w:sz w:val="21"/>
          <w:szCs w:val="21"/>
        </w:rPr>
        <w:t xml:space="preserve">1. </w:t>
      </w:r>
      <w:r>
        <w:rPr>
          <w:sz w:val="21"/>
          <w:szCs w:val="21"/>
        </w:rPr>
        <w:t xml:space="preserve">S'assurer que </w:t>
      </w:r>
      <w:r>
        <w:rPr>
          <w:rFonts w:ascii="Consolas" w:cs="Consolas" w:eastAsia="Consolas" w:hAnsi="Consolas"/>
          <w:color w:val="2C5F4A"/>
          <w:sz w:val="19"/>
          <w:szCs w:val="19"/>
        </w:rPr>
        <w:t xml:space="preserve">develop</w:t>
      </w:r>
      <w:r>
        <w:rPr>
          <w:sz w:val="21"/>
          <w:szCs w:val="21"/>
        </w:rPr>
        <w:t xml:space="preserve"> est à jour et vert en CI.</w:t>
      </w:r>
    </w:p>
    <w:p>
      <w:pPr>
        <w:pStyle w:val="ListParagraph"/>
        <w:numPr>
          <w:ilvl w:val="0"/>
          <w:numId w:val="2"/>
        </w:numPr>
        <w:spacing w:after="80"/>
      </w:pPr>
      <w:r>
        <w:rPr>
          <w:b/>
          <w:bCs/>
          <w:sz w:val="21"/>
          <w:szCs w:val="21"/>
        </w:rPr>
        <w:t xml:space="preserve">2. </w:t>
      </w:r>
      <w:r>
        <w:rPr>
          <w:sz w:val="21"/>
          <w:szCs w:val="21"/>
        </w:rPr>
        <w:t xml:space="preserve">Ouvrir une pull request </w:t>
      </w:r>
      <w:r>
        <w:rPr>
          <w:rFonts w:ascii="Consolas" w:cs="Consolas" w:eastAsia="Consolas" w:hAnsi="Consolas"/>
          <w:color w:val="2C5F4A"/>
          <w:sz w:val="19"/>
          <w:szCs w:val="19"/>
        </w:rPr>
        <w:t xml:space="preserve">develop → main</w:t>
      </w:r>
      <w:r>
        <w:rPr>
          <w:sz w:val="21"/>
          <w:szCs w:val="21"/>
        </w:rPr>
        <w:t xml:space="preserve">.</w:t>
      </w:r>
    </w:p>
    <w:p>
      <w:pPr>
        <w:pStyle w:val="ListParagraph"/>
        <w:numPr>
          <w:ilvl w:val="0"/>
          <w:numId w:val="2"/>
        </w:numPr>
        <w:spacing w:after="80"/>
      </w:pPr>
      <w:r>
        <w:rPr>
          <w:b/>
          <w:bCs/>
          <w:sz w:val="21"/>
          <w:szCs w:val="21"/>
        </w:rPr>
        <w:t xml:space="preserve">3. </w:t>
      </w:r>
      <w:r>
        <w:rPr>
          <w:sz w:val="21"/>
          <w:szCs w:val="21"/>
        </w:rPr>
        <w:t xml:space="preserve">Le ruleset exige que les checks requis (build/tests + Gitleaks + Trivy) passent au vert.</w:t>
      </w:r>
    </w:p>
    <w:p>
      <w:pPr>
        <w:pStyle w:val="ListParagraph"/>
        <w:numPr>
          <w:ilvl w:val="0"/>
          <w:numId w:val="2"/>
        </w:numPr>
        <w:spacing w:after="80"/>
      </w:pPr>
      <w:r>
        <w:rPr>
          <w:b/>
          <w:bCs/>
          <w:sz w:val="21"/>
          <w:szCs w:val="21"/>
        </w:rPr>
        <w:t xml:space="preserve">4. </w:t>
      </w:r>
      <w:r>
        <w:rPr>
          <w:sz w:val="21"/>
          <w:szCs w:val="21"/>
        </w:rPr>
        <w:t xml:space="preserve">Merger la PR — le déploiement se déclenche automatiquement.</w:t>
      </w:r>
    </w:p>
    <w:p>
      <w:pPr>
        <w:pStyle w:val="ListParagraph"/>
        <w:numPr>
          <w:ilvl w:val="0"/>
          <w:numId w:val="2"/>
        </w:numPr>
        <w:spacing w:after="80"/>
      </w:pPr>
      <w:r>
        <w:rPr>
          <w:b/>
          <w:bCs/>
          <w:sz w:val="21"/>
          <w:szCs w:val="21"/>
        </w:rPr>
        <w:t xml:space="preserve">5. </w:t>
      </w:r>
      <w:r>
        <w:rPr>
          <w:sz w:val="21"/>
          <w:szCs w:val="21"/>
        </w:rPr>
        <w:t xml:space="preserve">Tagger la version : </w:t>
      </w:r>
      <w:r>
        <w:rPr>
          <w:rFonts w:ascii="Consolas" w:cs="Consolas" w:eastAsia="Consolas" w:hAnsi="Consolas"/>
          <w:color w:val="2C5F4A"/>
          <w:sz w:val="19"/>
          <w:szCs w:val="19"/>
        </w:rPr>
        <w:t xml:space="preserve">git tag -a v1.1.0 -m "…" &amp;&amp; git push origin v1.1.0</w:t>
      </w:r>
      <w:r>
        <w:rPr>
          <w:sz w:val="21"/>
          <w:szCs w:val="21"/>
        </w:rPr>
        <w:t xml:space="preserve">.</w:t>
      </w:r>
    </w:p>
    <w:p>
      <w:pPr>
        <w:spacing w:after="120" w:line="276"/>
      </w:pPr>
      <w:r>
        <w:rPr>
          <w:b/>
          <w:bCs/>
          <w:sz w:val="21"/>
          <w:szCs w:val="21"/>
        </w:rPr>
        <w:t xml:space="preserve">Point d'attention — protection de main. </w:t>
      </w:r>
      <w:r>
        <w:rPr>
          <w:sz w:val="21"/>
          <w:szCs w:val="21"/>
        </w:rPr>
        <w:t xml:space="preserve">Le nom d'un check requis dans le ruleset correspond au </w:t>
      </w:r>
      <w:r>
        <w:rPr>
          <w:b/>
          <w:bCs/>
          <w:sz w:val="21"/>
          <w:szCs w:val="21"/>
        </w:rPr>
        <w:t xml:space="preserve">nom du job</w:t>
      </w:r>
      <w:r>
        <w:rPr>
          <w:sz w:val="21"/>
          <w:szCs w:val="21"/>
        </w:rPr>
        <w:t xml:space="preserve">, sans le préfixe du workflow (l'interface affiche pourtant « Security — CVE / Gitleaks »). Un nom mal recopié laisse le check en attente à l'infini et bloque le merge.</w:t>
      </w:r>
    </w:p>
    <w:p>
      <w:pPr>
        <w:pStyle w:val="Heading2"/>
        <w:spacing w:after="120" w:before="220"/>
      </w:pPr>
      <w:r>
        <w:rPr>
          <w:b/>
          <w:bCs/>
          <w:color w:val="4B6B59"/>
          <w:sz w:val="24"/>
          <w:szCs w:val="24"/>
        </w:rPr>
        <w:t xml:space="preserve">2.4 Correctif urgent (hotfix)</w:t>
      </w:r>
    </w:p>
    <w:p>
      <w:pPr>
        <w:spacing w:after="120" w:line="276"/>
      </w:pPr>
      <w:r>
        <w:rPr>
          <w:sz w:val="21"/>
          <w:szCs w:val="21"/>
        </w:rPr>
        <w:t xml:space="preserve">Un bug critique en production ne passe pas par </w:t>
      </w:r>
      <w:r>
        <w:rPr>
          <w:rFonts w:ascii="Consolas" w:cs="Consolas" w:eastAsia="Consolas" w:hAnsi="Consolas"/>
          <w:color w:val="2C5F4A"/>
          <w:sz w:val="19"/>
          <w:szCs w:val="19"/>
        </w:rPr>
        <w:t xml:space="preserve">develop</w:t>
      </w:r>
      <w:r>
        <w:rPr>
          <w:sz w:val="21"/>
          <w:szCs w:val="21"/>
        </w:rPr>
        <w:t xml:space="preserve"> : il serait ralenti par le travail en cours. On applique le flux </w:t>
      </w:r>
      <w:r>
        <w:rPr>
          <w:b/>
          <w:bCs/>
          <w:sz w:val="21"/>
          <w:szCs w:val="21"/>
        </w:rPr>
        <w:t xml:space="preserve">hotfix</w:t>
      </w:r>
      <w:r>
        <w:rPr>
          <w:sz w:val="21"/>
          <w:szCs w:val="21"/>
        </w:rPr>
        <w:t xml:space="preserve">, visible sur le schéma ci-dessus :</w:t>
      </w:r>
    </w:p>
    <w:p>
      <w:pPr>
        <w:pStyle w:val="ListParagraph"/>
        <w:numPr>
          <w:ilvl w:val="0"/>
          <w:numId w:val="2"/>
        </w:numPr>
        <w:spacing w:after="80"/>
      </w:pPr>
      <w:r>
        <w:rPr>
          <w:b/>
          <w:bCs/>
          <w:sz w:val="21"/>
          <w:szCs w:val="21"/>
        </w:rPr>
        <w:t xml:space="preserve">1. </w:t>
      </w:r>
      <w:r>
        <w:rPr>
          <w:sz w:val="21"/>
          <w:szCs w:val="21"/>
        </w:rPr>
        <w:t xml:space="preserve">Créer une branche </w:t>
      </w:r>
      <w:r>
        <w:rPr>
          <w:rFonts w:ascii="Consolas" w:cs="Consolas" w:eastAsia="Consolas" w:hAnsi="Consolas"/>
          <w:color w:val="2C5F4A"/>
          <w:sz w:val="19"/>
          <w:szCs w:val="19"/>
        </w:rPr>
        <w:t xml:space="preserve">hotfix/xxx</w:t>
      </w:r>
      <w:r>
        <w:rPr>
          <w:sz w:val="21"/>
          <w:szCs w:val="21"/>
        </w:rPr>
        <w:t xml:space="preserve"> directement depuis </w:t>
      </w:r>
      <w:r>
        <w:rPr>
          <w:rFonts w:ascii="Consolas" w:cs="Consolas" w:eastAsia="Consolas" w:hAnsi="Consolas"/>
          <w:color w:val="2C5F4A"/>
          <w:sz w:val="19"/>
          <w:szCs w:val="19"/>
        </w:rPr>
        <w:t xml:space="preserve">main</w:t>
      </w:r>
      <w:r>
        <w:rPr>
          <w:sz w:val="21"/>
          <w:szCs w:val="21"/>
        </w:rPr>
        <w:t xml:space="preserve">.</w:t>
      </w:r>
    </w:p>
    <w:p>
      <w:pPr>
        <w:pStyle w:val="ListParagraph"/>
        <w:numPr>
          <w:ilvl w:val="0"/>
          <w:numId w:val="2"/>
        </w:numPr>
        <w:spacing w:after="80"/>
      </w:pPr>
      <w:r>
        <w:rPr>
          <w:b/>
          <w:bCs/>
          <w:sz w:val="21"/>
          <w:szCs w:val="21"/>
        </w:rPr>
        <w:t xml:space="preserve">2. </w:t>
      </w:r>
      <w:r>
        <w:rPr>
          <w:sz w:val="21"/>
          <w:szCs w:val="21"/>
        </w:rPr>
        <w:t xml:space="preserve">Corriger, ouvrir une pull request vers </w:t>
      </w:r>
      <w:r>
        <w:rPr>
          <w:rFonts w:ascii="Consolas" w:cs="Consolas" w:eastAsia="Consolas" w:hAnsi="Consolas"/>
          <w:color w:val="2C5F4A"/>
          <w:sz w:val="19"/>
          <w:szCs w:val="19"/>
        </w:rPr>
        <w:t xml:space="preserve">main</w:t>
      </w:r>
      <w:r>
        <w:rPr>
          <w:sz w:val="21"/>
          <w:szCs w:val="21"/>
        </w:rPr>
        <w:t xml:space="preserve">, checks verts, merger.</w:t>
      </w:r>
    </w:p>
    <w:p>
      <w:pPr>
        <w:pStyle w:val="ListParagraph"/>
        <w:numPr>
          <w:ilvl w:val="0"/>
          <w:numId w:val="2"/>
        </w:numPr>
        <w:spacing w:after="80"/>
      </w:pPr>
      <w:r>
        <w:rPr>
          <w:b/>
          <w:bCs/>
          <w:sz w:val="21"/>
          <w:szCs w:val="21"/>
        </w:rPr>
        <w:t xml:space="preserve">3. </w:t>
      </w:r>
      <w:r>
        <w:rPr>
          <w:sz w:val="21"/>
          <w:szCs w:val="21"/>
        </w:rPr>
        <w:t xml:space="preserve">Tagger le correctif (</w:t>
      </w:r>
      <w:r>
        <w:rPr>
          <w:rFonts w:ascii="Consolas" w:cs="Consolas" w:eastAsia="Consolas" w:hAnsi="Consolas"/>
          <w:color w:val="2C5F4A"/>
          <w:sz w:val="19"/>
          <w:szCs w:val="19"/>
        </w:rPr>
        <w:t xml:space="preserve">v1.0.1</w:t>
      </w:r>
      <w:r>
        <w:rPr>
          <w:sz w:val="21"/>
          <w:szCs w:val="21"/>
        </w:rPr>
        <w:t xml:space="preserve">) — le déploiement se déclenche.</w:t>
      </w:r>
    </w:p>
    <w:p>
      <w:pPr>
        <w:pStyle w:val="ListParagraph"/>
        <w:numPr>
          <w:ilvl w:val="0"/>
          <w:numId w:val="2"/>
        </w:numPr>
        <w:spacing w:after="80"/>
      </w:pPr>
      <w:r>
        <w:rPr>
          <w:b/>
          <w:bCs/>
          <w:sz w:val="21"/>
          <w:szCs w:val="21"/>
        </w:rPr>
        <w:t xml:space="preserve">4. </w:t>
      </w:r>
      <w:r>
        <w:rPr>
          <w:sz w:val="21"/>
          <w:szCs w:val="21"/>
        </w:rPr>
        <w:t xml:space="preserve">Reporter (backport) le correctif dans </w:t>
      </w:r>
      <w:r>
        <w:rPr>
          <w:rFonts w:ascii="Consolas" w:cs="Consolas" w:eastAsia="Consolas" w:hAnsi="Consolas"/>
          <w:color w:val="2C5F4A"/>
          <w:sz w:val="19"/>
          <w:szCs w:val="19"/>
        </w:rPr>
        <w:t xml:space="preserve">develop</w:t>
      </w:r>
      <w:r>
        <w:rPr>
          <w:sz w:val="21"/>
          <w:szCs w:val="21"/>
        </w:rPr>
        <w:t xml:space="preserve"> pour qu'il ne soit pas perdu à la prochaine release.</w:t>
      </w:r>
    </w:p>
    <w:p>
      <w:pPr>
        <w:pageBreakBefore/>
      </w:pPr>
    </w:p>
    <w:p>
      <w:pPr>
        <w:pStyle w:val="Heading1"/>
        <w:spacing w:after="160" w:before="320"/>
      </w:pPr>
      <w:r>
        <w:rPr>
          <w:b/>
          <w:bCs/>
          <w:color w:val="2C5F4A"/>
          <w:sz w:val="30"/>
          <w:szCs w:val="30"/>
        </w:rPr>
        <w:t xml:space="preserve">3. Intégration et déploiement continus (CI/CD)</w:t>
      </w:r>
    </w:p>
    <w:p>
      <w:pPr>
        <w:spacing w:after="120" w:line="276"/>
      </w:pPr>
      <w:r>
        <w:rPr>
          <w:sz w:val="21"/>
          <w:szCs w:val="21"/>
        </w:rPr>
        <w:t xml:space="preserve">Chaque dépôt possède </w:t>
      </w:r>
      <w:r>
        <w:rPr>
          <w:b/>
          <w:bCs/>
          <w:sz w:val="21"/>
          <w:szCs w:val="21"/>
        </w:rPr>
        <w:t xml:space="preserve">trois workflows GitHub Actions</w:t>
      </w:r>
      <w:r>
        <w:rPr>
          <w:sz w:val="21"/>
          <w:szCs w:val="21"/>
        </w:rPr>
        <w:t xml:space="preserve"> distincts, volontairement séparés. Le tableau ci-dessous puis le détail par workflow décrivent l'ensemble.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Workflow</w:t>
            </w:r>
          </w:p>
        </w:tc>
        <w:tc>
          <w:tcPr>
            <w:tcW w:type="dxa" w:w="18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Fichier</w:t>
            </w:r>
          </w:p>
        </w:tc>
        <w:tc>
          <w:tcPr>
            <w:tcW w:type="dxa" w:w="5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Déclencheurs</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CI fonctionnelle</w:t>
            </w:r>
          </w:p>
        </w:tc>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ci-*.yml</w:t>
            </w:r>
          </w:p>
        </w:tc>
        <w:tc>
          <w:tcPr>
            <w:tcW w:type="dxa" w:w="5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push (main, develop, feature/**, fix/**) · PR · tags v*.*.*</w:t>
            </w:r>
          </w:p>
        </w:tc>
      </w:tr>
      <w:tr>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Sécurité</w:t>
            </w:r>
          </w:p>
        </w:tc>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security-*.yml</w:t>
            </w:r>
          </w:p>
        </w:tc>
        <w:tc>
          <w:tcPr>
            <w:tcW w:type="dxa" w:w="5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push · PR · cron nocturne</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Déploiement</w:t>
            </w:r>
          </w:p>
        </w:tc>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deploy-*.yml</w:t>
            </w:r>
          </w:p>
        </w:tc>
        <w:tc>
          <w:tcPr>
            <w:tcW w:type="dxa" w:w="5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après CI verte sur main · déclenchement manuel</w:t>
            </w:r>
          </w:p>
        </w:tc>
      </w:tr>
    </w:tbl>
    <w:p>
      <w:pPr>
        <w:spacing w:after="120" w:line="276"/>
      </w:pPr>
      <w:r>
        <w:rPr>
          <w:b/>
          <w:bCs/>
          <w:sz w:val="21"/>
          <w:szCs w:val="21"/>
        </w:rPr>
        <w:t xml:space="preserve">Ce qui se lance à chaque étape. </w:t>
      </w:r>
      <w:r>
        <w:rPr>
          <w:sz w:val="21"/>
          <w:szCs w:val="21"/>
        </w:rPr>
        <w:t xml:space="preserve">Le schéma ci-dessous suit le workflow Git de haut en bas : pour chaque action (push d'une branche de travail, pull request, merge sur </w:t>
      </w:r>
      <w:r>
        <w:rPr>
          <w:rFonts w:ascii="Consolas" w:cs="Consolas" w:eastAsia="Consolas" w:hAnsi="Consolas"/>
          <w:color w:val="2C5F4A"/>
          <w:sz w:val="19"/>
          <w:szCs w:val="19"/>
        </w:rPr>
        <w:t xml:space="preserve">main</w:t>
      </w:r>
      <w:r>
        <w:rPr>
          <w:sz w:val="21"/>
          <w:szCs w:val="21"/>
        </w:rPr>
        <w:t xml:space="preserve">, tag), il montre les workflows effectivement déclenchés. En bas figurent les deux déclencheurs planifiés — le cron nocturne et Dependabot — qui tournent indépendamment de toute action de l'équipe.</w:t>
      </w:r>
    </w:p>
    <w:p>
      <w:pPr>
        <w:spacing w:after="140" w:before="100"/>
        <w:jc w:val="center"/>
      </w:pPr>
      <w:r>
        <w:drawing>
          <wp:inline distT="0" distB="0" distL="0" distR="0">
            <wp:extent cx="46672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4086225"/>
                    </a:xfrm>
                    <a:prstGeom prst="rect">
                      <a:avLst/>
                    </a:prstGeom>
                  </pic:spPr>
                </pic:pic>
              </a:graphicData>
            </a:graphic>
          </wp:inline>
        </w:drawing>
      </w:r>
    </w:p>
    <w:p>
      <w:pPr>
        <w:spacing w:after="120" w:line="276"/>
      </w:pPr>
      <w:r>
        <w:rPr>
          <w:sz w:val="21"/>
          <w:szCs w:val="21"/>
        </w:rPr>
        <w:t xml:space="preserve">À noter : Dependabot n'est pas un workflow au sens strict — c'est un service GitHub planifié (hebdomadaire) qui </w:t>
      </w:r>
      <w:r>
        <w:rPr>
          <w:b/>
          <w:bCs/>
          <w:sz w:val="21"/>
          <w:szCs w:val="21"/>
        </w:rPr>
        <w:t xml:space="preserve">ouvre des pull requests</w:t>
      </w:r>
      <w:r>
        <w:rPr>
          <w:sz w:val="21"/>
          <w:szCs w:val="21"/>
        </w:rPr>
        <w:t xml:space="preserve"> de mise à jour. Ces PR relancent alors, comme n'importe quelle PR, la CI et le workflow de sécurité — ce qui valide automatiquement chaque montée de version avant tout merge.</w:t>
      </w:r>
    </w:p>
    <w:p>
      <w:pPr>
        <w:pStyle w:val="Heading2"/>
        <w:spacing w:after="120" w:before="220"/>
      </w:pPr>
      <w:r>
        <w:rPr>
          <w:b/>
          <w:bCs/>
          <w:color w:val="4B6B59"/>
          <w:sz w:val="24"/>
          <w:szCs w:val="24"/>
        </w:rPr>
        <w:t xml:space="preserve">3.1 CI fonctionnelle — build &amp; tests</w:t>
      </w:r>
    </w:p>
    <w:p>
      <w:pPr>
        <w:spacing w:after="120" w:line="276"/>
      </w:pPr>
      <w:r>
        <w:rPr>
          <w:sz w:val="21"/>
          <w:szCs w:val="21"/>
        </w:rPr>
        <w:t xml:space="preserve">Vérifie que le code compile et que les tests passent, sur chaque push et chaque pull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Application</w:t>
            </w:r>
          </w:p>
        </w:tc>
        <w:tc>
          <w:tcPr>
            <w:tcW w:type="dxa" w:w="48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Étapes</w:t>
            </w:r>
          </w:p>
        </w:tc>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Artefact</w:t>
            </w:r>
          </w:p>
        </w:tc>
      </w:tr>
      <w:tr>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 (Maven)</w:t>
            </w:r>
          </w:p>
        </w:tc>
        <w:tc>
          <w:tcPr>
            <w:tcW w:type="dxa" w:w="48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mvn clean verify · JaCoCo (couverture) · SonarCloud · service MySQL</w:t>
            </w:r>
          </w:p>
        </w:tc>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JAR + rapports de tests</w:t>
            </w:r>
          </w:p>
        </w:tc>
      </w:tr>
      <w:tr>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Web (pnpm)</w:t>
            </w:r>
          </w:p>
        </w:tc>
        <w:tc>
          <w:tcPr>
            <w:tcW w:type="dxa" w:w="48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install --frozen-lockfile · lint (ESLint) · build Next.js</w:t>
            </w:r>
          </w:p>
        </w:tc>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build de production</w:t>
            </w:r>
          </w:p>
        </w:tc>
      </w:tr>
      <w:tr>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Mobile (Flutter)</w:t>
            </w:r>
          </w:p>
        </w:tc>
        <w:tc>
          <w:tcPr>
            <w:tcW w:type="dxa" w:w="48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flutter analyze · flutter test · build APK release</w:t>
            </w:r>
          </w:p>
        </w:tc>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APK (clé debug)</w:t>
            </w:r>
          </w:p>
        </w:tc>
      </w:tr>
    </w:tbl>
    <w:p>
      <w:pPr>
        <w:pStyle w:val="Heading2"/>
        <w:spacing w:after="120" w:before="220"/>
      </w:pPr>
      <w:r>
        <w:rPr>
          <w:b/>
          <w:bCs/>
          <w:color w:val="4B6B59"/>
          <w:sz w:val="24"/>
          <w:szCs w:val="24"/>
        </w:rPr>
        <w:t xml:space="preserve">3.2 Sécurité — CVE &amp; secrets</w:t>
      </w:r>
    </w:p>
    <w:p>
      <w:pPr>
        <w:spacing w:after="120" w:line="276"/>
      </w:pPr>
      <w:r>
        <w:rPr>
          <w:sz w:val="21"/>
          <w:szCs w:val="21"/>
        </w:rPr>
        <w:t xml:space="preserve">Isolé de la CI pour qu'un scan lent ou une base CVE indisponible ne bloque jamais le build. En résumé : </w:t>
      </w:r>
      <w:r>
        <w:rPr>
          <w:b/>
          <w:bCs/>
          <w:sz w:val="21"/>
          <w:szCs w:val="21"/>
        </w:rPr>
        <w:t xml:space="preserve">Trivy</w:t>
      </w:r>
      <w:r>
        <w:rPr>
          <w:sz w:val="21"/>
          <w:szCs w:val="21"/>
        </w:rPr>
        <w:t xml:space="preserve"> (CVE des dépendances, secrets, mauvaises configurations, image Docker côté API), </w:t>
      </w:r>
      <w:r>
        <w:rPr>
          <w:b/>
          <w:bCs/>
          <w:sz w:val="21"/>
          <w:szCs w:val="21"/>
        </w:rPr>
        <w:t xml:space="preserve">Gitleaks</w:t>
      </w:r>
      <w:r>
        <w:rPr>
          <w:sz w:val="21"/>
          <w:szCs w:val="21"/>
        </w:rPr>
        <w:t xml:space="preserve"> (secrets dans l'historique git) et, sur l'API uniquement, </w:t>
      </w:r>
      <w:r>
        <w:rPr>
          <w:b/>
          <w:bCs/>
          <w:sz w:val="21"/>
          <w:szCs w:val="21"/>
        </w:rPr>
        <w:t xml:space="preserve">OWASP Dependency Check</w:t>
      </w:r>
      <w:r>
        <w:rPr>
          <w:sz w:val="21"/>
          <w:szCs w:val="21"/>
        </w:rPr>
        <w:t xml:space="preserve"> (scan NVD approfondi, nocturne). Sur les dépôts publics, les résultats sont remontés dans l'onglet Security via des rapports SARIF.</w:t>
      </w:r>
    </w:p>
    <w:p>
      <w:pPr>
        <w:pStyle w:val="Heading2"/>
        <w:spacing w:after="120" w:before="220"/>
      </w:pPr>
      <w:r>
        <w:rPr>
          <w:b/>
          <w:bCs/>
          <w:color w:val="4B6B59"/>
          <w:sz w:val="24"/>
          <w:szCs w:val="24"/>
        </w:rPr>
        <w:t xml:space="preserve">3.3 Déploiement continu (CD)</w:t>
      </w:r>
    </w:p>
    <w:p>
      <w:pPr>
        <w:spacing w:after="120" w:line="276"/>
      </w:pPr>
      <w:r>
        <w:rPr>
          <w:sz w:val="21"/>
          <w:szCs w:val="21"/>
        </w:rPr>
        <w:t xml:space="preserve">Le déploiement n'est jamais lancé manuellement depuis une branche de travail : il n'intervient qu'</w:t>
      </w:r>
      <w:r>
        <w:rPr>
          <w:b/>
          <w:bCs/>
          <w:sz w:val="21"/>
          <w:szCs w:val="21"/>
        </w:rPr>
        <w:t xml:space="preserve">après un merge sur </w:t>
      </w:r>
      <w:r>
        <w:rPr>
          <w:rFonts w:ascii="Consolas" w:cs="Consolas" w:eastAsia="Consolas" w:hAnsi="Consolas"/>
          <w:color w:val="2C5F4A"/>
          <w:sz w:val="19"/>
          <w:szCs w:val="19"/>
        </w:rPr>
        <w:t xml:space="preserve">main</w:t>
      </w:r>
      <w:r>
        <w:rPr>
          <w:sz w:val="21"/>
          <w:szCs w:val="21"/>
        </w:rPr>
        <w:t xml:space="preserve"> avec des checks verts</w:t>
      </w:r>
      <w:r>
        <w:rPr>
          <w:sz w:val="21"/>
          <w:szCs w:val="21"/>
        </w:rPr>
        <w:t xml:space="preserve"> (étape 3 du schéma ci-dessus), ou sur un </w:t>
      </w:r>
      <w:r>
        <w:rPr>
          <w:b/>
          <w:bCs/>
          <w:sz w:val="21"/>
          <w:szCs w:val="21"/>
        </w:rPr>
        <w:t xml:space="preserve">tag </w:t>
      </w:r>
      <w:r>
        <w:rPr>
          <w:rFonts w:ascii="Consolas" w:cs="Consolas" w:eastAsia="Consolas" w:hAnsi="Consolas"/>
          <w:color w:val="2C5F4A"/>
          <w:sz w:val="19"/>
          <w:szCs w:val="19"/>
        </w:rPr>
        <w:t xml:space="preserve">v*.*.*</w:t>
      </w:r>
      <w:r>
        <w:rPr>
          <w:sz w:val="21"/>
          <w:szCs w:val="21"/>
        </w:rPr>
        <w:t xml:space="preserve"> pour une mise en production versionnée. Chaque application a sa cible : Vercel pour le web, image GHCR pour l'API, artefact APK pour le mobile — le détail figure au §4.</w:t>
      </w:r>
    </w:p>
    <w:p>
      <w:pPr>
        <w:pageBreakBefore/>
      </w:pPr>
    </w:p>
    <w:p>
      <w:pPr>
        <w:pStyle w:val="Heading1"/>
        <w:spacing w:after="160" w:before="320"/>
      </w:pPr>
      <w:r>
        <w:rPr>
          <w:b/>
          <w:bCs/>
          <w:color w:val="2C5F4A"/>
          <w:sz w:val="30"/>
          <w:szCs w:val="30"/>
        </w:rPr>
        <w:t xml:space="preserve">4. Déploiement par application</w:t>
      </w:r>
    </w:p>
    <w:p>
      <w:pPr>
        <w:pStyle w:val="Heading2"/>
        <w:spacing w:after="120" w:before="220"/>
      </w:pPr>
      <w:r>
        <w:rPr>
          <w:b/>
          <w:bCs/>
          <w:color w:val="4B6B59"/>
          <w:sz w:val="24"/>
          <w:szCs w:val="24"/>
        </w:rPr>
        <w:t xml:space="preserve">4.1 API — conteneur Docker sur GHCR</w:t>
      </w:r>
    </w:p>
    <w:p>
      <w:pPr>
        <w:spacing w:after="120" w:line="276"/>
      </w:pPr>
      <w:r>
        <w:rPr>
          <w:sz w:val="21"/>
          <w:szCs w:val="21"/>
        </w:rPr>
        <w:t xml:space="preserve">Image Docker multi-stage (Alpine, utilisateur non-root) construite et poussée sur le </w:t>
      </w:r>
      <w:r>
        <w:rPr>
          <w:b/>
          <w:bCs/>
          <w:sz w:val="21"/>
          <w:szCs w:val="21"/>
        </w:rPr>
        <w:t xml:space="preserve">GitHub Container Registry</w:t>
      </w:r>
      <w:r>
        <w:rPr>
          <w:sz w:val="21"/>
          <w:szCs w:val="21"/>
        </w:rPr>
        <w:t xml:space="preserve"> après une CI verte sur </w:t>
      </w:r>
      <w:r>
        <w:rPr>
          <w:rFonts w:ascii="Consolas" w:cs="Consolas" w:eastAsia="Consolas" w:hAnsi="Consolas"/>
          <w:color w:val="2C5F4A"/>
          <w:sz w:val="19"/>
          <w:szCs w:val="19"/>
        </w:rPr>
        <w:t xml:space="preserve">main</w:t>
      </w:r>
      <w:r>
        <w:rPr>
          <w:sz w:val="21"/>
          <w:szCs w:val="21"/>
        </w:rPr>
        <w:t xml:space="preserve">. Le job de déploiement SSH est </w:t>
      </w:r>
      <w:r>
        <w:rPr>
          <w:b/>
          <w:bCs/>
          <w:sz w:val="21"/>
          <w:szCs w:val="21"/>
        </w:rPr>
        <w:t xml:space="preserve">gated</w:t>
      </w:r>
      <w:r>
        <w:rPr>
          <w:sz w:val="21"/>
          <w:szCs w:val="21"/>
        </w:rPr>
        <w:t xml:space="preserve"> par la variable </w:t>
      </w:r>
      <w:r>
        <w:rPr>
          <w:rFonts w:ascii="Consolas" w:cs="Consolas" w:eastAsia="Consolas" w:hAnsi="Consolas"/>
          <w:color w:val="2C5F4A"/>
          <w:sz w:val="19"/>
          <w:szCs w:val="19"/>
        </w:rPr>
        <w:t xml:space="preserve">PROD_ENABLED</w:t>
      </w:r>
      <w:r>
        <w:rPr>
          <w:sz w:val="21"/>
          <w:szCs w:val="21"/>
        </w:rPr>
        <w:t xml:space="preserve"> : il ne s'exécute que lorsqu'un serveur cible est disponible. En l'absence de VPS, la CD existe, reste non bloquante, et ne se déclenche pas — l'image est néanmoins prête à déployer.</w:t>
      </w:r>
    </w:p>
    <w:p>
      <w:pPr>
        <w:pStyle w:val="Heading2"/>
        <w:spacing w:after="120" w:before="220"/>
      </w:pPr>
      <w:r>
        <w:rPr>
          <w:b/>
          <w:bCs/>
          <w:color w:val="4B6B59"/>
          <w:sz w:val="24"/>
          <w:szCs w:val="24"/>
        </w:rPr>
        <w:t xml:space="preserve">4.2 Front — Vercel</w:t>
      </w:r>
    </w:p>
    <w:p>
      <w:pPr>
        <w:spacing w:after="120" w:line="276"/>
      </w:pPr>
      <w:r>
        <w:rPr>
          <w:sz w:val="21"/>
          <w:szCs w:val="21"/>
        </w:rPr>
        <w:t xml:space="preserve">Le déploiement est assuré par l'</w:t>
      </w:r>
      <w:r>
        <w:rPr>
          <w:b/>
          <w:bCs/>
          <w:sz w:val="21"/>
          <w:szCs w:val="21"/>
        </w:rPr>
        <w:t xml:space="preserve">intégration Git native de Vercel</w:t>
      </w:r>
      <w:r>
        <w:rPr>
          <w:sz w:val="21"/>
          <w:szCs w:val="21"/>
        </w:rPr>
        <w:t xml:space="preserve"> : chaque push sur </w:t>
      </w:r>
      <w:r>
        <w:rPr>
          <w:rFonts w:ascii="Consolas" w:cs="Consolas" w:eastAsia="Consolas" w:hAnsi="Consolas"/>
          <w:color w:val="2C5F4A"/>
          <w:sz w:val="19"/>
          <w:szCs w:val="19"/>
        </w:rPr>
        <w:t xml:space="preserve">main</w:t>
      </w:r>
      <w:r>
        <w:rPr>
          <w:sz w:val="21"/>
          <w:szCs w:val="21"/>
        </w:rPr>
        <w:t xml:space="preserve"> est build et mis en production automatiquement. Un workflow GitHub Actions </w:t>
      </w:r>
      <w:r>
        <w:rPr>
          <w:rFonts w:ascii="Consolas" w:cs="Consolas" w:eastAsia="Consolas" w:hAnsi="Consolas"/>
          <w:color w:val="2C5F4A"/>
          <w:sz w:val="19"/>
          <w:szCs w:val="19"/>
        </w:rPr>
        <w:t xml:space="preserve">deploy-web.yml</w:t>
      </w:r>
      <w:r>
        <w:rPr>
          <w:sz w:val="21"/>
          <w:szCs w:val="21"/>
        </w:rPr>
        <w:t xml:space="preserve"> fournit en complément un </w:t>
      </w:r>
      <w:r>
        <w:rPr>
          <w:b/>
          <w:bCs/>
          <w:sz w:val="21"/>
          <w:szCs w:val="21"/>
        </w:rPr>
        <w:t xml:space="preserve">redéploiement manuel de secours</w:t>
      </w:r>
      <w:r>
        <w:rPr>
          <w:sz w:val="21"/>
          <w:szCs w:val="21"/>
        </w:rPr>
        <w:t xml:space="preserve"> (déclenchement explicite + confirmation « PROD »), indépendant du tableau de bord Vercel — utile en cas d'incident.</w:t>
      </w:r>
    </w:p>
    <w:p>
      <w:pPr>
        <w:pStyle w:val="Heading2"/>
        <w:spacing w:after="120" w:before="220"/>
      </w:pPr>
      <w:r>
        <w:rPr>
          <w:b/>
          <w:bCs/>
          <w:color w:val="4B6B59"/>
          <w:sz w:val="24"/>
          <w:szCs w:val="24"/>
        </w:rPr>
        <w:t xml:space="preserve">4.3 Mobile — artefact APK</w:t>
      </w:r>
    </w:p>
    <w:p>
      <w:pPr>
        <w:spacing w:after="120" w:line="276"/>
      </w:pPr>
      <w:r>
        <w:rPr>
          <w:sz w:val="21"/>
          <w:szCs w:val="21"/>
        </w:rPr>
        <w:t xml:space="preserve">La CI produit un </w:t>
      </w:r>
      <w:r>
        <w:rPr>
          <w:b/>
          <w:bCs/>
          <w:sz w:val="21"/>
          <w:szCs w:val="21"/>
        </w:rPr>
        <w:t xml:space="preserve">APK release</w:t>
      </w:r>
      <w:r>
        <w:rPr>
          <w:sz w:val="21"/>
          <w:szCs w:val="21"/>
        </w:rPr>
        <w:t xml:space="preserve"> signé avec la clé debug, publié comme artefact GitHub (rétention 7 jours). La publication sur les stores (Play Store / App Store) n'est pas automatisée dans le périmètre du projet ; l'APK constitue le livrable de déploiement.</w:t>
      </w:r>
    </w:p>
    <w:p>
      <w:pPr>
        <w:pStyle w:val="Heading1"/>
        <w:spacing w:after="160" w:before="320"/>
      </w:pPr>
      <w:r>
        <w:rPr>
          <w:b/>
          <w:bCs/>
          <w:color w:val="2C5F4A"/>
          <w:sz w:val="30"/>
          <w:szCs w:val="30"/>
        </w:rPr>
        <w:t xml:space="preserve">5. Environnements</w:t>
      </w:r>
    </w:p>
    <w:p>
      <w:pPr>
        <w:spacing w:after="120" w:line="276"/>
      </w:pPr>
      <w:r>
        <w:rPr>
          <w:sz w:val="21"/>
          <w:szCs w:val="21"/>
        </w:rPr>
        <w:t xml:space="preserve">Deux environnements sont mis en œuvre : développement (local) et production. Un environnement de recette (staging) est conçu mais non déployé, faute d'infrastructure d'hébergement.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000"/>
        <w:gridCol w:w="2626"/>
      </w:tblGrid>
      <w:tr>
        <w:trPr>
          <w:tblHeader/>
        </w:trPr>
        <w:tc>
          <w:tcPr>
            <w:tcW w:type="dxa" w:w="19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Paramètre</w:t>
            </w:r>
          </w:p>
        </w:tc>
        <w:tc>
          <w:tcPr>
            <w:tcW w:type="dxa" w:w="25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Développement</w:t>
            </w:r>
          </w:p>
        </w:tc>
        <w:tc>
          <w:tcPr>
            <w:tcW w:type="dxa" w:w="20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Staging (conçu)</w:t>
            </w:r>
          </w:p>
        </w:tc>
        <w:tc>
          <w:tcPr>
            <w:tcW w:type="dxa" w:w="2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Production</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Déclenchement</w:t>
            </w:r>
          </w:p>
        </w:tc>
        <w:tc>
          <w:tcPr>
            <w:tcW w:type="dxa" w:w="25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Manuel (local)</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Push sur develop</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Push sur main</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API</w:t>
            </w:r>
          </w:p>
        </w:tc>
        <w:tc>
          <w:tcPr>
            <w:tcW w:type="dxa" w:w="25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Docker local :8080</w:t>
            </w:r>
          </w:p>
        </w:tc>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Instance dédiée</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Image GHCR (gated)</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Web</w:t>
            </w:r>
          </w:p>
        </w:tc>
        <w:tc>
          <w:tcPr>
            <w:tcW w:type="dxa" w:w="25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pnpm dev :3000</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Preview Vercel</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Vercel</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Mobile</w:t>
            </w:r>
          </w:p>
        </w:tc>
        <w:tc>
          <w:tcPr>
            <w:tcW w:type="dxa" w:w="25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Émulateur 10.0.2.2:8080</w:t>
            </w:r>
          </w:p>
        </w:tc>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APK de test</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APK distribué</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Base de données</w:t>
            </w:r>
          </w:p>
        </w:tc>
        <w:tc>
          <w:tcPr>
            <w:tcW w:type="dxa" w:w="25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MySQL Docker (cesizen_dev)</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Base séparée</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cesizen_prod — droits minimaux</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Swagger</w:t>
            </w:r>
          </w:p>
        </w:tc>
        <w:tc>
          <w:tcPr>
            <w:tcW w:type="dxa" w:w="25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Activé</w:t>
            </w:r>
          </w:p>
        </w:tc>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Activé</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Désactivé</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Logs</w:t>
            </w:r>
          </w:p>
        </w:tc>
        <w:tc>
          <w:tcPr>
            <w:tcW w:type="dxa" w:w="25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DEBUG</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INFO</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WARN</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HTTPS</w:t>
            </w:r>
          </w:p>
        </w:tc>
        <w:tc>
          <w:tcPr>
            <w:tcW w:type="dxa" w:w="25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Non (HTTP local)</w:t>
            </w:r>
          </w:p>
        </w:tc>
        <w:tc>
          <w:tcPr>
            <w:tcW w:type="dxa" w:w="20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Oui</w:t>
            </w:r>
          </w:p>
        </w:tc>
        <w:tc>
          <w:tcPr>
            <w:tcW w:type="dxa" w:w="2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Oui (HSTS)</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Données</w:t>
            </w:r>
          </w:p>
        </w:tc>
        <w:tc>
          <w:tcPr>
            <w:tcW w:type="dxa" w:w="25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Jeux de test</w:t>
            </w:r>
          </w:p>
        </w:tc>
        <w:tc>
          <w:tcPr>
            <w:tcW w:type="dxa" w:w="20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Fictives</w:t>
            </w:r>
          </w:p>
        </w:tc>
        <w:tc>
          <w:tcPr>
            <w:tcW w:type="dxa" w:w="2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Réelles</w:t>
            </w:r>
          </w:p>
        </w:tc>
      </w:tr>
    </w:tbl>
    <w:p>
      <w:pPr>
        <w:spacing w:after="120" w:line="276"/>
      </w:pPr>
      <w:r>
        <w:rPr>
          <w:b/>
          <w:bCs/>
          <w:sz w:val="21"/>
          <w:szCs w:val="21"/>
        </w:rPr>
        <w:t xml:space="preserve">Ressources nécessaires par environnement. </w:t>
      </w:r>
      <w:r>
        <w:rPr>
          <w:sz w:val="21"/>
          <w:szCs w:val="21"/>
        </w:rPr>
        <w:t xml:space="preserve">Chaque environnement mobilise des ressources distinctes (matériel, services managés, exécutants de CI/CD) dont le coût reste maîtrisé grâce aux offres gratuites et à l'infrastructure serverless.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600"/>
        <w:gridCol w:w="1626"/>
      </w:tblGrid>
      <w:tr>
        <w:trPr>
          <w:tblHeader/>
        </w:trPr>
        <w:tc>
          <w:tcPr>
            <w:tcW w:type="dxa" w:w="19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Environnement</w:t>
            </w:r>
          </w:p>
        </w:tc>
        <w:tc>
          <w:tcPr>
            <w:tcW w:type="dxa" w:w="29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Hébergement / matériel</w:t>
            </w:r>
          </w:p>
        </w:tc>
        <w:tc>
          <w:tcPr>
            <w:tcW w:type="dxa" w:w="2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Services managés</w:t>
            </w:r>
          </w:p>
        </w:tc>
        <w:tc>
          <w:tcPr>
            <w:tcW w:type="dxa" w:w="1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Coût indicatif</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Développement</w:t>
            </w:r>
          </w:p>
        </w:tc>
        <w:tc>
          <w:tcPr>
            <w:tcW w:type="dxa" w:w="2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Poste développeur — Docker Desktop (≈ 4 vCPU / 8 Go RAM)</w:t>
            </w:r>
          </w:p>
        </w:tc>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Aucun (tout en local)</w:t>
            </w:r>
          </w:p>
        </w:tc>
        <w:tc>
          <w:tcPr>
            <w:tcW w:type="dxa" w:w="1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0 €</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Staging (conçu)</w:t>
            </w:r>
          </w:p>
        </w:tc>
        <w:tc>
          <w:tcPr>
            <w:tcW w:type="dxa" w:w="2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VPS 2 vCPU / 4 Go / 40 Go SSD</w:t>
            </w:r>
          </w:p>
        </w:tc>
        <w:tc>
          <w:tcPr>
            <w:tcW w:type="dxa" w:w="2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w:t>
            </w:r>
          </w:p>
        </w:tc>
        <w:tc>
          <w:tcPr>
            <w:tcW w:type="dxa" w:w="1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 5-10 €/mois</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Production — API</w:t>
            </w:r>
          </w:p>
        </w:tc>
        <w:tc>
          <w:tcPr>
            <w:tcW w:type="dxa" w:w="2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VPS 2 vCPU / 4 Go / 80 Go SSD (Docker)</w:t>
            </w:r>
          </w:p>
        </w:tc>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GitHub Container Registry (image)</w:t>
            </w:r>
          </w:p>
        </w:tc>
        <w:tc>
          <w:tcPr>
            <w:tcW w:type="dxa" w:w="1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 10-15 €/mois</w:t>
            </w:r>
          </w:p>
        </w:tc>
      </w:tr>
      <w:tr>
        <w:tc>
          <w:tcPr>
            <w:tcW w:type="dxa" w:w="1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Production — Web</w:t>
            </w:r>
          </w:p>
        </w:tc>
        <w:tc>
          <w:tcPr>
            <w:tcW w:type="dxa" w:w="29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Serverless (aucun serveur à gérer)</w:t>
            </w:r>
          </w:p>
        </w:tc>
        <w:tc>
          <w:tcPr>
            <w:tcW w:type="dxa" w:w="2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Vercel (CDN, build) · Supabase (médias)</w:t>
            </w:r>
          </w:p>
        </w:tc>
        <w:tc>
          <w:tcPr>
            <w:tcW w:type="dxa" w:w="1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0 € (Hobby) → 20 €/mois (Pro)</w:t>
            </w:r>
          </w:p>
        </w:tc>
      </w:tr>
      <w:tr>
        <w:tc>
          <w:tcPr>
            <w:tcW w:type="dxa" w:w="1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Production — Mobile</w:t>
            </w:r>
          </w:p>
        </w:tc>
        <w:tc>
          <w:tcPr>
            <w:tcW w:type="dxa" w:w="29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Aucun serveur — artefact APK</w:t>
            </w:r>
          </w:p>
        </w:tc>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GitHub Actions (build + artefact)</w:t>
            </w:r>
          </w:p>
        </w:tc>
        <w:tc>
          <w:tcPr>
            <w:tcW w:type="dxa" w:w="1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0 €</w:t>
            </w:r>
          </w:p>
        </w:tc>
      </w:tr>
    </w:tbl>
    <w:p>
      <w:pPr>
        <w:spacing w:after="120" w:line="276"/>
      </w:pPr>
      <w:r>
        <w:rPr>
          <w:b/>
          <w:bCs/>
          <w:sz w:val="21"/>
          <w:szCs w:val="21"/>
        </w:rPr>
        <w:t xml:space="preserve">Ressources d'automatisation (CI/CD). </w:t>
      </w:r>
      <w:r>
        <w:rPr>
          <w:sz w:val="21"/>
          <w:szCs w:val="21"/>
        </w:rPr>
        <w:t xml:space="preserve">Les workflows s'exécutent sur les </w:t>
      </w:r>
      <w:r>
        <w:rPr>
          <w:b/>
          <w:bCs/>
          <w:sz w:val="21"/>
          <w:szCs w:val="21"/>
        </w:rPr>
        <w:t xml:space="preserve">runners GitHub Actions</w:t>
      </w:r>
      <w:r>
        <w:rPr>
          <w:sz w:val="21"/>
          <w:szCs w:val="21"/>
        </w:rPr>
        <w:t xml:space="preserve"> hébergés (ubuntu-latest), </w:t>
      </w:r>
      <w:r>
        <w:rPr>
          <w:b/>
          <w:bCs/>
          <w:sz w:val="21"/>
          <w:szCs w:val="21"/>
        </w:rPr>
        <w:t xml:space="preserve">gratuits et illimités sur dépôts publics</w:t>
      </w:r>
      <w:r>
        <w:rPr>
          <w:sz w:val="21"/>
          <w:szCs w:val="21"/>
        </w:rPr>
        <w:t xml:space="preserve">. Aucune infrastructure de build à maintenir. Le seul poste de coût récurrent réel du projet est l'</w:t>
      </w:r>
      <w:r>
        <w:rPr>
          <w:b/>
          <w:bCs/>
          <w:sz w:val="21"/>
          <w:szCs w:val="21"/>
        </w:rPr>
        <w:t xml:space="preserve">hébergement de l'API</w:t>
      </w:r>
      <w:r>
        <w:rPr>
          <w:sz w:val="21"/>
          <w:szCs w:val="21"/>
        </w:rPr>
        <w:t xml:space="preserve"> (VPS) ; le web et le mobile n'engendrent aucun coût serveur.</w:t>
      </w:r>
    </w:p>
    <w:p>
      <w:pPr>
        <w:spacing w:after="120" w:line="276"/>
      </w:pPr>
      <w:r>
        <w:rPr>
          <w:b/>
          <w:bCs/>
          <w:sz w:val="21"/>
          <w:szCs w:val="21"/>
        </w:rPr>
        <w:t xml:space="preserve">Profils Spring. </w:t>
      </w:r>
      <w:r>
        <w:rPr>
          <w:sz w:val="21"/>
          <w:szCs w:val="21"/>
        </w:rPr>
        <w:t xml:space="preserve">La bascule s'opère par </w:t>
      </w:r>
      <w:r>
        <w:rPr>
          <w:rFonts w:ascii="Consolas" w:cs="Consolas" w:eastAsia="Consolas" w:hAnsi="Consolas"/>
          <w:color w:val="2C5F4A"/>
          <w:sz w:val="19"/>
          <w:szCs w:val="19"/>
        </w:rPr>
        <w:t xml:space="preserve">SPRING_PROFILES_ACTIVE</w:t>
      </w:r>
      <w:r>
        <w:rPr>
          <w:sz w:val="21"/>
          <w:szCs w:val="21"/>
        </w:rPr>
        <w:t xml:space="preserve"> : </w:t>
      </w:r>
      <w:r>
        <w:rPr>
          <w:rFonts w:ascii="Consolas" w:cs="Consolas" w:eastAsia="Consolas" w:hAnsi="Consolas"/>
          <w:color w:val="2C5F4A"/>
          <w:sz w:val="19"/>
          <w:szCs w:val="19"/>
        </w:rPr>
        <w:t xml:space="preserve">application-dev.properties</w:t>
      </w:r>
      <w:r>
        <w:rPr>
          <w:sz w:val="21"/>
          <w:szCs w:val="21"/>
        </w:rPr>
        <w:t xml:space="preserve"> (logs verbeux, Swagger actif) et </w:t>
      </w:r>
      <w:r>
        <w:rPr>
          <w:rFonts w:ascii="Consolas" w:cs="Consolas" w:eastAsia="Consolas" w:hAnsi="Consolas"/>
          <w:color w:val="2C5F4A"/>
          <w:sz w:val="19"/>
          <w:szCs w:val="19"/>
        </w:rPr>
        <w:t xml:space="preserve">application-prod.properties</w:t>
      </w:r>
      <w:r>
        <w:rPr>
          <w:sz w:val="21"/>
          <w:szCs w:val="21"/>
        </w:rPr>
        <w:t xml:space="preserve"> (logs réduits, Swagger désactivé, ddl-auto=validate).</w:t>
      </w:r>
    </w:p>
    <w:p>
      <w:pPr>
        <w:spacing w:after="120" w:line="276"/>
      </w:pPr>
      <w:r>
        <w:rPr>
          <w:b/>
          <w:bCs/>
          <w:sz w:val="21"/>
          <w:szCs w:val="21"/>
        </w:rPr>
        <w:t xml:space="preserve">Variables d'environnement. </w:t>
      </w:r>
      <w:r>
        <w:rPr>
          <w:sz w:val="21"/>
          <w:szCs w:val="21"/>
        </w:rPr>
        <w:t xml:space="preserve">Aucun secret n'est commité. Les valeurs sensibles vivent dans : le </w:t>
      </w:r>
      <w:r>
        <w:rPr>
          <w:rFonts w:ascii="Consolas" w:cs="Consolas" w:eastAsia="Consolas" w:hAnsi="Consolas"/>
          <w:color w:val="2C5F4A"/>
          <w:sz w:val="19"/>
          <w:szCs w:val="19"/>
        </w:rPr>
        <w:t xml:space="preserve">.env</w:t>
      </w:r>
      <w:r>
        <w:rPr>
          <w:sz w:val="21"/>
          <w:szCs w:val="21"/>
        </w:rPr>
        <w:t xml:space="preserve"> local (ignoré par git), les </w:t>
      </w:r>
      <w:r>
        <w:rPr>
          <w:b/>
          <w:bCs/>
          <w:sz w:val="21"/>
          <w:szCs w:val="21"/>
        </w:rPr>
        <w:t xml:space="preserve">secrets GitHub Actions</w:t>
      </w:r>
      <w:r>
        <w:rPr>
          <w:sz w:val="21"/>
          <w:szCs w:val="21"/>
        </w:rPr>
        <w:t xml:space="preserve"> (identifiants BDD, JWT, token Vercel), les </w:t>
      </w:r>
      <w:r>
        <w:rPr>
          <w:b/>
          <w:bCs/>
          <w:sz w:val="21"/>
          <w:szCs w:val="21"/>
        </w:rPr>
        <w:t xml:space="preserve">secrets Dependabot</w:t>
      </w:r>
      <w:r>
        <w:rPr>
          <w:sz w:val="21"/>
          <w:szCs w:val="21"/>
        </w:rPr>
        <w:t xml:space="preserve"> (coffre distinct — Dependabot n'a pas accès à ceux d'Actions), et les </w:t>
      </w:r>
      <w:r>
        <w:rPr>
          <w:b/>
          <w:bCs/>
          <w:sz w:val="21"/>
          <w:szCs w:val="21"/>
        </w:rPr>
        <w:t xml:space="preserve">variables d'environnement Vercel</w:t>
      </w:r>
      <w:r>
        <w:rPr>
          <w:sz w:val="21"/>
          <w:szCs w:val="21"/>
        </w:rPr>
        <w:t xml:space="preserve"> (clés publiques Supabase, URL API).</w:t>
      </w:r>
    </w:p>
    <w:p>
      <w:pPr>
        <w:pageBreakBefore/>
      </w:pPr>
    </w:p>
    <w:p>
      <w:pPr>
        <w:pStyle w:val="Heading1"/>
        <w:spacing w:after="160" w:before="320"/>
      </w:pPr>
      <w:r>
        <w:rPr>
          <w:b/>
          <w:bCs/>
          <w:color w:val="2C5F4A"/>
          <w:sz w:val="30"/>
          <w:szCs w:val="30"/>
        </w:rPr>
        <w:t xml:space="preserve">6. Supervision du déploiement</w:t>
      </w:r>
    </w:p>
    <w:p>
      <w:pPr>
        <w:spacing w:after="120" w:line="276"/>
      </w:pPr>
      <w:r>
        <w:rPr>
          <w:sz w:val="21"/>
          <w:szCs w:val="21"/>
        </w:rPr>
        <w:t xml:space="preserve">La stack de supervision accompagne la mise en production et permet de valider le bon fonctionnement après déploiement.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26"/>
      </w:tblGrid>
      <w:tr>
        <w:trPr>
          <w:tblHeader/>
        </w:trPr>
        <w:tc>
          <w:tcPr>
            <w:tcW w:type="dxa" w:w="2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Composant</w:t>
            </w:r>
          </w:p>
        </w:tc>
        <w:tc>
          <w:tcPr>
            <w:tcW w:type="dxa" w:w="4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Rôle</w:t>
            </w:r>
          </w:p>
        </w:tc>
        <w:tc>
          <w:tcPr>
            <w:tcW w:type="dxa" w:w="2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Port</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Spring Boot Actuator</w:t>
            </w:r>
          </w:p>
        </w:tc>
        <w:tc>
          <w:tcPr>
            <w:tcW w:type="dxa" w:w="4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Expose /actuator/health et /actuator/prometheus</w:t>
            </w:r>
          </w:p>
        </w:tc>
        <w:tc>
          <w:tcPr>
            <w:tcW w:type="dxa" w:w="2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interne</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Prometheus</w:t>
            </w:r>
          </w:p>
        </w:tc>
        <w:tc>
          <w:tcPr>
            <w:tcW w:type="dxa" w:w="4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Collecte des métriques (scrape 15 s)</w:t>
            </w:r>
          </w:p>
        </w:tc>
        <w:tc>
          <w:tcPr>
            <w:tcW w:type="dxa" w:w="2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9090 (interne)</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Grafana</w:t>
            </w:r>
          </w:p>
        </w:tc>
        <w:tc>
          <w:tcPr>
            <w:tcW w:type="dxa" w:w="4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Tableaux de bord (JVM, HikariCP, Tomcat, HTTP)</w:t>
            </w:r>
          </w:p>
        </w:tc>
        <w:tc>
          <w:tcPr>
            <w:tcW w:type="dxa" w:w="2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3001</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Loki + Promtail</w:t>
            </w:r>
          </w:p>
        </w:tc>
        <w:tc>
          <w:tcPr>
            <w:tcW w:type="dxa" w:w="4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Agrégation des journaux</w:t>
            </w:r>
          </w:p>
        </w:tc>
        <w:tc>
          <w:tcPr>
            <w:tcW w:type="dxa" w:w="2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3100 (interne)</w:t>
            </w:r>
          </w:p>
        </w:tc>
      </w:tr>
    </w:tbl>
    <w:p>
      <w:pPr>
        <w:spacing w:after="120" w:line="276"/>
      </w:pPr>
      <w:r>
        <w:rPr>
          <w:b/>
          <w:bCs/>
          <w:sz w:val="21"/>
          <w:szCs w:val="21"/>
        </w:rPr>
        <w:t xml:space="preserve">Métriques suivies. </w:t>
      </w:r>
      <w:r>
        <w:rPr>
          <w:sz w:val="21"/>
          <w:szCs w:val="21"/>
        </w:rPr>
        <w:t xml:space="preserve">Débit HTTP, latence p50/p95/p99, taux d'erreur, pool de connexions BDD (HikariCP), threads Tomcat, mémoire JVM.</w:t>
      </w:r>
    </w:p>
    <w:p>
      <w:pPr>
        <w:spacing w:after="120" w:line="276"/>
      </w:pPr>
      <w:r>
        <w:rPr>
          <w:b/>
          <w:bCs/>
          <w:sz w:val="21"/>
          <w:szCs w:val="21"/>
        </w:rPr>
        <w:t xml:space="preserve">Limite et action recommandée. </w:t>
      </w:r>
      <w:r>
        <w:rPr>
          <w:sz w:val="21"/>
          <w:szCs w:val="21"/>
        </w:rPr>
        <w:t xml:space="preserve">Cette stack tourne sur le même hôte que l'API : si le serveur tombe, la supervision tombe avec lui. Une </w:t>
      </w:r>
      <w:r>
        <w:rPr>
          <w:b/>
          <w:bCs/>
          <w:sz w:val="21"/>
          <w:szCs w:val="21"/>
        </w:rPr>
        <w:t xml:space="preserve">sonde externe</w:t>
      </w:r>
      <w:r>
        <w:rPr>
          <w:sz w:val="21"/>
          <w:szCs w:val="21"/>
        </w:rPr>
        <w:t xml:space="preserve"> (UptimeRobot ou équivalent) interrogeant </w:t>
      </w:r>
      <w:r>
        <w:rPr>
          <w:rFonts w:ascii="Consolas" w:cs="Consolas" w:eastAsia="Consolas" w:hAnsi="Consolas"/>
          <w:color w:val="2C5F4A"/>
          <w:sz w:val="19"/>
          <w:szCs w:val="19"/>
        </w:rPr>
        <w:t xml:space="preserve">/actuator/health</w:t>
      </w:r>
      <w:r>
        <w:rPr>
          <w:sz w:val="21"/>
          <w:szCs w:val="21"/>
        </w:rPr>
        <w:t xml:space="preserve"> depuis Internet, avec alerte e-mail, est nécessaire pour détecter une indisponibilité totale.</w:t>
      </w:r>
    </w:p>
    <w:p>
      <w:pPr>
        <w:pStyle w:val="Heading1"/>
        <w:spacing w:after="160" w:before="320"/>
      </w:pPr>
      <w:r>
        <w:rPr>
          <w:b/>
          <w:bCs/>
          <w:color w:val="2C5F4A"/>
          <w:sz w:val="30"/>
          <w:szCs w:val="30"/>
        </w:rPr>
        <w:t xml:space="preserve">7. Procédure de mise en production</w:t>
      </w:r>
    </w:p>
    <w:p>
      <w:pPr>
        <w:pStyle w:val="ListParagraph"/>
        <w:numPr>
          <w:ilvl w:val="0"/>
          <w:numId w:val="2"/>
        </w:numPr>
        <w:spacing w:after="80"/>
      </w:pPr>
      <w:r>
        <w:rPr>
          <w:b/>
          <w:bCs/>
          <w:sz w:val="21"/>
          <w:szCs w:val="21"/>
        </w:rPr>
        <w:t xml:space="preserve">1. </w:t>
      </w:r>
      <w:r>
        <w:rPr>
          <w:sz w:val="21"/>
          <w:szCs w:val="21"/>
        </w:rPr>
        <w:t xml:space="preserve">Ouvrir une pull request </w:t>
      </w:r>
      <w:r>
        <w:rPr>
          <w:rFonts w:ascii="Consolas" w:cs="Consolas" w:eastAsia="Consolas" w:hAnsi="Consolas"/>
          <w:color w:val="2C5F4A"/>
          <w:sz w:val="19"/>
          <w:szCs w:val="19"/>
        </w:rPr>
        <w:t xml:space="preserve">develop → main</w:t>
      </w:r>
      <w:r>
        <w:rPr>
          <w:sz w:val="21"/>
          <w:szCs w:val="21"/>
        </w:rPr>
        <w:t xml:space="preserve">.</w:t>
      </w:r>
    </w:p>
    <w:p>
      <w:pPr>
        <w:pStyle w:val="ListParagraph"/>
        <w:numPr>
          <w:ilvl w:val="0"/>
          <w:numId w:val="2"/>
        </w:numPr>
        <w:spacing w:after="80"/>
      </w:pPr>
      <w:r>
        <w:rPr>
          <w:b/>
          <w:bCs/>
          <w:sz w:val="21"/>
          <w:szCs w:val="21"/>
        </w:rPr>
        <w:t xml:space="preserve">2. </w:t>
      </w:r>
      <w:r>
        <w:rPr>
          <w:sz w:val="21"/>
          <w:szCs w:val="21"/>
        </w:rPr>
        <w:t xml:space="preserve">Attendre les checks verts (build, tests, scans de sécurité).</w:t>
      </w:r>
    </w:p>
    <w:p>
      <w:pPr>
        <w:pStyle w:val="ListParagraph"/>
        <w:numPr>
          <w:ilvl w:val="0"/>
          <w:numId w:val="2"/>
        </w:numPr>
        <w:spacing w:after="80"/>
      </w:pPr>
      <w:r>
        <w:rPr>
          <w:b/>
          <w:bCs/>
          <w:sz w:val="21"/>
          <w:szCs w:val="21"/>
        </w:rPr>
        <w:t xml:space="preserve">3. </w:t>
      </w:r>
      <w:r>
        <w:rPr>
          <w:sz w:val="21"/>
          <w:szCs w:val="21"/>
        </w:rPr>
        <w:t xml:space="preserve">Merger la PR — le déploiement se déclenche (Vercel pour le web, image GHCR pour l'API).</w:t>
      </w:r>
    </w:p>
    <w:p>
      <w:pPr>
        <w:pStyle w:val="ListParagraph"/>
        <w:numPr>
          <w:ilvl w:val="0"/>
          <w:numId w:val="2"/>
        </w:numPr>
        <w:spacing w:after="80"/>
      </w:pPr>
      <w:r>
        <w:rPr>
          <w:b/>
          <w:bCs/>
          <w:sz w:val="21"/>
          <w:szCs w:val="21"/>
        </w:rPr>
        <w:t xml:space="preserve">4. </w:t>
      </w:r>
      <w:r>
        <w:rPr>
          <w:sz w:val="21"/>
          <w:szCs w:val="21"/>
        </w:rPr>
        <w:t xml:space="preserve">Tagger la version sur </w:t>
      </w:r>
      <w:r>
        <w:rPr>
          <w:rFonts w:ascii="Consolas" w:cs="Consolas" w:eastAsia="Consolas" w:hAnsi="Consolas"/>
          <w:color w:val="2C5F4A"/>
          <w:sz w:val="19"/>
          <w:szCs w:val="19"/>
        </w:rPr>
        <w:t xml:space="preserve">main</w:t>
      </w:r>
      <w:r>
        <w:rPr>
          <w:sz w:val="21"/>
          <w:szCs w:val="21"/>
        </w:rPr>
        <w:t xml:space="preserve"> (</w:t>
      </w:r>
      <w:r>
        <w:rPr>
          <w:rFonts w:ascii="Consolas" w:cs="Consolas" w:eastAsia="Consolas" w:hAnsi="Consolas"/>
          <w:color w:val="2C5F4A"/>
          <w:sz w:val="19"/>
          <w:szCs w:val="19"/>
        </w:rPr>
        <w:t xml:space="preserve">git tag -a vX.Y.Z</w:t>
      </w:r>
      <w:r>
        <w:rPr>
          <w:sz w:val="21"/>
          <w:szCs w:val="21"/>
        </w:rPr>
        <w:t xml:space="preserve">).</w:t>
      </w:r>
    </w:p>
    <w:p>
      <w:pPr>
        <w:spacing w:after="120" w:line="276"/>
      </w:pPr>
      <w:r>
        <w:rPr>
          <w:b/>
          <w:bCs/>
          <w:sz w:val="21"/>
          <w:szCs w:val="21"/>
        </w:rPr>
        <w:t xml:space="preserve">Rollback. </w:t>
      </w:r>
      <w:r>
        <w:rPr>
          <w:sz w:val="21"/>
          <w:szCs w:val="21"/>
        </w:rPr>
        <w:t xml:space="preserve">Web : redéployer un déploiement Vercel antérieur (dashboard ou workflow manuel). API : re-tagger sur GHCR l'image précédente et relancer. Mobile : redistribuer l'APK de la version stable précédente.</w:t>
      </w:r>
    </w:p>
    <w:p>
      <w:pPr>
        <w:pStyle w:val="Heading1"/>
        <w:spacing w:after="160" w:before="320"/>
      </w:pPr>
      <w:r>
        <w:rPr>
          <w:b/>
          <w:bCs/>
          <w:color w:val="2C5F4A"/>
          <w:sz w:val="30"/>
          <w:szCs w:val="30"/>
        </w:rPr>
        <w:t xml:space="preserve">8. Conclusion</w:t>
      </w:r>
    </w:p>
    <w:p>
      <w:pPr>
        <w:spacing w:after="120" w:line="276"/>
      </w:pPr>
      <w:r>
        <w:rPr>
          <w:sz w:val="21"/>
          <w:szCs w:val="21"/>
        </w:rPr>
        <w:t xml:space="preserve">La chaîne de livraison est automatisée de bout en bout et homogène sur les trois applications : intégration continue systématique, protection de la branche de production, et déploiement piloté par des déclencheurs explicites. Le principe directeur — aucun secret dans le code, aucun déploiement non maîtrisé — est appliqué sur l'ensemble du système.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Plan de déploiement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6d3f33a093d934409f82cefff2925d40966218.png"/><Relationship Id="rId10" Type="http://schemas.openxmlformats.org/officeDocument/2006/relationships/image" Target="media/4ea751aadac899d98e24dfe7996c727aa2bf53a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2026-07-14T12:46:17.170Z</dcterms:created>
  <dcterms:modified xsi:type="dcterms:W3CDTF">2026-07-14T12:46:17.170Z</dcterms:modified>
</cp:coreProperties>
</file>

<file path=docProps/custom.xml><?xml version="1.0" encoding="utf-8"?>
<Properties xmlns="http://schemas.openxmlformats.org/officeDocument/2006/custom-properties" xmlns:vt="http://schemas.openxmlformats.org/officeDocument/2006/docPropsVTypes"/>
</file>