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GAMcoefficients at SWQM 16882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1"/>
        <w:gridCol w:w="2037"/>
        <w:gridCol w:w="1328"/>
        <w:gridCol w:w="1364"/>
        <w:gridCol w:w="1181"/>
        <w:gridCol w:w="1181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15.463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s(ewood_precip)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s(ewood_tmax)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s(lagPrecip)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s(wetness)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s(month)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R-squared: 0.134, Deviance explained 0.597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-REML : 182.442, Scale est: 0.823, N: 58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2021-06-29T14:26:06Z</dcterms:modified>
  <cp:category/>
</cp:coreProperties>
</file>