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8CDF" w14:textId="52021C5A" w:rsidR="007E10F6" w:rsidRPr="00E25FD0" w:rsidRDefault="00E25FD0">
      <w:pPr>
        <w:rPr>
          <w:b/>
          <w:sz w:val="28"/>
          <w:szCs w:val="28"/>
        </w:rPr>
      </w:pPr>
      <w:proofErr w:type="spellStart"/>
      <w:r w:rsidRPr="00E25FD0">
        <w:rPr>
          <w:b/>
          <w:sz w:val="28"/>
          <w:szCs w:val="28"/>
        </w:rPr>
        <w:t>NetCheck</w:t>
      </w:r>
      <w:proofErr w:type="spellEnd"/>
    </w:p>
    <w:p w14:paraId="67622DCC" w14:textId="79240334" w:rsidR="00E25FD0" w:rsidRPr="00E25FD0" w:rsidRDefault="00E25FD0">
      <w:r>
        <w:t>Version: 1.0</w:t>
      </w:r>
      <w:r>
        <w:br/>
      </w:r>
      <w:r w:rsidR="00895307">
        <w:t>Developer</w:t>
      </w:r>
      <w:r>
        <w:t xml:space="preserve">: </w:t>
      </w:r>
      <w:hyperlink r:id="rId5" w:history="1">
        <w:r w:rsidRPr="00E25FD0">
          <w:rPr>
            <w:rStyle w:val="Hyperlink"/>
          </w:rPr>
          <w:t>Tyson Ackland</w:t>
        </w:r>
      </w:hyperlink>
      <w:r>
        <w:br/>
        <w:t xml:space="preserve">Licence: </w:t>
      </w:r>
      <w:hyperlink r:id="rId6" w:tgtFrame="_blank" w:history="1">
        <w:r w:rsidRPr="00E25FD0">
          <w:rPr>
            <w:rStyle w:val="Hyperlink"/>
          </w:rPr>
          <w:t>MIT</w:t>
        </w:r>
      </w:hyperlink>
    </w:p>
    <w:p w14:paraId="65584CD9" w14:textId="408E18B5" w:rsidR="00E25FD0" w:rsidRPr="00E25FD0" w:rsidRDefault="00E25FD0">
      <w:pPr>
        <w:rPr>
          <w:b/>
        </w:rPr>
      </w:pPr>
      <w:r w:rsidRPr="00E25FD0">
        <w:rPr>
          <w:b/>
        </w:rPr>
        <w:t>Introduction</w:t>
      </w:r>
    </w:p>
    <w:p w14:paraId="06F9E82C" w14:textId="426ED701" w:rsidR="00E25FD0" w:rsidRDefault="00E25FD0">
      <w:proofErr w:type="spellStart"/>
      <w:r>
        <w:t>NetCheck</w:t>
      </w:r>
      <w:proofErr w:type="spellEnd"/>
      <w:r>
        <w:t xml:space="preserve"> is a utility to monitor the connectivity to nominated destinations.  Destinations could be on </w:t>
      </w:r>
      <w:r w:rsidR="00F76765">
        <w:t>your</w:t>
      </w:r>
      <w:r>
        <w:t xml:space="preserve"> local network (eg router, printers) or further afield (eg your ISP).  I actually wanted to use </w:t>
      </w:r>
      <w:proofErr w:type="spellStart"/>
      <w:r>
        <w:t>SmokePing</w:t>
      </w:r>
      <w:proofErr w:type="spellEnd"/>
      <w:r>
        <w:t xml:space="preserve"> on my Windows </w:t>
      </w:r>
      <w:proofErr w:type="gramStart"/>
      <w:r>
        <w:t>PC</w:t>
      </w:r>
      <w:proofErr w:type="gramEnd"/>
      <w:r>
        <w:t xml:space="preserve"> but </w:t>
      </w:r>
      <w:r w:rsidR="00895307">
        <w:t xml:space="preserve">it was developed for Linux and </w:t>
      </w:r>
      <w:r>
        <w:t xml:space="preserve">after spending some </w:t>
      </w:r>
      <w:r w:rsidR="00895307">
        <w:t>days</w:t>
      </w:r>
      <w:r>
        <w:t xml:space="preserve"> trying to install the various components I gave up in frustration</w:t>
      </w:r>
      <w:r w:rsidR="00F76765">
        <w:t xml:space="preserve"> </w:t>
      </w:r>
      <w:r w:rsidR="00F7676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895307">
        <w:t xml:space="preserve">  </w:t>
      </w:r>
      <w:proofErr w:type="gramStart"/>
      <w:r w:rsidR="00895307">
        <w:t>So</w:t>
      </w:r>
      <w:proofErr w:type="gramEnd"/>
      <w:r w:rsidR="00895307">
        <w:t xml:space="preserve"> in </w:t>
      </w:r>
      <w:proofErr w:type="spellStart"/>
      <w:r w:rsidR="00895307">
        <w:t>NetCheck</w:t>
      </w:r>
      <w:proofErr w:type="spellEnd"/>
      <w:r w:rsidR="00895307">
        <w:t xml:space="preserve"> I have tried to replicate the set of graphs that </w:t>
      </w:r>
      <w:proofErr w:type="spellStart"/>
      <w:r w:rsidR="00895307">
        <w:t>SmokePing</w:t>
      </w:r>
      <w:proofErr w:type="spellEnd"/>
      <w:r w:rsidR="00895307">
        <w:t xml:space="preserve"> produces.</w:t>
      </w:r>
    </w:p>
    <w:p w14:paraId="67826312" w14:textId="285FF20B" w:rsidR="007E143A" w:rsidRDefault="007E143A">
      <w:proofErr w:type="spellStart"/>
      <w:r>
        <w:t>NetCheck</w:t>
      </w:r>
      <w:proofErr w:type="spellEnd"/>
      <w:r>
        <w:t xml:space="preserve"> is multi-threaded – </w:t>
      </w:r>
      <w:r w:rsidR="00895307">
        <w:t>quite the</w:t>
      </w:r>
      <w:r>
        <w:t xml:space="preserve"> learning curve for me</w:t>
      </w:r>
      <w:r w:rsidR="00895307">
        <w:t>!</w:t>
      </w:r>
      <w:r w:rsidR="00840221">
        <w:t xml:space="preserve">  Each destination you add spawns a dedicated thread to gather the network data over the whole time </w:t>
      </w:r>
      <w:proofErr w:type="spellStart"/>
      <w:r w:rsidR="00840221">
        <w:t>NetCheck</w:t>
      </w:r>
      <w:proofErr w:type="spellEnd"/>
      <w:r w:rsidR="00840221">
        <w:t xml:space="preserve"> is running.  Consequently, </w:t>
      </w:r>
      <w:proofErr w:type="spellStart"/>
      <w:r w:rsidR="00840221">
        <w:t>NetCheck</w:t>
      </w:r>
      <w:proofErr w:type="spellEnd"/>
      <w:r w:rsidR="00840221">
        <w:t xml:space="preserve"> needs to be left running continuously in order to gather data over long periods.  It is therefore recommended to allow it to run automatically each time you log on to Windows.</w:t>
      </w:r>
      <w:r w:rsidR="00F76765">
        <w:t xml:space="preserve">  On Windows 10, you need to go into Settings-Apps-Start-up and allow </w:t>
      </w:r>
      <w:proofErr w:type="spellStart"/>
      <w:r w:rsidR="00F76765">
        <w:t>NetCheck</w:t>
      </w:r>
      <w:proofErr w:type="spellEnd"/>
      <w:r w:rsidR="00F76765">
        <w:t>.</w:t>
      </w:r>
    </w:p>
    <w:p w14:paraId="03D5602C" w14:textId="1C76CADB" w:rsidR="00895307" w:rsidRDefault="00895307">
      <w:proofErr w:type="spellStart"/>
      <w:r>
        <w:t>NetCheck</w:t>
      </w:r>
      <w:proofErr w:type="spellEnd"/>
      <w:r>
        <w:t xml:space="preserve"> saves its data to the file system so that you don’t lose it all each time it restarts eg after a reboot of your system.</w:t>
      </w:r>
    </w:p>
    <w:p w14:paraId="659C503D" w14:textId="105A413F" w:rsidR="00840221" w:rsidRPr="003727B1" w:rsidRDefault="0050628C">
      <w:pPr>
        <w:rPr>
          <w:b/>
        </w:rPr>
      </w:pPr>
      <w:r>
        <w:rPr>
          <w:b/>
        </w:rPr>
        <w:t>Adding Sites</w:t>
      </w:r>
    </w:p>
    <w:p w14:paraId="71A1E470" w14:textId="1058E5C7" w:rsidR="00F07817" w:rsidRDefault="0008125A">
      <w:r>
        <w:t xml:space="preserve">When </w:t>
      </w:r>
      <w:proofErr w:type="spellStart"/>
      <w:r>
        <w:t>NetCheck</w:t>
      </w:r>
      <w:proofErr w:type="spellEnd"/>
      <w:r>
        <w:t xml:space="preserve"> first runs, it will display </w:t>
      </w:r>
      <w:r w:rsidR="00F90C64">
        <w:t xml:space="preserve">its main window so that you can start adding sites.  Sites can be added by hostname (eg </w:t>
      </w:r>
      <w:r w:rsidR="00F90C64" w:rsidRPr="00F90C64">
        <w:t>www.google.com</w:t>
      </w:r>
      <w:r w:rsidR="00F90C64">
        <w:t>) or IP address (eg 192.168.0.1).</w:t>
      </w:r>
      <w:r w:rsidR="00F07817">
        <w:t xml:space="preserve">  If you enter an IP address, </w:t>
      </w:r>
      <w:proofErr w:type="spellStart"/>
      <w:r w:rsidR="00F07817">
        <w:t>NetCheck</w:t>
      </w:r>
      <w:proofErr w:type="spellEnd"/>
      <w:r w:rsidR="00F07817">
        <w:t xml:space="preserve"> will automatically convert it to a hostname if one exists.</w:t>
      </w:r>
    </w:p>
    <w:p w14:paraId="7111CE0A" w14:textId="35216603" w:rsidR="004F00F5" w:rsidRDefault="00AC7F43">
      <w:r>
        <w:t xml:space="preserve">Alternatively, you can use the </w:t>
      </w:r>
      <w:r w:rsidR="00F07817">
        <w:rPr>
          <w:b/>
        </w:rPr>
        <w:t>Discover</w:t>
      </w:r>
      <w:r w:rsidRPr="008277C6">
        <w:rPr>
          <w:b/>
        </w:rPr>
        <w:t xml:space="preserve"> LAN</w:t>
      </w:r>
      <w:r>
        <w:t xml:space="preserve"> button to have </w:t>
      </w:r>
      <w:proofErr w:type="spellStart"/>
      <w:r>
        <w:t>NetCheck</w:t>
      </w:r>
      <w:proofErr w:type="spellEnd"/>
      <w:r>
        <w:t xml:space="preserve"> </w:t>
      </w:r>
      <w:r w:rsidR="004D4E2A">
        <w:t xml:space="preserve">automatically </w:t>
      </w:r>
      <w:r>
        <w:t>add all devices it can find attached to your local network.</w:t>
      </w:r>
      <w:r w:rsidR="004D4E2A">
        <w:t xml:space="preserve">  As this takes some time, it runs in a separate thread</w:t>
      </w:r>
      <w:r w:rsidR="004F2D23">
        <w:t xml:space="preserve"> so that you can continue to use </w:t>
      </w:r>
      <w:proofErr w:type="spellStart"/>
      <w:r w:rsidR="004F2D23">
        <w:t>NetCheck</w:t>
      </w:r>
      <w:proofErr w:type="spellEnd"/>
      <w:r w:rsidR="00F65568">
        <w:t xml:space="preserve"> while it adds the local </w:t>
      </w:r>
      <w:r w:rsidR="00A30A15">
        <w:t>devices</w:t>
      </w:r>
      <w:r w:rsidR="004D4E2A">
        <w:t>.</w:t>
      </w:r>
    </w:p>
    <w:p w14:paraId="03B708D3" w14:textId="1F990DB2" w:rsidR="00637D71" w:rsidRDefault="00637D71">
      <w:proofErr w:type="spellStart"/>
      <w:r>
        <w:t>NetCheck</w:t>
      </w:r>
      <w:proofErr w:type="spellEnd"/>
      <w:r>
        <w:t xml:space="preserve"> saves its data in the standard </w:t>
      </w:r>
      <w:r w:rsidRPr="006F6438">
        <w:rPr>
          <w:i/>
        </w:rPr>
        <w:t>Application Data</w:t>
      </w:r>
      <w:r>
        <w:t xml:space="preserve"> path in the file system.</w:t>
      </w:r>
    </w:p>
    <w:p w14:paraId="73935C83" w14:textId="2BE3C010" w:rsidR="00CA2D63" w:rsidRDefault="00A054FC">
      <w:r>
        <w:t>On subsequent runs</w:t>
      </w:r>
      <w:r w:rsidR="00865A40">
        <w:t xml:space="preserve"> when </w:t>
      </w:r>
      <w:proofErr w:type="spellStart"/>
      <w:r w:rsidR="00865A40">
        <w:t>NetCheck</w:t>
      </w:r>
      <w:proofErr w:type="spellEnd"/>
      <w:r w:rsidR="00865A40">
        <w:t xml:space="preserve"> has destinations to monitor</w:t>
      </w:r>
      <w:r>
        <w:t xml:space="preserve">, </w:t>
      </w:r>
      <w:r w:rsidR="000F2E63">
        <w:t>it</w:t>
      </w:r>
      <w:r>
        <w:t xml:space="preserve"> starts minimised with its icon in the System Tray.</w:t>
      </w:r>
      <w:r w:rsidR="004F00F5">
        <w:t xml:space="preserve">  You can open it by double-clicking on </w:t>
      </w:r>
      <w:r w:rsidR="00A03F2E">
        <w:t>this</w:t>
      </w:r>
      <w:r w:rsidR="004F00F5">
        <w:t xml:space="preserve"> icon.</w:t>
      </w:r>
    </w:p>
    <w:p w14:paraId="32AB6638" w14:textId="1DA5B175" w:rsidR="0050628C" w:rsidRPr="0050628C" w:rsidRDefault="0050628C">
      <w:pPr>
        <w:rPr>
          <w:b/>
        </w:rPr>
      </w:pPr>
      <w:r w:rsidRPr="0050628C">
        <w:rPr>
          <w:b/>
        </w:rPr>
        <w:t>Removing Sites</w:t>
      </w:r>
    </w:p>
    <w:p w14:paraId="1A5ED6A3" w14:textId="641A53DB" w:rsidR="003A3447" w:rsidRDefault="003A254B">
      <w:r>
        <w:t>When s</w:t>
      </w:r>
      <w:r w:rsidR="003A3447">
        <w:t xml:space="preserve">ites </w:t>
      </w:r>
      <w:r>
        <w:t xml:space="preserve">are </w:t>
      </w:r>
      <w:r w:rsidR="003A3447">
        <w:t xml:space="preserve">removed </w:t>
      </w:r>
      <w:proofErr w:type="spellStart"/>
      <w:r>
        <w:t>NetCheck</w:t>
      </w:r>
      <w:proofErr w:type="spellEnd"/>
      <w:r w:rsidR="003A3447">
        <w:t xml:space="preserve"> </w:t>
      </w:r>
      <w:r w:rsidR="002B51ED">
        <w:t>stops</w:t>
      </w:r>
      <w:r w:rsidR="003A3447">
        <w:t xml:space="preserve"> </w:t>
      </w:r>
      <w:r w:rsidR="00C715FA">
        <w:t>the</w:t>
      </w:r>
      <w:r w:rsidR="003A3447">
        <w:t xml:space="preserve"> </w:t>
      </w:r>
      <w:r w:rsidR="002B51ED">
        <w:t xml:space="preserve">data gathering thread and removes the </w:t>
      </w:r>
      <w:r w:rsidR="004900D3">
        <w:t xml:space="preserve">associated </w:t>
      </w:r>
      <w:r w:rsidR="003A3447">
        <w:t>data files.</w:t>
      </w:r>
    </w:p>
    <w:p w14:paraId="4B49FB27" w14:textId="259D6AEA" w:rsidR="008B768A" w:rsidRPr="008B768A" w:rsidRDefault="008B768A">
      <w:pPr>
        <w:rPr>
          <w:b/>
        </w:rPr>
      </w:pPr>
      <w:r w:rsidRPr="008B768A">
        <w:rPr>
          <w:b/>
        </w:rPr>
        <w:t>Viewing Sites</w:t>
      </w:r>
    </w:p>
    <w:p w14:paraId="231B51E0" w14:textId="3ED53AA3" w:rsidR="008B768A" w:rsidRDefault="00495FF3">
      <w:r>
        <w:t>Gathered data is displayed when you select a site.  Each graph displays an ever</w:t>
      </w:r>
      <w:r w:rsidR="00662C16">
        <w:t>-</w:t>
      </w:r>
      <w:r>
        <w:t xml:space="preserve">increasing </w:t>
      </w:r>
      <w:r w:rsidR="00944ED0">
        <w:t>period</w:t>
      </w:r>
      <w:r>
        <w:t xml:space="preserve"> to provide a </w:t>
      </w:r>
      <w:r w:rsidR="009A32D9">
        <w:t>long-term</w:t>
      </w:r>
      <w:r>
        <w:t xml:space="preserve"> view of the health of </w:t>
      </w:r>
      <w:r w:rsidR="002700CC">
        <w:t>your</w:t>
      </w:r>
      <w:r>
        <w:t xml:space="preserve"> connection to that site.</w:t>
      </w:r>
      <w:r w:rsidR="000D7A6E">
        <w:t xml:space="preserve">  Health is depicted by showing the average response time to pings.</w:t>
      </w:r>
      <w:r w:rsidR="00E5251F">
        <w:t xml:space="preserve">  The minimum and maximum response times are </w:t>
      </w:r>
      <w:r w:rsidR="00B571C0">
        <w:t>recorded,</w:t>
      </w:r>
      <w:r w:rsidR="00E5251F">
        <w:t xml:space="preserve"> and the range is </w:t>
      </w:r>
      <w:r w:rsidR="008C5E8E">
        <w:t xml:space="preserve">also </w:t>
      </w:r>
      <w:r w:rsidR="00E5251F">
        <w:t>displayed on the graphs.</w:t>
      </w:r>
    </w:p>
    <w:tbl>
      <w:tblPr>
        <w:tblStyle w:val="TableGrid"/>
        <w:tblW w:w="0" w:type="auto"/>
        <w:tblLook w:val="04A0" w:firstRow="1" w:lastRow="0" w:firstColumn="1" w:lastColumn="0" w:noHBand="0" w:noVBand="1"/>
      </w:tblPr>
      <w:tblGrid>
        <w:gridCol w:w="1579"/>
        <w:gridCol w:w="1611"/>
        <w:gridCol w:w="4974"/>
      </w:tblGrid>
      <w:tr w:rsidR="00263C1E" w:rsidRPr="00D56D60" w14:paraId="2014F0FB" w14:textId="77777777" w:rsidTr="0016029F">
        <w:trPr>
          <w:cantSplit/>
          <w:tblHeader/>
        </w:trPr>
        <w:tc>
          <w:tcPr>
            <w:tcW w:w="0" w:type="auto"/>
            <w:shd w:val="clear" w:color="auto" w:fill="D9D9D9" w:themeFill="background1" w:themeFillShade="D9"/>
          </w:tcPr>
          <w:p w14:paraId="240607F0" w14:textId="6CC4FE18" w:rsidR="00263C1E" w:rsidRPr="00D56D60" w:rsidRDefault="00263C1E" w:rsidP="00D56D60">
            <w:pPr>
              <w:jc w:val="center"/>
              <w:rPr>
                <w:b/>
              </w:rPr>
            </w:pPr>
            <w:r w:rsidRPr="00D56D60">
              <w:rPr>
                <w:b/>
              </w:rPr>
              <w:t>Graph</w:t>
            </w:r>
          </w:p>
        </w:tc>
        <w:tc>
          <w:tcPr>
            <w:tcW w:w="0" w:type="auto"/>
            <w:shd w:val="clear" w:color="auto" w:fill="D9D9D9" w:themeFill="background1" w:themeFillShade="D9"/>
          </w:tcPr>
          <w:p w14:paraId="0E979DDE" w14:textId="66E836F1" w:rsidR="00263C1E" w:rsidRPr="00D56D60" w:rsidRDefault="00263C1E" w:rsidP="00D56D60">
            <w:pPr>
              <w:jc w:val="center"/>
              <w:rPr>
                <w:b/>
              </w:rPr>
            </w:pPr>
            <w:r>
              <w:rPr>
                <w:b/>
              </w:rPr>
              <w:t>Ping</w:t>
            </w:r>
            <w:r w:rsidR="00BB174B">
              <w:rPr>
                <w:b/>
              </w:rPr>
              <w:t xml:space="preserve"> Frequency</w:t>
            </w:r>
          </w:p>
        </w:tc>
        <w:tc>
          <w:tcPr>
            <w:tcW w:w="0" w:type="auto"/>
            <w:shd w:val="clear" w:color="auto" w:fill="D9D9D9" w:themeFill="background1" w:themeFillShade="D9"/>
          </w:tcPr>
          <w:p w14:paraId="166B573C" w14:textId="142F7A1E" w:rsidR="00263C1E" w:rsidRPr="00D56D60" w:rsidRDefault="00263C1E" w:rsidP="00D56D60">
            <w:pPr>
              <w:jc w:val="center"/>
              <w:rPr>
                <w:b/>
              </w:rPr>
            </w:pPr>
            <w:r w:rsidRPr="00D56D60">
              <w:rPr>
                <w:b/>
              </w:rPr>
              <w:t>Average</w:t>
            </w:r>
            <w:r>
              <w:rPr>
                <w:b/>
              </w:rPr>
              <w:t>, Minimum, Maximum</w:t>
            </w:r>
            <w:r w:rsidR="00BB174B">
              <w:rPr>
                <w:b/>
              </w:rPr>
              <w:t xml:space="preserve"> Recording Frequency</w:t>
            </w:r>
          </w:p>
        </w:tc>
      </w:tr>
      <w:tr w:rsidR="00263C1E" w14:paraId="22A1B526" w14:textId="77777777" w:rsidTr="0016029F">
        <w:trPr>
          <w:cantSplit/>
        </w:trPr>
        <w:tc>
          <w:tcPr>
            <w:tcW w:w="0" w:type="auto"/>
          </w:tcPr>
          <w:p w14:paraId="5E6D80F5" w14:textId="322E87F7" w:rsidR="00263C1E" w:rsidRDefault="0016029F" w:rsidP="00D56D60">
            <w:pPr>
              <w:jc w:val="center"/>
            </w:pPr>
            <w:r>
              <w:t>last 60 mins</w:t>
            </w:r>
          </w:p>
        </w:tc>
        <w:tc>
          <w:tcPr>
            <w:tcW w:w="0" w:type="auto"/>
          </w:tcPr>
          <w:p w14:paraId="57119D11" w14:textId="3E22D277" w:rsidR="00263C1E" w:rsidRDefault="00263C1E" w:rsidP="00D56D60">
            <w:pPr>
              <w:jc w:val="center"/>
            </w:pPr>
            <w:r>
              <w:t>5 seconds</w:t>
            </w:r>
          </w:p>
        </w:tc>
        <w:tc>
          <w:tcPr>
            <w:tcW w:w="0" w:type="auto"/>
          </w:tcPr>
          <w:p w14:paraId="29F9248D" w14:textId="3FA5DF17" w:rsidR="00263C1E" w:rsidRDefault="0016029F" w:rsidP="00D56D60">
            <w:pPr>
              <w:jc w:val="center"/>
            </w:pPr>
            <w:r>
              <w:t>n/a</w:t>
            </w:r>
          </w:p>
        </w:tc>
      </w:tr>
      <w:tr w:rsidR="00263C1E" w14:paraId="046CB12D" w14:textId="77777777" w:rsidTr="0016029F">
        <w:trPr>
          <w:cantSplit/>
        </w:trPr>
        <w:tc>
          <w:tcPr>
            <w:tcW w:w="0" w:type="auto"/>
          </w:tcPr>
          <w:p w14:paraId="30AF3917" w14:textId="09FDACFF" w:rsidR="00263C1E" w:rsidRDefault="0016029F" w:rsidP="00D56D60">
            <w:pPr>
              <w:jc w:val="center"/>
            </w:pPr>
            <w:r>
              <w:t xml:space="preserve">Last </w:t>
            </w:r>
            <w:r w:rsidR="00263C1E">
              <w:t>24</w:t>
            </w:r>
            <w:r>
              <w:t xml:space="preserve"> </w:t>
            </w:r>
            <w:r w:rsidR="00263C1E">
              <w:t>hr</w:t>
            </w:r>
            <w:r>
              <w:t>s</w:t>
            </w:r>
          </w:p>
        </w:tc>
        <w:tc>
          <w:tcPr>
            <w:tcW w:w="0" w:type="auto"/>
          </w:tcPr>
          <w:p w14:paraId="3D9D0F0D" w14:textId="63E266A3" w:rsidR="00263C1E" w:rsidRDefault="00263C1E" w:rsidP="00D56D60">
            <w:pPr>
              <w:jc w:val="center"/>
            </w:pPr>
            <w:r>
              <w:t>5 seconds</w:t>
            </w:r>
          </w:p>
        </w:tc>
        <w:tc>
          <w:tcPr>
            <w:tcW w:w="0" w:type="auto"/>
          </w:tcPr>
          <w:p w14:paraId="4D2DE95E" w14:textId="465D1396" w:rsidR="00263C1E" w:rsidRDefault="00263C1E" w:rsidP="00D56D60">
            <w:pPr>
              <w:jc w:val="center"/>
            </w:pPr>
            <w:r>
              <w:t>5 mins</w:t>
            </w:r>
          </w:p>
        </w:tc>
      </w:tr>
      <w:tr w:rsidR="00263C1E" w14:paraId="465E8411" w14:textId="77777777" w:rsidTr="0016029F">
        <w:trPr>
          <w:cantSplit/>
        </w:trPr>
        <w:tc>
          <w:tcPr>
            <w:tcW w:w="0" w:type="auto"/>
          </w:tcPr>
          <w:p w14:paraId="58D5BF0C" w14:textId="1396C56B" w:rsidR="00263C1E" w:rsidRDefault="0016029F" w:rsidP="00D56D60">
            <w:pPr>
              <w:jc w:val="center"/>
            </w:pPr>
            <w:r>
              <w:t xml:space="preserve">last </w:t>
            </w:r>
            <w:r w:rsidR="00263C1E">
              <w:t>7</w:t>
            </w:r>
            <w:r>
              <w:t xml:space="preserve"> </w:t>
            </w:r>
            <w:r w:rsidR="00263C1E">
              <w:t>day</w:t>
            </w:r>
            <w:r>
              <w:t>s</w:t>
            </w:r>
          </w:p>
        </w:tc>
        <w:tc>
          <w:tcPr>
            <w:tcW w:w="0" w:type="auto"/>
          </w:tcPr>
          <w:p w14:paraId="2687907D" w14:textId="1A205C1C" w:rsidR="00263C1E" w:rsidRDefault="00263C1E" w:rsidP="00D56D60">
            <w:pPr>
              <w:jc w:val="center"/>
            </w:pPr>
            <w:r>
              <w:t>5 seconds</w:t>
            </w:r>
          </w:p>
        </w:tc>
        <w:tc>
          <w:tcPr>
            <w:tcW w:w="0" w:type="auto"/>
          </w:tcPr>
          <w:p w14:paraId="1B0F15F0" w14:textId="190B3667" w:rsidR="00263C1E" w:rsidRDefault="00263C1E" w:rsidP="00D56D60">
            <w:pPr>
              <w:jc w:val="center"/>
            </w:pPr>
            <w:r>
              <w:t>30 mins</w:t>
            </w:r>
          </w:p>
        </w:tc>
      </w:tr>
      <w:tr w:rsidR="00263C1E" w14:paraId="2FAE2F21" w14:textId="77777777" w:rsidTr="0016029F">
        <w:trPr>
          <w:cantSplit/>
        </w:trPr>
        <w:tc>
          <w:tcPr>
            <w:tcW w:w="0" w:type="auto"/>
          </w:tcPr>
          <w:p w14:paraId="32FD5B11" w14:textId="01FA4CA7" w:rsidR="00263C1E" w:rsidRDefault="0016029F" w:rsidP="00D56D60">
            <w:pPr>
              <w:jc w:val="center"/>
            </w:pPr>
            <w:r>
              <w:t xml:space="preserve">last </w:t>
            </w:r>
            <w:r w:rsidR="00263C1E">
              <w:t>30</w:t>
            </w:r>
            <w:r>
              <w:t xml:space="preserve"> </w:t>
            </w:r>
            <w:r w:rsidR="00263C1E">
              <w:t>day</w:t>
            </w:r>
            <w:r>
              <w:t>s</w:t>
            </w:r>
          </w:p>
        </w:tc>
        <w:tc>
          <w:tcPr>
            <w:tcW w:w="0" w:type="auto"/>
          </w:tcPr>
          <w:p w14:paraId="66EFCDA6" w14:textId="7A5B6068" w:rsidR="00263C1E" w:rsidRDefault="00263C1E" w:rsidP="00D56D60">
            <w:pPr>
              <w:jc w:val="center"/>
            </w:pPr>
            <w:r>
              <w:t>5 seconds</w:t>
            </w:r>
          </w:p>
        </w:tc>
        <w:tc>
          <w:tcPr>
            <w:tcW w:w="0" w:type="auto"/>
          </w:tcPr>
          <w:p w14:paraId="3C9B5B51" w14:textId="5C91DDB0" w:rsidR="00263C1E" w:rsidRDefault="00263C1E" w:rsidP="00D56D60">
            <w:pPr>
              <w:jc w:val="center"/>
            </w:pPr>
            <w:r>
              <w:t>2 hrs</w:t>
            </w:r>
          </w:p>
        </w:tc>
      </w:tr>
      <w:tr w:rsidR="00263C1E" w14:paraId="3C76D75C" w14:textId="77777777" w:rsidTr="0016029F">
        <w:trPr>
          <w:cantSplit/>
        </w:trPr>
        <w:tc>
          <w:tcPr>
            <w:tcW w:w="0" w:type="auto"/>
          </w:tcPr>
          <w:p w14:paraId="4852E366" w14:textId="7A1AF378" w:rsidR="00263C1E" w:rsidRDefault="0016029F" w:rsidP="00D56D60">
            <w:pPr>
              <w:jc w:val="center"/>
            </w:pPr>
            <w:r>
              <w:t>Last 12 months</w:t>
            </w:r>
          </w:p>
        </w:tc>
        <w:tc>
          <w:tcPr>
            <w:tcW w:w="0" w:type="auto"/>
          </w:tcPr>
          <w:p w14:paraId="668464BE" w14:textId="76FB4232" w:rsidR="00263C1E" w:rsidRDefault="00263C1E" w:rsidP="00D56D60">
            <w:pPr>
              <w:jc w:val="center"/>
            </w:pPr>
            <w:r>
              <w:t>5 seconds</w:t>
            </w:r>
          </w:p>
        </w:tc>
        <w:tc>
          <w:tcPr>
            <w:tcW w:w="0" w:type="auto"/>
          </w:tcPr>
          <w:p w14:paraId="2EEA94CD" w14:textId="10897030" w:rsidR="00263C1E" w:rsidRDefault="00263C1E" w:rsidP="00D56D60">
            <w:pPr>
              <w:jc w:val="center"/>
            </w:pPr>
            <w:r>
              <w:t>24 hrs</w:t>
            </w:r>
          </w:p>
        </w:tc>
      </w:tr>
    </w:tbl>
    <w:p w14:paraId="3C73F111" w14:textId="77777777" w:rsidR="00B97DC5" w:rsidRDefault="00B97DC5" w:rsidP="00255CCD"/>
    <w:p w14:paraId="3B161646" w14:textId="5566CD73" w:rsidR="00B97DC5" w:rsidRDefault="00B97DC5" w:rsidP="00255CCD">
      <w:r>
        <w:t xml:space="preserve">The Y axis scale automatically adjusts as data arrives.  If data has wide variances, the scale on the Y axis </w:t>
      </w:r>
      <w:r w:rsidR="00AC66F4">
        <w:t>displays</w:t>
      </w:r>
      <w:r>
        <w:t xml:space="preserve"> breaks so that the extreme data points appear.</w:t>
      </w:r>
    </w:p>
    <w:p w14:paraId="2511DC6D" w14:textId="22FC109D" w:rsidR="00255CCD" w:rsidRPr="00B97DC5" w:rsidRDefault="00AE22FF" w:rsidP="00255CCD">
      <w:r>
        <w:br/>
      </w:r>
      <w:r w:rsidR="004E7760" w:rsidRPr="004E7760">
        <w:rPr>
          <w:b/>
        </w:rPr>
        <w:t>Interactive Graphs</w:t>
      </w:r>
    </w:p>
    <w:p w14:paraId="17C4A070" w14:textId="35383044" w:rsidR="004E7760" w:rsidRDefault="004E7760" w:rsidP="00255CCD">
      <w:r>
        <w:t xml:space="preserve">You can zoom into a graph by dragging your mouse over the region of interest.  This process can be repeated so that you can keep zooming in.  </w:t>
      </w:r>
      <w:r w:rsidR="006540D8">
        <w:t xml:space="preserve">You can also zoom in using </w:t>
      </w:r>
      <w:r w:rsidR="006540D8" w:rsidRPr="006540D8">
        <w:rPr>
          <w:b/>
        </w:rPr>
        <w:t>+</w:t>
      </w:r>
      <w:r w:rsidR="006540D8">
        <w:t xml:space="preserve"> or </w:t>
      </w:r>
      <w:proofErr w:type="spellStart"/>
      <w:r w:rsidR="006540D8" w:rsidRPr="006540D8">
        <w:rPr>
          <w:b/>
        </w:rPr>
        <w:t>PageUp</w:t>
      </w:r>
      <w:proofErr w:type="spellEnd"/>
      <w:r w:rsidR="006540D8">
        <w:t xml:space="preserve"> and zoom out using </w:t>
      </w:r>
      <w:r w:rsidR="006540D8" w:rsidRPr="006540D8">
        <w:rPr>
          <w:b/>
        </w:rPr>
        <w:t>–</w:t>
      </w:r>
      <w:r w:rsidR="006540D8">
        <w:t xml:space="preserve"> or </w:t>
      </w:r>
      <w:proofErr w:type="spellStart"/>
      <w:r w:rsidR="006540D8" w:rsidRPr="006540D8">
        <w:rPr>
          <w:b/>
        </w:rPr>
        <w:t>PageDown</w:t>
      </w:r>
      <w:proofErr w:type="spellEnd"/>
      <w:r w:rsidR="006540D8">
        <w:t>.</w:t>
      </w:r>
      <w:r w:rsidR="006540D8">
        <w:t xml:space="preserve">  </w:t>
      </w:r>
      <w:r>
        <w:t xml:space="preserve">Press </w:t>
      </w:r>
      <w:r w:rsidRPr="004E7760">
        <w:rPr>
          <w:b/>
        </w:rPr>
        <w:t>Esc</w:t>
      </w:r>
      <w:r>
        <w:t xml:space="preserve"> to revert to the previous level</w:t>
      </w:r>
      <w:r w:rsidR="002B48F6">
        <w:t xml:space="preserve"> of zoom</w:t>
      </w:r>
      <w:r>
        <w:t>.</w:t>
      </w:r>
    </w:p>
    <w:p w14:paraId="47A07645" w14:textId="6DCAFA6C" w:rsidR="00D16666" w:rsidRDefault="00D16666" w:rsidP="00255CCD">
      <w:r>
        <w:t>The initial view in each graph is zoomed to try and present the data clearly</w:t>
      </w:r>
      <w:bookmarkStart w:id="0" w:name="_GoBack"/>
      <w:bookmarkEnd w:id="0"/>
      <w:r>
        <w:t>.</w:t>
      </w:r>
    </w:p>
    <w:p w14:paraId="32F78656" w14:textId="75C6E244" w:rsidR="002D156E" w:rsidRDefault="006540D8" w:rsidP="00255CCD">
      <w:r>
        <w:t>While</w:t>
      </w:r>
      <w:r w:rsidR="002D156E">
        <w:t xml:space="preserve"> zoomed, you can use the scrollbars on either axis to move </w:t>
      </w:r>
      <w:r w:rsidR="002B48F6">
        <w:t xml:space="preserve">your view </w:t>
      </w:r>
      <w:r w:rsidR="002D156E">
        <w:t>along that axis</w:t>
      </w:r>
      <w:r w:rsidR="002B48F6">
        <w:t>.</w:t>
      </w:r>
    </w:p>
    <w:sectPr w:rsidR="002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F6EBE"/>
    <w:multiLevelType w:val="hybridMultilevel"/>
    <w:tmpl w:val="7528E3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43"/>
    <w:rsid w:val="00002942"/>
    <w:rsid w:val="0008125A"/>
    <w:rsid w:val="000D7A6E"/>
    <w:rsid w:val="000F2E63"/>
    <w:rsid w:val="0016029F"/>
    <w:rsid w:val="00255CCD"/>
    <w:rsid w:val="00263C1E"/>
    <w:rsid w:val="002700CC"/>
    <w:rsid w:val="002B48F6"/>
    <w:rsid w:val="002B51ED"/>
    <w:rsid w:val="002D156E"/>
    <w:rsid w:val="003727B1"/>
    <w:rsid w:val="003A254B"/>
    <w:rsid w:val="003A3447"/>
    <w:rsid w:val="004525B0"/>
    <w:rsid w:val="004900D3"/>
    <w:rsid w:val="00495FF3"/>
    <w:rsid w:val="004D4E2A"/>
    <w:rsid w:val="004E7760"/>
    <w:rsid w:val="004F00F5"/>
    <w:rsid w:val="004F2D23"/>
    <w:rsid w:val="0050628C"/>
    <w:rsid w:val="00637D71"/>
    <w:rsid w:val="006540D8"/>
    <w:rsid w:val="00662C16"/>
    <w:rsid w:val="006E2443"/>
    <w:rsid w:val="006F6438"/>
    <w:rsid w:val="007E10F6"/>
    <w:rsid w:val="007E143A"/>
    <w:rsid w:val="00822F98"/>
    <w:rsid w:val="008277C6"/>
    <w:rsid w:val="00840221"/>
    <w:rsid w:val="00865A40"/>
    <w:rsid w:val="00895307"/>
    <w:rsid w:val="008B768A"/>
    <w:rsid w:val="008C5E8E"/>
    <w:rsid w:val="00944ED0"/>
    <w:rsid w:val="009A32D9"/>
    <w:rsid w:val="00A03F2E"/>
    <w:rsid w:val="00A054FC"/>
    <w:rsid w:val="00A07DCA"/>
    <w:rsid w:val="00A30A15"/>
    <w:rsid w:val="00A74D40"/>
    <w:rsid w:val="00AC66F4"/>
    <w:rsid w:val="00AC7F43"/>
    <w:rsid w:val="00AE22FF"/>
    <w:rsid w:val="00B27F29"/>
    <w:rsid w:val="00B571C0"/>
    <w:rsid w:val="00B97DC5"/>
    <w:rsid w:val="00BB174B"/>
    <w:rsid w:val="00BD24AE"/>
    <w:rsid w:val="00C715FA"/>
    <w:rsid w:val="00CA2D63"/>
    <w:rsid w:val="00CE4A12"/>
    <w:rsid w:val="00D16666"/>
    <w:rsid w:val="00D208E3"/>
    <w:rsid w:val="00D56D60"/>
    <w:rsid w:val="00E05F8F"/>
    <w:rsid w:val="00E25FD0"/>
    <w:rsid w:val="00E407E3"/>
    <w:rsid w:val="00E5251F"/>
    <w:rsid w:val="00E56782"/>
    <w:rsid w:val="00F07817"/>
    <w:rsid w:val="00F6450E"/>
    <w:rsid w:val="00F65568"/>
    <w:rsid w:val="00F76765"/>
    <w:rsid w:val="00F90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7D4F"/>
  <w15:chartTrackingRefBased/>
  <w15:docId w15:val="{78165333-7087-48C2-80D7-BE95C04A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FD0"/>
    <w:rPr>
      <w:color w:val="0563C1" w:themeColor="hyperlink"/>
      <w:u w:val="single"/>
    </w:rPr>
  </w:style>
  <w:style w:type="character" w:styleId="UnresolvedMention">
    <w:name w:val="Unresolved Mention"/>
    <w:basedOn w:val="DefaultParagraphFont"/>
    <w:uiPriority w:val="99"/>
    <w:semiHidden/>
    <w:unhideWhenUsed/>
    <w:rsid w:val="00E25FD0"/>
    <w:rPr>
      <w:color w:val="605E5C"/>
      <w:shd w:val="clear" w:color="auto" w:fill="E1DFDD"/>
    </w:rPr>
  </w:style>
  <w:style w:type="paragraph" w:styleId="ListParagraph">
    <w:name w:val="List Paragraph"/>
    <w:basedOn w:val="Normal"/>
    <w:uiPriority w:val="34"/>
    <w:qFormat/>
    <w:rsid w:val="00BD24AE"/>
    <w:pPr>
      <w:ind w:left="720"/>
      <w:contextualSpacing/>
    </w:pPr>
  </w:style>
  <w:style w:type="table" w:styleId="TableGrid">
    <w:name w:val="Table Grid"/>
    <w:basedOn w:val="TableNormal"/>
    <w:uiPriority w:val="39"/>
    <w:rsid w:val="00D56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MIT" TargetMode="External"/><Relationship Id="rId5" Type="http://schemas.openxmlformats.org/officeDocument/2006/relationships/hyperlink" Target="https://social.msdn.microsoft.com/profile/tyson%20ackl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dc:creator>
  <cp:keywords/>
  <dc:description/>
  <cp:lastModifiedBy>parent</cp:lastModifiedBy>
  <cp:revision>58</cp:revision>
  <dcterms:created xsi:type="dcterms:W3CDTF">2018-10-04T10:11:00Z</dcterms:created>
  <dcterms:modified xsi:type="dcterms:W3CDTF">2018-11-17T19:38:00Z</dcterms:modified>
</cp:coreProperties>
</file>