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GoPhishFree — Sprint 1 Requirements</w:t>
      </w:r>
    </w:p>
    <w:p>
      <w:pPr>
        <w:spacing w:after="40"/>
      </w:pPr>
      <w:r>
        <w:rPr>
          <w:b/>
          <w:sz w:val="22"/>
        </w:rPr>
        <w:t xml:space="preserve">Project: </w:t>
      </w:r>
      <w:r>
        <w:rPr>
          <w:sz w:val="22"/>
        </w:rPr>
        <w:t>GoPhishFree – AI-Powered Phishing Detection Chrome Extension</w:t>
      </w:r>
    </w:p>
    <w:p>
      <w:pPr>
        <w:spacing w:after="40"/>
      </w:pPr>
      <w:r>
        <w:rPr>
          <w:b/>
          <w:sz w:val="22"/>
        </w:rPr>
        <w:t xml:space="preserve">Team: </w:t>
      </w:r>
      <w:r>
        <w:rPr>
          <w:sz w:val="22"/>
        </w:rPr>
        <w:t>Ty Farrington, Andrew Reyes, Brett Suhr, Nicholas Holmes, Kaleb Howard</w:t>
      </w:r>
    </w:p>
    <w:p>
      <w:pPr>
        <w:spacing w:after="40"/>
      </w:pPr>
      <w:r>
        <w:rPr>
          <w:b/>
          <w:sz w:val="22"/>
        </w:rPr>
        <w:t xml:space="preserve">Sprint Period: </w:t>
      </w:r>
      <w:r>
        <w:rPr>
          <w:sz w:val="22"/>
        </w:rPr>
        <w:t>January 26 – February 8, 2026</w:t>
      </w:r>
    </w:p>
    <w:p>
      <w:pPr>
        <w:pStyle w:val="Heading2"/>
      </w:pPr>
      <w:r>
        <w:t>Overview</w:t>
      </w:r>
    </w:p>
    <w:p>
      <w:r>
        <w:t>Sprint 1 will focus on building the foundation of GoPhishFree, a Chrome extension that helps users identify phishing emails in Gmail. The goal is to set up the project, create the basic extension interface, build out the core email scanning functionality, and begin developing the phishing detection model. We also plan to get a head start on some features planned for later sprints, including the fish tank popup and model training.</w:t>
      </w:r>
    </w:p>
    <w:p>
      <w:pPr>
        <w:pStyle w:val="Heading2"/>
      </w:pPr>
      <w:r>
        <w:t>Sprint 1 Requirements (From Requirements Stack)</w:t>
      </w:r>
    </w:p>
    <w:p>
      <w:r>
        <w:t>The following requirements are assigned to Sprint 1 in the project requirements stack. These are the primary goals the team will work toward completing this sprint.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2E75B6" w:val="clear"/>
          </w:tcPr>
          <w:p>
            <w:pPr>
              <w:jc w:val="center"/>
            </w:pPr>
            <w:r/>
            <w:r>
              <w:rPr>
                <w:b/>
                <w:color w:val="FFFFFF"/>
                <w:sz w:val="20"/>
              </w:rPr>
              <w:t>Req ID</w:t>
            </w:r>
          </w:p>
        </w:tc>
        <w:tc>
          <w:tcPr>
            <w:tcW w:type="dxa" w:w="2160"/>
            <w:shd w:fill="2E75B6" w:val="clear"/>
          </w:tcPr>
          <w:p>
            <w:pPr>
              <w:jc w:val="center"/>
            </w:pPr>
            <w:r/>
            <w:r>
              <w:rPr>
                <w:b/>
                <w:color w:val="FFFFFF"/>
                <w:sz w:val="20"/>
              </w:rPr>
              <w:t>Requirement</w:t>
            </w:r>
          </w:p>
        </w:tc>
        <w:tc>
          <w:tcPr>
            <w:tcW w:type="dxa" w:w="2160"/>
            <w:shd w:fill="2E75B6" w:val="clear"/>
          </w:tcPr>
          <w:p>
            <w:pPr>
              <w:jc w:val="center"/>
            </w:pPr>
            <w:r/>
            <w:r>
              <w:rPr>
                <w:b/>
                <w:color w:val="FFFFFF"/>
                <w:sz w:val="20"/>
              </w:rPr>
              <w:t>Story Pts</w:t>
            </w:r>
          </w:p>
        </w:tc>
        <w:tc>
          <w:tcPr>
            <w:tcW w:type="dxa" w:w="2160"/>
            <w:shd w:fill="2E75B6" w:val="clear"/>
          </w:tcPr>
          <w:p>
            <w:pPr>
              <w:jc w:val="center"/>
            </w:pPr>
            <w:r/>
            <w:r>
              <w:rPr>
                <w:b/>
                <w:color w:val="FFFFFF"/>
                <w:sz w:val="20"/>
              </w:rPr>
              <w:t>Priority</w:t>
            </w:r>
          </w:p>
        </w:tc>
      </w:tr>
      <w:tr>
        <w:tc>
          <w:tcPr>
            <w:tcW w:type="dxa" w:w="2160"/>
          </w:tcPr>
          <w:p>
            <w:r/>
            <w:r>
              <w:rPr>
                <w:sz w:val="20"/>
              </w:rPr>
              <w:t>1</w:t>
            </w:r>
          </w:p>
        </w:tc>
        <w:tc>
          <w:tcPr>
            <w:tcW w:type="dxa" w:w="2160"/>
          </w:tcPr>
          <w:p>
            <w:r/>
            <w:r>
              <w:rPr>
                <w:sz w:val="20"/>
              </w:rPr>
              <w:t>Define and display a baseline extension interface framework</w:t>
            </w:r>
          </w:p>
        </w:tc>
        <w:tc>
          <w:tcPr>
            <w:tcW w:type="dxa" w:w="2160"/>
          </w:tcPr>
          <w:p>
            <w:r/>
            <w:r>
              <w:rPr>
                <w:sz w:val="20"/>
              </w:rPr>
              <w:t>5</w:t>
            </w:r>
          </w:p>
        </w:tc>
        <w:tc>
          <w:tcPr>
            <w:tcW w:type="dxa" w:w="2160"/>
          </w:tcPr>
          <w:p>
            <w:r/>
            <w:r>
              <w:rPr>
                <w:sz w:val="20"/>
              </w:rPr>
              <w:t>High</w:t>
            </w:r>
          </w:p>
        </w:tc>
      </w:tr>
      <w:tr>
        <w:tc>
          <w:tcPr>
            <w:tcW w:type="dxa" w:w="2160"/>
            <w:shd w:fill="D9E2F3" w:val="clear"/>
          </w:tcPr>
          <w:p>
            <w:r/>
            <w:r>
              <w:rPr>
                <w:sz w:val="20"/>
              </w:rPr>
              <w:t>2</w:t>
            </w:r>
          </w:p>
        </w:tc>
        <w:tc>
          <w:tcPr>
            <w:tcW w:type="dxa" w:w="2160"/>
            <w:shd w:fill="D9E2F3" w:val="clear"/>
          </w:tcPr>
          <w:p>
            <w:r/>
            <w:r>
              <w:rPr>
                <w:sz w:val="20"/>
              </w:rPr>
              <w:t>Extract relevant content and metadata from a user-selected email</w:t>
            </w:r>
          </w:p>
        </w:tc>
        <w:tc>
          <w:tcPr>
            <w:tcW w:type="dxa" w:w="2160"/>
            <w:shd w:fill="D9E2F3" w:val="clear"/>
          </w:tcPr>
          <w:p>
            <w:r/>
            <w:r>
              <w:rPr>
                <w:sz w:val="20"/>
              </w:rPr>
              <w:t>5</w:t>
            </w:r>
          </w:p>
        </w:tc>
        <w:tc>
          <w:tcPr>
            <w:tcW w:type="dxa" w:w="2160"/>
            <w:shd w:fill="D9E2F3" w:val="clear"/>
          </w:tcPr>
          <w:p>
            <w:r/>
            <w:r>
              <w:rPr>
                <w:sz w:val="20"/>
              </w:rPr>
              <w:t>High</w:t>
            </w:r>
          </w:p>
        </w:tc>
      </w:tr>
      <w:tr>
        <w:tc>
          <w:tcPr>
            <w:tcW w:type="dxa" w:w="2160"/>
          </w:tcPr>
          <w:p>
            <w:r/>
            <w:r>
              <w:rPr>
                <w:sz w:val="20"/>
              </w:rPr>
              <w:t>3</w:t>
            </w:r>
          </w:p>
        </w:tc>
        <w:tc>
          <w:tcPr>
            <w:tcW w:type="dxa" w:w="2160"/>
          </w:tcPr>
          <w:p>
            <w:r/>
            <w:r>
              <w:rPr>
                <w:sz w:val="20"/>
              </w:rPr>
              <w:t>Display a phishing risk indicator button for the selected email</w:t>
            </w:r>
          </w:p>
        </w:tc>
        <w:tc>
          <w:tcPr>
            <w:tcW w:type="dxa" w:w="2160"/>
          </w:tcPr>
          <w:p>
            <w:r/>
            <w:r>
              <w:rPr>
                <w:sz w:val="20"/>
              </w:rPr>
              <w:t>3</w:t>
            </w:r>
          </w:p>
        </w:tc>
        <w:tc>
          <w:tcPr>
            <w:tcW w:type="dxa" w:w="2160"/>
          </w:tcPr>
          <w:p>
            <w:r/>
            <w:r>
              <w:rPr>
                <w:sz w:val="20"/>
              </w:rPr>
              <w:t>High</w:t>
            </w:r>
          </w:p>
        </w:tc>
      </w:tr>
      <w:tr>
        <w:tc>
          <w:tcPr>
            <w:tcW w:type="dxa" w:w="2160"/>
            <w:shd w:fill="D9E2F3" w:val="clear"/>
          </w:tcPr>
          <w:p>
            <w:r/>
            <w:r>
              <w:rPr>
                <w:sz w:val="20"/>
              </w:rPr>
              <w:t>4</w:t>
            </w:r>
          </w:p>
        </w:tc>
        <w:tc>
          <w:tcPr>
            <w:tcW w:type="dxa" w:w="2160"/>
            <w:shd w:fill="D9E2F3" w:val="clear"/>
          </w:tcPr>
          <w:p>
            <w:r/>
            <w:r>
              <w:rPr>
                <w:sz w:val="20"/>
              </w:rPr>
              <w:t>Open a basic report dashboard when the user clicks the risk indicator button</w:t>
            </w:r>
          </w:p>
        </w:tc>
        <w:tc>
          <w:tcPr>
            <w:tcW w:type="dxa" w:w="2160"/>
            <w:shd w:fill="D9E2F3" w:val="clear"/>
          </w:tcPr>
          <w:p>
            <w:r/>
            <w:r>
              <w:rPr>
                <w:sz w:val="20"/>
              </w:rPr>
              <w:t>5</w:t>
            </w:r>
          </w:p>
        </w:tc>
        <w:tc>
          <w:tcPr>
            <w:tcW w:type="dxa" w:w="2160"/>
            <w:shd w:fill="D9E2F3" w:val="clear"/>
          </w:tcPr>
          <w:p>
            <w:r/>
            <w:r>
              <w:rPr>
                <w:sz w:val="20"/>
              </w:rPr>
              <w:t>High</w:t>
            </w:r>
          </w:p>
        </w:tc>
      </w:tr>
      <w:tr>
        <w:tc>
          <w:tcPr>
            <w:tcW w:type="dxa" w:w="2160"/>
          </w:tcPr>
          <w:p>
            <w:r/>
            <w:r>
              <w:rPr>
                <w:sz w:val="20"/>
              </w:rPr>
              <w:t>5</w:t>
            </w:r>
          </w:p>
        </w:tc>
        <w:tc>
          <w:tcPr>
            <w:tcW w:type="dxa" w:w="2160"/>
          </w:tcPr>
          <w:p>
            <w:r/>
            <w:r>
              <w:rPr>
                <w:sz w:val="20"/>
              </w:rPr>
              <w:t>Define the feature set and architecture for the phishing detection model</w:t>
            </w:r>
          </w:p>
        </w:tc>
        <w:tc>
          <w:tcPr>
            <w:tcW w:type="dxa" w:w="2160"/>
          </w:tcPr>
          <w:p>
            <w:r/>
            <w:r>
              <w:rPr>
                <w:sz w:val="20"/>
              </w:rPr>
              <w:t>3</w:t>
            </w:r>
          </w:p>
        </w:tc>
        <w:tc>
          <w:tcPr>
            <w:tcW w:type="dxa" w:w="2160"/>
          </w:tcPr>
          <w:p>
            <w:r/>
            <w:r>
              <w:rPr>
                <w:sz w:val="20"/>
              </w:rPr>
              <w:t>High</w:t>
            </w:r>
          </w:p>
        </w:tc>
      </w:tr>
      <w:tr>
        <w:tc>
          <w:tcPr>
            <w:tcW w:type="dxa" w:w="2160"/>
            <w:shd w:fill="D9E2F3" w:val="clear"/>
          </w:tcPr>
          <w:p>
            <w:r/>
            <w:r>
              <w:rPr>
                <w:sz w:val="20"/>
              </w:rPr>
              <w:t>14</w:t>
            </w:r>
          </w:p>
        </w:tc>
        <w:tc>
          <w:tcPr>
            <w:tcW w:type="dxa" w:w="2160"/>
            <w:shd w:fill="D9E2F3" w:val="clear"/>
          </w:tcPr>
          <w:p>
            <w:r/>
            <w:r>
              <w:rPr>
                <w:sz w:val="20"/>
              </w:rPr>
              <w:t>Perform all phishing analysis locally without transmitting email data externally</w:t>
            </w:r>
          </w:p>
        </w:tc>
        <w:tc>
          <w:tcPr>
            <w:tcW w:type="dxa" w:w="2160"/>
            <w:shd w:fill="D9E2F3" w:val="clear"/>
          </w:tcPr>
          <w:p>
            <w:r/>
            <w:r>
              <w:rPr>
                <w:sz w:val="20"/>
              </w:rPr>
              <w:t>3</w:t>
            </w:r>
          </w:p>
        </w:tc>
        <w:tc>
          <w:tcPr>
            <w:tcW w:type="dxa" w:w="2160"/>
            <w:shd w:fill="D9E2F3" w:val="clear"/>
          </w:tcPr>
          <w:p>
            <w:r/>
            <w:r>
              <w:rPr>
                <w:sz w:val="20"/>
              </w:rPr>
              <w:t>High</w:t>
            </w:r>
          </w:p>
        </w:tc>
      </w:tr>
      <w:tr>
        <w:tc>
          <w:tcPr>
            <w:tcW w:type="dxa" w:w="2160"/>
          </w:tcPr>
          <w:p>
            <w:r/>
            <w:r>
              <w:rPr>
                <w:sz w:val="20"/>
              </w:rPr>
              <w:t>29</w:t>
            </w:r>
          </w:p>
        </w:tc>
        <w:tc>
          <w:tcPr>
            <w:tcW w:type="dxa" w:w="2160"/>
          </w:tcPr>
          <w:p>
            <w:r/>
            <w:r>
              <w:rPr>
                <w:sz w:val="20"/>
              </w:rPr>
              <w:t>Package the extension for public distribution</w:t>
            </w:r>
          </w:p>
        </w:tc>
        <w:tc>
          <w:tcPr>
            <w:tcW w:type="dxa" w:w="2160"/>
          </w:tcPr>
          <w:p>
            <w:r/>
            <w:r>
              <w:rPr>
                <w:sz w:val="20"/>
              </w:rPr>
              <w:t>3</w:t>
            </w:r>
          </w:p>
        </w:tc>
        <w:tc>
          <w:tcPr>
            <w:tcW w:type="dxa" w:w="2160"/>
          </w:tcPr>
          <w:p>
            <w:r/>
            <w:r>
              <w:rPr>
                <w:sz w:val="20"/>
              </w:rPr>
              <w:t>High</w:t>
            </w:r>
          </w:p>
        </w:tc>
      </w:tr>
      <w:tr>
        <w:tc>
          <w:tcPr>
            <w:tcW w:type="dxa" w:w="2160"/>
            <w:shd w:fill="D9E2F3" w:val="clear"/>
          </w:tcPr>
          <w:p>
            <w:r/>
            <w:r>
              <w:rPr>
                <w:sz w:val="20"/>
              </w:rPr>
              <w:t>30</w:t>
            </w:r>
          </w:p>
        </w:tc>
        <w:tc>
          <w:tcPr>
            <w:tcW w:type="dxa" w:w="2160"/>
            <w:shd w:fill="D9E2F3" w:val="clear"/>
          </w:tcPr>
          <w:p>
            <w:r/>
            <w:r>
              <w:rPr>
                <w:sz w:val="20"/>
              </w:rPr>
              <w:t>Publish the extension to the Chrome Web Store</w:t>
            </w:r>
          </w:p>
        </w:tc>
        <w:tc>
          <w:tcPr>
            <w:tcW w:type="dxa" w:w="2160"/>
            <w:shd w:fill="D9E2F3" w:val="clear"/>
          </w:tcPr>
          <w:p>
            <w:r/>
            <w:r>
              <w:rPr>
                <w:sz w:val="20"/>
              </w:rPr>
              <w:t>5</w:t>
            </w:r>
          </w:p>
        </w:tc>
        <w:tc>
          <w:tcPr>
            <w:tcW w:type="dxa" w:w="2160"/>
            <w:shd w:fill="D9E2F3" w:val="clear"/>
          </w:tcPr>
          <w:p>
            <w:r/>
            <w:r>
              <w:rPr>
                <w:sz w:val="20"/>
              </w:rPr>
              <w:t>High</w:t>
            </w:r>
          </w:p>
        </w:tc>
      </w:tr>
    </w:tbl>
    <w:p/>
    <w:p>
      <w:pPr>
        <w:pStyle w:val="Heading2"/>
      </w:pPr>
      <w:r>
        <w:t>Stretch Goals (Ahead-of-Schedule Items)</w:t>
      </w:r>
    </w:p>
    <w:p>
      <w:r>
        <w:t>If time permits, the team will also begin work on the following items from later sprints to get ahead of the project timeline.</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2E75B6" w:val="clear"/>
          </w:tcPr>
          <w:p>
            <w:pPr>
              <w:jc w:val="center"/>
            </w:pPr>
            <w:r/>
            <w:r>
              <w:rPr>
                <w:b/>
                <w:color w:val="FFFFFF"/>
                <w:sz w:val="20"/>
              </w:rPr>
              <w:t>Item</w:t>
            </w:r>
          </w:p>
        </w:tc>
        <w:tc>
          <w:tcPr>
            <w:tcW w:type="dxa" w:w="2880"/>
            <w:shd w:fill="2E75B6" w:val="clear"/>
          </w:tcPr>
          <w:p>
            <w:pPr>
              <w:jc w:val="center"/>
            </w:pPr>
            <w:r/>
            <w:r>
              <w:rPr>
                <w:b/>
                <w:color w:val="FFFFFF"/>
                <w:sz w:val="20"/>
              </w:rPr>
              <w:t>Related Req</w:t>
            </w:r>
          </w:p>
        </w:tc>
        <w:tc>
          <w:tcPr>
            <w:tcW w:type="dxa" w:w="2880"/>
            <w:shd w:fill="2E75B6" w:val="clear"/>
          </w:tcPr>
          <w:p>
            <w:pPr>
              <w:jc w:val="center"/>
            </w:pPr>
            <w:r/>
            <w:r>
              <w:rPr>
                <w:b/>
                <w:color w:val="FFFFFF"/>
                <w:sz w:val="20"/>
              </w:rPr>
              <w:t>Description</w:t>
            </w:r>
          </w:p>
        </w:tc>
      </w:tr>
      <w:tr>
        <w:tc>
          <w:tcPr>
            <w:tcW w:type="dxa" w:w="2880"/>
          </w:tcPr>
          <w:p>
            <w:r/>
            <w:r>
              <w:rPr>
                <w:sz w:val="20"/>
              </w:rPr>
              <w:t>Set up the GitHub repository</w:t>
            </w:r>
          </w:p>
        </w:tc>
        <w:tc>
          <w:tcPr>
            <w:tcW w:type="dxa" w:w="2880"/>
          </w:tcPr>
          <w:p>
            <w:r/>
            <w:r>
              <w:rPr>
                <w:sz w:val="20"/>
              </w:rPr>
              <w:t>–</w:t>
            </w:r>
          </w:p>
        </w:tc>
        <w:tc>
          <w:tcPr>
            <w:tcW w:type="dxa" w:w="2880"/>
          </w:tcPr>
          <w:p>
            <w:r/>
            <w:r>
              <w:rPr>
                <w:sz w:val="20"/>
              </w:rPr>
              <w:t>Create the shared GitHub repo, set up branching, and establish the team workflow.</w:t>
            </w:r>
          </w:p>
        </w:tc>
      </w:tr>
      <w:tr>
        <w:tc>
          <w:tcPr>
            <w:tcW w:type="dxa" w:w="2880"/>
            <w:shd w:fill="D9E2F3" w:val="clear"/>
          </w:tcPr>
          <w:p>
            <w:r/>
            <w:r>
              <w:rPr>
                <w:sz w:val="20"/>
              </w:rPr>
              <w:t>Create project README and documentation</w:t>
            </w:r>
          </w:p>
        </w:tc>
        <w:tc>
          <w:tcPr>
            <w:tcW w:type="dxa" w:w="2880"/>
            <w:shd w:fill="D9E2F3" w:val="clear"/>
          </w:tcPr>
          <w:p>
            <w:r/>
            <w:r>
              <w:rPr>
                <w:sz w:val="20"/>
              </w:rPr>
              <w:t>–</w:t>
            </w:r>
          </w:p>
        </w:tc>
        <w:tc>
          <w:tcPr>
            <w:tcW w:type="dxa" w:w="2880"/>
            <w:shd w:fill="D9E2F3" w:val="clear"/>
          </w:tcPr>
          <w:p>
            <w:r/>
            <w:r>
              <w:rPr>
                <w:sz w:val="20"/>
              </w:rPr>
              <w:t>Write a README with project overview and quick start instructions. Create a setup guide, project summary, and feature documentation.</w:t>
            </w:r>
          </w:p>
        </w:tc>
      </w:tr>
      <w:tr>
        <w:tc>
          <w:tcPr>
            <w:tcW w:type="dxa" w:w="2880"/>
          </w:tcPr>
          <w:p>
            <w:r/>
            <w:r>
              <w:rPr>
                <w:sz w:val="20"/>
              </w:rPr>
              <w:t>Train an initial phishing detection model</w:t>
            </w:r>
          </w:p>
        </w:tc>
        <w:tc>
          <w:tcPr>
            <w:tcW w:type="dxa" w:w="2880"/>
          </w:tcPr>
          <w:p>
            <w:r/>
            <w:r>
              <w:rPr>
                <w:sz w:val="20"/>
              </w:rPr>
              <w:t>Req 6–8 (Sprint 2)</w:t>
            </w:r>
          </w:p>
        </w:tc>
        <w:tc>
          <w:tcPr>
            <w:tcW w:type="dxa" w:w="2880"/>
          </w:tcPr>
          <w:p>
            <w:r/>
            <w:r>
              <w:rPr>
                <w:sz w:val="20"/>
              </w:rPr>
              <w:t>Train a machine learning model on a dataset of phishing and legitimate emails. The model will be trained on 20 features and we are aiming for at least 90% accuracy.</w:t>
            </w:r>
          </w:p>
        </w:tc>
      </w:tr>
      <w:tr>
        <w:tc>
          <w:tcPr>
            <w:tcW w:type="dxa" w:w="2880"/>
            <w:shd w:fill="D9E2F3" w:val="clear"/>
          </w:tcPr>
          <w:p>
            <w:r/>
            <w:r>
              <w:rPr>
                <w:sz w:val="20"/>
              </w:rPr>
              <w:t>Export model data for use in the extension</w:t>
            </w:r>
          </w:p>
        </w:tc>
        <w:tc>
          <w:tcPr>
            <w:tcW w:type="dxa" w:w="2880"/>
            <w:shd w:fill="D9E2F3" w:val="clear"/>
          </w:tcPr>
          <w:p>
            <w:r/>
            <w:r>
              <w:rPr>
                <w:sz w:val="20"/>
              </w:rPr>
              <w:t>Req 9 (Sprint 2)</w:t>
            </w:r>
          </w:p>
        </w:tc>
        <w:tc>
          <w:tcPr>
            <w:tcW w:type="dxa" w:w="2880"/>
            <w:shd w:fill="D9E2F3" w:val="clear"/>
          </w:tcPr>
          <w:p>
            <w:r/>
            <w:r>
              <w:rPr>
                <w:sz w:val="20"/>
              </w:rPr>
              <w:t>Export the trained model’s feature weights and settings to files the extension can use.</w:t>
            </w:r>
          </w:p>
        </w:tc>
      </w:tr>
      <w:tr>
        <w:tc>
          <w:tcPr>
            <w:tcW w:type="dxa" w:w="2880"/>
          </w:tcPr>
          <w:p>
            <w:r/>
            <w:r>
              <w:rPr>
                <w:sz w:val="20"/>
              </w:rPr>
              <w:t>Build the fish tank popup display</w:t>
            </w:r>
          </w:p>
        </w:tc>
        <w:tc>
          <w:tcPr>
            <w:tcW w:type="dxa" w:w="2880"/>
          </w:tcPr>
          <w:p>
            <w:r/>
            <w:r>
              <w:rPr>
                <w:sz w:val="20"/>
              </w:rPr>
              <w:t>Req 18 (Sprint 3)</w:t>
            </w:r>
          </w:p>
        </w:tc>
        <w:tc>
          <w:tcPr>
            <w:tcW w:type="dxa" w:w="2880"/>
          </w:tcPr>
          <w:p>
            <w:r/>
            <w:r>
              <w:rPr>
                <w:sz w:val="20"/>
              </w:rPr>
              <w:t>Create an animated fish tank aquarium in the extension popup with swimming fish, bubbles, seaweed, and other decorations.</w:t>
            </w:r>
          </w:p>
        </w:tc>
      </w:tr>
      <w:tr>
        <w:tc>
          <w:tcPr>
            <w:tcW w:type="dxa" w:w="2880"/>
            <w:shd w:fill="D9E2F3" w:val="clear"/>
          </w:tcPr>
          <w:p>
            <w:r/>
            <w:r>
              <w:rPr>
                <w:sz w:val="20"/>
              </w:rPr>
              <w:t>Track and store fish collection across sessions</w:t>
            </w:r>
          </w:p>
        </w:tc>
        <w:tc>
          <w:tcPr>
            <w:tcW w:type="dxa" w:w="2880"/>
            <w:shd w:fill="D9E2F3" w:val="clear"/>
          </w:tcPr>
          <w:p>
            <w:r/>
            <w:r>
              <w:rPr>
                <w:sz w:val="20"/>
              </w:rPr>
              <w:t>Req 19 (Sprint 3)</w:t>
            </w:r>
          </w:p>
        </w:tc>
        <w:tc>
          <w:tcPr>
            <w:tcW w:type="dxa" w:w="2880"/>
            <w:shd w:fill="D9E2F3" w:val="clear"/>
          </w:tcPr>
          <w:p>
            <w:r/>
            <w:r>
              <w:rPr>
                <w:sz w:val="20"/>
              </w:rPr>
              <w:t>Save fish collection data so it persists when the browser is closed and reopened.</w:t>
            </w:r>
          </w:p>
        </w:tc>
      </w:tr>
      <w:tr>
        <w:tc>
          <w:tcPr>
            <w:tcW w:type="dxa" w:w="2880"/>
          </w:tcPr>
          <w:p>
            <w:r/>
            <w:r>
              <w:rPr>
                <w:sz w:val="20"/>
              </w:rPr>
              <w:t>Show a visual animation when a new fish is caught</w:t>
            </w:r>
          </w:p>
        </w:tc>
        <w:tc>
          <w:tcPr>
            <w:tcW w:type="dxa" w:w="2880"/>
          </w:tcPr>
          <w:p>
            <w:r/>
            <w:r>
              <w:rPr>
                <w:sz w:val="20"/>
              </w:rPr>
              <w:t>Req 20 (Sprint 3)</w:t>
            </w:r>
          </w:p>
        </w:tc>
        <w:tc>
          <w:tcPr>
            <w:tcW w:type="dxa" w:w="2880"/>
          </w:tcPr>
          <w:p>
            <w:r/>
            <w:r>
              <w:rPr>
                <w:sz w:val="20"/>
              </w:rPr>
              <w:t>Display a “Fish Caught!” animation when an email is scanned, showing the fish type earned.</w:t>
            </w:r>
          </w:p>
        </w:tc>
      </w:tr>
      <w:tr>
        <w:tc>
          <w:tcPr>
            <w:tcW w:type="dxa" w:w="2880"/>
            <w:shd w:fill="D9E2F3" w:val="clear"/>
          </w:tcPr>
          <w:p>
            <w:r/>
            <w:r>
              <w:rPr>
                <w:sz w:val="20"/>
              </w:rPr>
              <w:t>Maintain a history of analyzed emails</w:t>
            </w:r>
          </w:p>
        </w:tc>
        <w:tc>
          <w:tcPr>
            <w:tcW w:type="dxa" w:w="2880"/>
            <w:shd w:fill="D9E2F3" w:val="clear"/>
          </w:tcPr>
          <w:p>
            <w:r/>
            <w:r>
              <w:rPr>
                <w:sz w:val="20"/>
              </w:rPr>
              <w:t>Req 23 (Sprint 3)</w:t>
            </w:r>
          </w:p>
        </w:tc>
        <w:tc>
          <w:tcPr>
            <w:tcW w:type="dxa" w:w="2880"/>
            <w:shd w:fill="D9E2F3" w:val="clear"/>
          </w:tcPr>
          <w:p>
            <w:r/>
            <w:r>
              <w:rPr>
                <w:sz w:val="20"/>
              </w:rPr>
              <w:t>Keep a list of recently scanned emails with their risk scores, viewable in the popup dashboard.</w:t>
            </w:r>
          </w:p>
        </w:tc>
      </w:tr>
      <w:tr>
        <w:tc>
          <w:tcPr>
            <w:tcW w:type="dxa" w:w="2880"/>
          </w:tcPr>
          <w:p>
            <w:r/>
            <w:r>
              <w:rPr>
                <w:sz w:val="20"/>
              </w:rPr>
              <w:t>Add comprehensive code comments</w:t>
            </w:r>
          </w:p>
        </w:tc>
        <w:tc>
          <w:tcPr>
            <w:tcW w:type="dxa" w:w="2880"/>
          </w:tcPr>
          <w:p>
            <w:r/>
            <w:r>
              <w:rPr>
                <w:sz w:val="20"/>
              </w:rPr>
              <w:t>–</w:t>
            </w:r>
          </w:p>
        </w:tc>
        <w:tc>
          <w:tcPr>
            <w:tcW w:type="dxa" w:w="2880"/>
          </w:tcPr>
          <w:p>
            <w:r/>
            <w:r>
              <w:rPr>
                <w:sz w:val="20"/>
              </w:rPr>
              <w:t>Document all source code files with header comments (authors, dates, descriptions) and line-by-line comments for maintainability.</w:t>
            </w:r>
          </w:p>
        </w:tc>
      </w:tr>
    </w:tbl>
    <w:p/>
    <w:p>
      <w:pPr>
        <w:pStyle w:val="Heading2"/>
      </w:pPr>
      <w:r>
        <w:t>Sprint 1 Planning Summary</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E75B6" w:val="clear"/>
          </w:tcPr>
          <w:p>
            <w:pPr>
              <w:jc w:val="center"/>
            </w:pPr>
            <w:r/>
            <w:r>
              <w:rPr>
                <w:b/>
                <w:color w:val="FFFFFF"/>
                <w:sz w:val="20"/>
              </w:rPr>
              <w:t>Metric</w:t>
            </w:r>
          </w:p>
        </w:tc>
        <w:tc>
          <w:tcPr>
            <w:tcW w:type="dxa" w:w="4320"/>
            <w:shd w:fill="2E75B6" w:val="clear"/>
          </w:tcPr>
          <w:p>
            <w:pPr>
              <w:jc w:val="center"/>
            </w:pPr>
            <w:r/>
            <w:r>
              <w:rPr>
                <w:b/>
                <w:color w:val="FFFFFF"/>
                <w:sz w:val="20"/>
              </w:rPr>
              <w:t>Value</w:t>
            </w:r>
          </w:p>
        </w:tc>
      </w:tr>
      <w:tr>
        <w:tc>
          <w:tcPr>
            <w:tcW w:type="dxa" w:w="4320"/>
          </w:tcPr>
          <w:p>
            <w:r/>
            <w:r>
              <w:rPr>
                <w:sz w:val="20"/>
              </w:rPr>
              <w:t>Sprint 1 Requirements</w:t>
            </w:r>
          </w:p>
        </w:tc>
        <w:tc>
          <w:tcPr>
            <w:tcW w:type="dxa" w:w="4320"/>
          </w:tcPr>
          <w:p>
            <w:r/>
            <w:r>
              <w:rPr>
                <w:sz w:val="20"/>
              </w:rPr>
              <w:t>8</w:t>
            </w:r>
          </w:p>
        </w:tc>
      </w:tr>
      <w:tr>
        <w:tc>
          <w:tcPr>
            <w:tcW w:type="dxa" w:w="4320"/>
            <w:shd w:fill="D9E2F3" w:val="clear"/>
          </w:tcPr>
          <w:p>
            <w:r/>
            <w:r>
              <w:rPr>
                <w:sz w:val="20"/>
              </w:rPr>
              <w:t>Sprint 1 Story Points</w:t>
            </w:r>
          </w:p>
        </w:tc>
        <w:tc>
          <w:tcPr>
            <w:tcW w:type="dxa" w:w="4320"/>
            <w:shd w:fill="D9E2F3" w:val="clear"/>
          </w:tcPr>
          <w:p>
            <w:r/>
            <w:r>
              <w:rPr>
                <w:sz w:val="20"/>
              </w:rPr>
              <w:t>32</w:t>
            </w:r>
          </w:p>
        </w:tc>
      </w:tr>
      <w:tr>
        <w:tc>
          <w:tcPr>
            <w:tcW w:type="dxa" w:w="4320"/>
          </w:tcPr>
          <w:p>
            <w:r/>
            <w:r>
              <w:rPr>
                <w:sz w:val="20"/>
              </w:rPr>
              <w:t>Stretch Goal Items</w:t>
            </w:r>
          </w:p>
        </w:tc>
        <w:tc>
          <w:tcPr>
            <w:tcW w:type="dxa" w:w="4320"/>
          </w:tcPr>
          <w:p>
            <w:r/>
            <w:r>
              <w:rPr>
                <w:sz w:val="20"/>
              </w:rPr>
              <w:t>9</w:t>
            </w:r>
          </w:p>
        </w:tc>
      </w:tr>
      <w:tr>
        <w:tc>
          <w:tcPr>
            <w:tcW w:type="dxa" w:w="4320"/>
            <w:shd w:fill="D9E2F3" w:val="clear"/>
          </w:tcPr>
          <w:p>
            <w:r/>
            <w:r>
              <w:rPr>
                <w:sz w:val="20"/>
              </w:rPr>
              <w:t>Sprint Duration</w:t>
            </w:r>
          </w:p>
        </w:tc>
        <w:tc>
          <w:tcPr>
            <w:tcW w:type="dxa" w:w="4320"/>
            <w:shd w:fill="D9E2F3" w:val="clear"/>
          </w:tcPr>
          <w:p>
            <w:r/>
            <w:r>
              <w:rPr>
                <w:sz w:val="20"/>
              </w:rPr>
              <w:t>14 days</w:t>
            </w:r>
          </w:p>
        </w:tc>
      </w:tr>
      <w:tr>
        <w:tc>
          <w:tcPr>
            <w:tcW w:type="dxa" w:w="4320"/>
          </w:tcPr>
          <w:p>
            <w:r/>
            <w:r>
              <w:rPr>
                <w:sz w:val="20"/>
              </w:rPr>
              <w:t>Team Members</w:t>
            </w:r>
          </w:p>
        </w:tc>
        <w:tc>
          <w:tcPr>
            <w:tcW w:type="dxa" w:w="4320"/>
          </w:tcPr>
          <w:p>
            <w:r/>
            <w:r>
              <w:rPr>
                <w:sz w:val="20"/>
              </w:rPr>
              <w:t>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