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40195" cy="17462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8290" cy="12426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8290" cy="66611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32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highlight w:val="yellow"/>
          <w:lang w:val="en-US" w:eastAsia="zh-CN"/>
        </w:rPr>
        <w:t>In brief, a system is completely observable i</w:t>
      </w:r>
      <w:r>
        <w:rPr>
          <w:rFonts w:hint="eastAsia" w:ascii="Times New Roman" w:hAnsi="Times New Roman" w:cs="Times New Roman"/>
          <w:sz w:val="24"/>
          <w:szCs w:val="32"/>
          <w:highlight w:val="yellow"/>
          <w:lang w:val="en-US" w:eastAsia="zh-CN"/>
        </w:rPr>
        <w:t>f for each state x, its indistinguishable set is itself.</w:t>
      </w:r>
    </w:p>
    <w:p>
      <w:pPr>
        <w:rPr>
          <w:rFonts w:hint="eastAsia" w:ascii="Times New Roman" w:hAnsi="Times New Roman" w:cs="Times New Roman"/>
          <w:sz w:val="24"/>
          <w:szCs w:val="32"/>
          <w:highlight w:val="yellow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32"/>
          <w:highlight w:val="yellow"/>
          <w:lang w:val="en-US" w:eastAsia="zh-CN"/>
        </w:rPr>
      </w:pPr>
      <w:bookmarkStart w:id="0" w:name="_GoBack"/>
      <w:bookmarkEnd w:id="0"/>
    </w:p>
    <w:p>
      <w:r>
        <w:drawing>
          <wp:inline distT="0" distB="0" distL="114300" distR="114300">
            <wp:extent cx="6645275" cy="1085215"/>
            <wp:effectExtent l="0" t="0" r="952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3370" cy="2304415"/>
            <wp:effectExtent l="0" t="0" r="1143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highlight w:val="yellow"/>
          <w:lang w:val="en-US" w:eastAsia="zh-CN"/>
        </w:rPr>
        <w:t xml:space="preserve">In brief, a system is </w:t>
      </w:r>
      <w:r>
        <w:rPr>
          <w:rFonts w:hint="eastAsia" w:ascii="Times New Roman" w:hAnsi="Times New Roman" w:cs="Times New Roman"/>
          <w:sz w:val="24"/>
          <w:szCs w:val="32"/>
          <w:highlight w:val="yellow"/>
          <w:lang w:val="en-US" w:eastAsia="zh-CN"/>
        </w:rPr>
        <w:t>detectable</w:t>
      </w:r>
      <w:r>
        <w:rPr>
          <w:rFonts w:hint="default" w:ascii="Times New Roman" w:hAnsi="Times New Roman" w:cs="Times New Roman"/>
          <w:sz w:val="24"/>
          <w:szCs w:val="32"/>
          <w:highlight w:val="yellow"/>
          <w:lang w:val="en-US" w:eastAsia="zh-CN"/>
        </w:rPr>
        <w:t xml:space="preserve"> i</w:t>
      </w:r>
      <w:r>
        <w:rPr>
          <w:rFonts w:hint="eastAsia" w:ascii="Times New Roman" w:hAnsi="Times New Roman" w:cs="Times New Roman"/>
          <w:sz w:val="24"/>
          <w:szCs w:val="32"/>
          <w:highlight w:val="yellow"/>
          <w:lang w:val="en-US" w:eastAsia="zh-CN"/>
        </w:rPr>
        <w:t>if the matrix for its unobservable subspace is Hurwitz.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OGU0MjhlZDVkYzE1ZmM1ZjkzYWUwZTE4Njc4YzYifQ=="/>
  </w:docVars>
  <w:rsids>
    <w:rsidRoot w:val="00000000"/>
    <w:rsid w:val="3544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2023-03-06T14:27:19Z</dcterms:created>
  <dc:creator>15043</dc:creator>
  <cp:lastModifiedBy>WANG TL</cp:lastModifiedBy>
  <dcterms:modified xsi:type="dcterms:W3CDTF">2023-03-06T14:34:48Z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DE4BBEE4DD3848BCA30C2A6ADD1ACB5C</vt:lpwstr>
  </property>
</Properties>
</file>