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26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GACSE-124</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FitBuddy – AI-Powered Personalized Fitness Planner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 xml:space="preserve">Many individuals, especially beginners and working professionals aged 18–40, struggle to create effective, personalised fitness routines. Generic workout plans found online do not adapt to individual parameters such as age, current weight, fitness goal (e.g., weight loss, muscle gain, endurance), or preferred workout intensity. There is no AI-powered, lightweight tool that generates, stores, and dynamically updates a 7-day workout plan and pairs it with goal-specific nutrition tips — all in one web interface.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 xml:space="preserve">FitBuddy is an AI-powered web application built with FastAPI and Google Gemini that generates a fully personalised 7-day workout plan based on user inputs (name, age, weight, fitness goal, workout intensity). It additionally generates a goal-specific nutrition tip using Gemini Flash. Users can submit feedback (e.g., “more cardio” or “add yoga”) to trigger an AI-revised plan update. All data is persisted in SQLite via SQLAlchemy ORM and rendered through Jinja2 HTML templates.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 xml:space="preserve">FitBuddy combines three AI-powered features in a single lightweight tool: (1) Personalised 7-day plan generation using Gemini 1.5 Pro, (2) Fast nutrition tip generation using Gemini Flash, and (3) Conversational feedback-based plan refinement — a feature absent in most free fitness tools. Unlike rigid fitness apps, FitBuddy uses a live generative AI API, meaning every plan is freshly generated and unique to the user’s profile. The dual-model approach (Pro + Flash) optimises for both quality and speed.</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 xml:space="preserve">FitBuddy democratises access to personalised fitness coaching, making AI-powered guidance available to anyone with a browser — no gym membership, personal trainer, or premium subscription required. For students, remote workers, and users in low-resource environments, it provides a free, instantly actionable fitness and nutrition plan. The feedback-based update mechanism promotes habit formation and long-term engagement, directly supporting physical and mental well-being.</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 xml:space="preserve">Current phase: open-source prototype (no monetisation). Potential revenue models include: (1) Freemium — free plan generation with paid premium features (e.g., meal plans, video exercise guides, progress tracking); (2) B2B SaaS — white-label API licensing to gyms, health apps, or corporate wellness programmes; (3) Affiliate partnerships with fitness equipment or supplement brands. The Gemini API’s pay-per-use pricing ensures low operating costs at small scale.</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 xml:space="preserve">FitBuddy’s modular 3-tier architecture (Presentation: Jinja2 HTML; Application Logic: FastAPI + Gemini API; Data: SQLAlchemy ORM) ensures each layer can be independently scaled or replaced. SQLite can be swapped for PostgreSQL for multi-user production. FastAPI’s async ASGI server supports concurrent requests. Gemini API scales on Google’s infrastructure without server-side changes. Containerisation with Docker and deployment on cloud platforms (AWS, GCP) is straightforward.</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