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E0BC3" w14:textId="093BA0AF" w:rsidR="004E5245" w:rsidRDefault="00C60519">
      <w:r>
        <w:rPr>
          <w:b/>
          <w:bCs/>
        </w:rPr>
        <w:t xml:space="preserve">Estratégias USE e RED: </w:t>
      </w:r>
      <w:r>
        <w:t xml:space="preserve">Com a complexidade crescente das aplicações, é comum adotarmos estratégias de monitoramento eficazes, podemos destacar duas das estratégias mais utilizadas em </w:t>
      </w:r>
      <w:proofErr w:type="spellStart"/>
      <w:r>
        <w:t>observabilidade</w:t>
      </w:r>
      <w:proofErr w:type="spellEnd"/>
      <w:r>
        <w:t xml:space="preserve"> de software. </w:t>
      </w:r>
    </w:p>
    <w:p w14:paraId="65207415" w14:textId="07873282" w:rsidR="00C60519" w:rsidRDefault="00C60519">
      <w:r>
        <w:rPr>
          <w:b/>
          <w:bCs/>
        </w:rPr>
        <w:t xml:space="preserve">USE: </w:t>
      </w:r>
      <w:r>
        <w:t>Foca em utilização, saturação e erros, sendo eficaz para diagnosticar problemas em hardware e sistemas operacionais. CPU, memória e discos ajudam a identificar gargalos e otimizar o desempenho.</w:t>
      </w:r>
    </w:p>
    <w:p w14:paraId="7EAE326D" w14:textId="7D21D447" w:rsidR="00C60519" w:rsidRPr="00C60519" w:rsidRDefault="00C60519">
      <w:r>
        <w:rPr>
          <w:b/>
          <w:bCs/>
        </w:rPr>
        <w:t>RED:</w:t>
      </w:r>
      <w:r>
        <w:t xml:space="preserve"> Foca em </w:t>
      </w:r>
      <w:proofErr w:type="spellStart"/>
      <w:r>
        <w:t>microserviços</w:t>
      </w:r>
      <w:proofErr w:type="spellEnd"/>
      <w:r>
        <w:t xml:space="preserve"> como taxa, erros, e duração para entender a saúde das aplicações. Permite entender a interação entre serviços e identificar problemas rapidamente. </w:t>
      </w:r>
    </w:p>
    <w:sectPr w:rsidR="00C60519" w:rsidRPr="00C60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45"/>
    <w:rsid w:val="004E5245"/>
    <w:rsid w:val="00C60519"/>
    <w:rsid w:val="00DE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E470"/>
  <w15:chartTrackingRefBased/>
  <w15:docId w15:val="{0BCEFE6F-E458-42B9-B935-3B2E4ABF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495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2025-07-29T16:11:00Z</dcterms:created>
  <dcterms:modified xsi:type="dcterms:W3CDTF">2025-07-29T16:18:00Z</dcterms:modified>
</cp:coreProperties>
</file>