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jvyq4erjpu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Dataset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 symuluje uproszczony model sprzedaży polis ubezpieczeniowych dla fikcyjnej agencji </w:t>
      </w:r>
      <w:r w:rsidDel="00000000" w:rsidR="00000000" w:rsidRPr="00000000">
        <w:rPr>
          <w:b w:val="1"/>
          <w:bCs w:val="1"/>
          <w:rtl w:val="0"/>
        </w:rPr>
        <w:t xml:space="preserve">Polisfera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Dane obejmują m.in.:</w:t>
      </w:r>
    </w:p>
    <w:p w:rsidR="00000000" w:rsidDel="00000000" w:rsidP="00000000" w:rsidRDefault="00000000" w:rsidRPr="00000000" w14:paraId="0000000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polisy ubezpieczeniowe,</w:t>
      </w:r>
    </w:p>
    <w:p w:rsidR="00000000" w:rsidDel="00000000" w:rsidP="00000000" w:rsidRDefault="00000000" w:rsidRPr="00000000" w14:paraId="0000000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klientów,</w:t>
      </w:r>
    </w:p>
    <w:p w:rsidR="00000000" w:rsidDel="00000000" w:rsidP="00000000" w:rsidRDefault="00000000" w:rsidRPr="00000000" w14:paraId="0000000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produkty ubezpieczeniowe,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agentów sprzedaży,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oddziały, województwa i regiony,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kanały sprzedaży,</w:t>
      </w:r>
    </w:p>
    <w:p w:rsidR="00000000" w:rsidDel="00000000" w:rsidP="00000000" w:rsidRDefault="00000000" w:rsidRPr="00000000" w14:paraId="0000000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płatności składek,</w:t>
      </w:r>
    </w:p>
    <w:p w:rsidR="00000000" w:rsidDel="00000000" w:rsidP="00000000" w:rsidRDefault="00000000" w:rsidRPr="00000000" w14:paraId="0000000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szkody i odszkodowania.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Główna tabela faktów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Fact_Policies</w:t>
      </w:r>
      <w:r w:rsidDel="00000000" w:rsidR="00000000" w:rsidRPr="00000000">
        <w:rPr>
          <w:rtl w:val="0"/>
        </w:rPr>
        <w:t xml:space="preserve">, która zawiera informacje o sprzedaży polis, takie jak: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identyfikator polisy,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rozpoczęcia i zakończenia polisy,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klient,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produkt,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agent,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oddział,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składka przypisana,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prowizja,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polisy.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kds09kkrj1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🧱 Model danych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Model został zbudowany w podejściu zbliżonym do </w:t>
      </w:r>
      <w:r w:rsidDel="00000000" w:rsidR="00000000" w:rsidRPr="00000000">
        <w:rPr>
          <w:b w:val="1"/>
          <w:bCs w:val="1"/>
          <w:rtl w:val="0"/>
        </w:rPr>
        <w:t xml:space="preserve">star schema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 modelu znajdują się następujące tabele: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qo7mnlbezkx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Tabele wymiarów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Dim_Date</w:t>
      </w:r>
      <w:r w:rsidDel="00000000" w:rsidR="00000000" w:rsidRPr="00000000">
        <w:rPr>
          <w:rtl w:val="0"/>
        </w:rPr>
        <w:t xml:space="preserve"> — tabela kalendarza,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Dim_Customers</w:t>
      </w:r>
      <w:r w:rsidDel="00000000" w:rsidR="00000000" w:rsidRPr="00000000">
        <w:rPr>
          <w:rtl w:val="0"/>
        </w:rPr>
        <w:t xml:space="preserve"> — dane klientów,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Dim_Products</w:t>
      </w:r>
      <w:r w:rsidDel="00000000" w:rsidR="00000000" w:rsidRPr="00000000">
        <w:rPr>
          <w:rtl w:val="0"/>
        </w:rPr>
        <w:t xml:space="preserve"> — produkty ubezpieczeniowe,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Dim_Branches</w:t>
      </w:r>
      <w:r w:rsidDel="00000000" w:rsidR="00000000" w:rsidRPr="00000000">
        <w:rPr>
          <w:rtl w:val="0"/>
        </w:rPr>
        <w:t xml:space="preserve"> — regiony, województwa i oddziały,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Dim_Agents</w:t>
      </w:r>
      <w:r w:rsidDel="00000000" w:rsidR="00000000" w:rsidRPr="00000000">
        <w:rPr>
          <w:rtl w:val="0"/>
        </w:rPr>
        <w:t xml:space="preserve"> — agenci sprzedaży,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Dim_Sales_Channels</w:t>
      </w:r>
      <w:r w:rsidDel="00000000" w:rsidR="00000000" w:rsidRPr="00000000">
        <w:rPr>
          <w:rtl w:val="0"/>
        </w:rPr>
        <w:t xml:space="preserve"> — kanały sprzedaży.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zl23ov2kv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Tabele faktów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Fact_Policies</w:t>
      </w:r>
      <w:r w:rsidDel="00000000" w:rsidR="00000000" w:rsidRPr="00000000">
        <w:rPr>
          <w:rtl w:val="0"/>
        </w:rPr>
        <w:t xml:space="preserve"> — sprzedaż polis,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Fact_Premium_Payments</w:t>
      </w:r>
      <w:r w:rsidDel="00000000" w:rsidR="00000000" w:rsidRPr="00000000">
        <w:rPr>
          <w:rtl w:val="0"/>
        </w:rPr>
        <w:t xml:space="preserve"> — płatności składek,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Fact_Claims</w:t>
      </w:r>
      <w:r w:rsidDel="00000000" w:rsidR="00000000" w:rsidRPr="00000000">
        <w:rPr>
          <w:rtl w:val="0"/>
        </w:rPr>
        <w:t xml:space="preserve"> — szkody i wypłacone odszkodowania.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Główne relacje zostały oparte o klucze: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Customer ID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Product ID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Branch ID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ID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Policy ID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btuyg5w7juk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📈 Strony raportu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mi09q8e3gku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Executive Summary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Strona przedstawia strategiczny widok sprzedaży ubezpieczeń.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Zawiera główne KPI: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liczba polis,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składka przypisana,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składka opłacona,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prowizja,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liczba klientów.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Wizualizacje na stronie:</w:t>
      </w:r>
    </w:p>
    <w:p w:rsidR="00000000" w:rsidDel="00000000" w:rsidP="00000000" w:rsidRDefault="00000000" w:rsidRPr="00000000" w14:paraId="0000003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struktura sprzedaży według kanałów sprzedaży,</w:t>
      </w:r>
    </w:p>
    <w:p w:rsidR="00000000" w:rsidDel="00000000" w:rsidP="00000000" w:rsidRDefault="00000000" w:rsidRPr="00000000" w14:paraId="0000003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trend składki przypisanej z porównaniem do poprzedniego roku,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5 grup produktów według składki,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sprzedaż polis według klasy ryzyka produktu.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Strona odpowiada na pytania: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jaka jest całkowita wartość sprzedaży?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które kanały sprzedaży generują największą składkę?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jak zmieniała się składka przypisana rok do roku?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które grupy produktów mają największy udział w sprzedaży?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jaka jest struktura sprzedaży według klasy ryzyka produktu?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110deinm6q5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Sales - Management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Strona przedstawia bardziej szczegółową analizę menedżerską i operacyjną.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Główna część strony to matrix z hierarchią: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Region → Województwo → Oddział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Matrix zawiera m.in.:</w:t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liczbę polis,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liczbę polis YTD,</w:t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składkę przypisaną,</w:t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składkę przypisaną LY,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zmianę YoY %,</w:t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prowizję,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średnią składkę,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udział w regionie %.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Dodatkowo strona zawiera: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strukturę wariantów produktu według regionu,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10 agentów według prowizji.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Strona odpowiada na pytania: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które regiony i województwa odpowiadają za największą sprzedaż?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jak sprzedaż zmieniła się rok do roku?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które jednostki mają największy udział w sprzedaży regionu?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którzy agenci wygenerowali najwyższą prowizję?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jak wygląda mix wariantów produktów w regionach?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v8hdiclps6o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Tooltip - Product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Ukryta strona tooltipa została przygotowana jako dodatkowy kontekst dla wizualizacji produktowych.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Tooltip pokazuje szczegóły dotyczące wybranej kategorii produktu, m.in.: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składkę przypisaną,</w:t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składkę opłaconą,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zmianę YoY %.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Tooltip został wykorzystany m.in. dla wykresu Top 5 grup produktów na stronie Executive Summary.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u6vrhtybln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🧮 Miary DAX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 raporcie utworzono dedykowaną tabelę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_Measures</w:t>
      </w:r>
      <w:r w:rsidDel="00000000" w:rsidR="00000000" w:rsidRPr="00000000">
        <w:rPr>
          <w:rtl w:val="0"/>
        </w:rPr>
        <w:t xml:space="preserve">, która przechowuje miary DAX.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Najważniejsze miary: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Liczba polis =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DISTINCTCOUNT(Fact_Policies[Policy ID])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Składka przypisana =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SUM(Fact_Policies[Written Premium])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Składka opłacona =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CALCULATE(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SUM(Fact_Premium_Payments[Payment Amount]),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Fact_Premium_Payments[Payment Status] = "Paid"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Prowizja =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SUM(Fact_Policies[Commission Amount])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Śr składka =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DIVIDE(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[Składka przypisana],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[Liczba polis],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0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Liczba polis YTD =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TOTALYTD(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[Liczba polis],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Dim_Date[Date]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Składka przypisana LY =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CALCULATE(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[Składka przypisana],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SAMEPERIODLASTYEAR(Dim_Date[Date])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Składka przypisana YoY % =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DIVIDE(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[Składka przypisana] - [Składka przypisana LY],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[Składka przypisana LY],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0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Udział w regionie % =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VAR SprzedazBiezaca =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[Składka przypisana]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VAR SprzedazRegionu =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CALCULATE(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[Składka przypisana],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REMOVEFILTERS(Dim_Branches[Voivodeship]),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REMOVEFILTERS(Dim_Branches[Branch Name]),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REMOVEFILTERS(Dim_Agents[Agent Name])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RETURN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DIVIDE(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SprzedazBiezaca,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SprzedazRegionu,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  0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 projekcie wykorzystano m.in. funkcje DAX: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CALCULATE()</w:t>
      </w:r>
      <w:r w:rsidDel="00000000" w:rsidR="00000000" w:rsidRPr="00000000">
        <w:rPr>
          <w:rtl w:val="0"/>
        </w:rPr>
        <w:t xml:space="preserve"> — zmiana kontekstu filtrowania,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DIVIDE()</w:t>
      </w:r>
      <w:r w:rsidDel="00000000" w:rsidR="00000000" w:rsidRPr="00000000">
        <w:rPr>
          <w:rtl w:val="0"/>
        </w:rPr>
        <w:t xml:space="preserve"> — bezpieczne dzielenie,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TOTALYTD()</w:t>
      </w:r>
      <w:r w:rsidDel="00000000" w:rsidR="00000000" w:rsidRPr="00000000">
        <w:rPr>
          <w:rtl w:val="0"/>
        </w:rPr>
        <w:t xml:space="preserve"> — obliczenia narastająco od początku roku,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SAMEPERIODLASTYEAR()</w:t>
      </w:r>
      <w:r w:rsidDel="00000000" w:rsidR="00000000" w:rsidRPr="00000000">
        <w:rPr>
          <w:rtl w:val="0"/>
        </w:rPr>
        <w:t xml:space="preserve"> — porównanie do poprzedniego roku,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REMOVEFILTERS()</w:t>
      </w:r>
      <w:r w:rsidDel="00000000" w:rsidR="00000000" w:rsidRPr="00000000">
        <w:rPr>
          <w:rtl w:val="0"/>
        </w:rPr>
        <w:t xml:space="preserve"> — usuwanie wybranych filtrów z kontekstu,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RETURN</w:t>
      </w:r>
      <w:r w:rsidDel="00000000" w:rsidR="00000000" w:rsidRPr="00000000">
        <w:rPr>
          <w:rtl w:val="0"/>
        </w:rPr>
        <w:t xml:space="preserve"> — tworzenie bardziej czytelnych miar,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DISTINCTCOUNT()</w:t>
      </w:r>
      <w:r w:rsidDel="00000000" w:rsidR="00000000" w:rsidRPr="00000000">
        <w:rPr>
          <w:rtl w:val="0"/>
        </w:rPr>
        <w:t xml:space="preserve"> — liczenie unikalnych polis,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ISBLANK()</w:t>
      </w:r>
      <w:r w:rsidDel="00000000" w:rsidR="00000000" w:rsidRPr="00000000">
        <w:rPr>
          <w:rtl w:val="0"/>
        </w:rPr>
        <w:t xml:space="preserve"> — obsługa pustych wartości.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bbn7cor8fu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🛠️ Funkcjonalności Power BI użyte w projekcie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 raporcie wykorzystano:</w:t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danych typu star schema,</w:t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relacje jeden-do-wielu między wymiarami i faktami,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dedykowaną tabelę miar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_Measures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miary DAX z time intelligence,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formatowanie warunkowe w matrixie,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tooltip jako osobną ukrytą stronę raportu,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bookmark do przycisku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Wyczyść filtry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slicery po lewej stronie raportu,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N filtering,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hierarchię w matrixie,</w:t>
      </w:r>
    </w:p>
    <w:p w:rsidR="00000000" w:rsidDel="00000000" w:rsidP="00000000" w:rsidRDefault="00000000" w:rsidRPr="00000000" w14:paraId="000000B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niestandardowe logo i prosty branding raportu.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