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F66733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F66733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F66733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F66733">
        <w:rPr>
          <w:rFonts w:ascii="Times New Roman" w:hAnsi="Times New Roman"/>
          <w:sz w:val="28"/>
          <w:szCs w:val="28"/>
          <w:lang w:val="ru-RU"/>
        </w:rPr>
        <w:br/>
      </w:r>
      <w:r w:rsidRPr="00F66733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F66733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F66733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66733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F66733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66733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F66733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66733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F66733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F66733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F66733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F66733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F66733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F66733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F66733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F66733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 w:rsidRPr="00F66733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44284099" w14:textId="7D2AAEE6" w:rsidR="00BF5E04" w:rsidRPr="00F66733" w:rsidRDefault="007366B7" w:rsidP="007366B7">
      <w:pPr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66733">
        <w:rPr>
          <w:rFonts w:ascii="Times New Roman" w:hAnsi="Times New Roman"/>
          <w:b/>
          <w:sz w:val="32"/>
          <w:szCs w:val="24"/>
          <w:lang w:val="ru-RU"/>
        </w:rPr>
        <w:t>«</w:t>
      </w:r>
      <w:r w:rsidR="00BF5E04" w:rsidRPr="00F66733">
        <w:rPr>
          <w:rFonts w:ascii="Times New Roman" w:hAnsi="Times New Roman"/>
          <w:b/>
          <w:sz w:val="28"/>
          <w:szCs w:val="28"/>
          <w:lang w:val="ru-RU"/>
        </w:rPr>
        <w:t xml:space="preserve">Применение переноса обучения для решения задачи </w:t>
      </w:r>
    </w:p>
    <w:p w14:paraId="050811A7" w14:textId="00E2BD83" w:rsidR="007366B7" w:rsidRPr="00F66733" w:rsidRDefault="00BF5E04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F66733">
        <w:rPr>
          <w:rFonts w:ascii="Times New Roman" w:hAnsi="Times New Roman"/>
          <w:b/>
          <w:sz w:val="28"/>
          <w:szCs w:val="28"/>
          <w:lang w:val="ru-RU"/>
        </w:rPr>
        <w:t xml:space="preserve">определения пола </w:t>
      </w:r>
      <w:r w:rsidR="00836913">
        <w:rPr>
          <w:rFonts w:ascii="Times New Roman" w:hAnsi="Times New Roman"/>
          <w:b/>
          <w:sz w:val="28"/>
          <w:szCs w:val="28"/>
          <w:lang w:val="ru-RU"/>
        </w:rPr>
        <w:t xml:space="preserve">человека </w:t>
      </w:r>
      <w:r w:rsidRPr="00F66733">
        <w:rPr>
          <w:rFonts w:ascii="Times New Roman" w:hAnsi="Times New Roman"/>
          <w:b/>
          <w:sz w:val="28"/>
          <w:szCs w:val="28"/>
          <w:lang w:val="ru-RU"/>
        </w:rPr>
        <w:t xml:space="preserve">по фотографии </w:t>
      </w:r>
      <w:r w:rsidR="00836913">
        <w:rPr>
          <w:rFonts w:ascii="Times New Roman" w:hAnsi="Times New Roman"/>
          <w:b/>
          <w:sz w:val="28"/>
          <w:szCs w:val="28"/>
          <w:lang w:val="ru-RU"/>
        </w:rPr>
        <w:t>лица</w:t>
      </w:r>
      <w:bookmarkStart w:id="0" w:name="_GoBack"/>
      <w:bookmarkEnd w:id="0"/>
      <w:r w:rsidR="007366B7" w:rsidRPr="00F66733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F66733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F66733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 w:rsidRPr="00F66733">
        <w:rPr>
          <w:rFonts w:ascii="Times New Roman" w:hAnsi="Times New Roman"/>
          <w:sz w:val="28"/>
          <w:szCs w:val="28"/>
          <w:lang w:val="ru-RU"/>
        </w:rPr>
        <w:t>и</w:t>
      </w:r>
      <w:r w:rsidRPr="00F66733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F66733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 w:rsidRPr="00F66733">
        <w:rPr>
          <w:rFonts w:ascii="Times New Roman" w:hAnsi="Times New Roman"/>
          <w:sz w:val="28"/>
          <w:szCs w:val="28"/>
          <w:lang w:val="ru-RU"/>
        </w:rPr>
        <w:t>ы</w:t>
      </w:r>
      <w:r w:rsidRPr="00F66733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Pr="00F66733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F66733">
        <w:rPr>
          <w:rFonts w:ascii="Times New Roman" w:hAnsi="Times New Roman"/>
          <w:sz w:val="28"/>
          <w:szCs w:val="28"/>
          <w:lang w:val="ru-RU"/>
        </w:rPr>
        <w:tab/>
      </w:r>
      <w:r w:rsidR="00835684" w:rsidRPr="00F66733">
        <w:rPr>
          <w:rFonts w:ascii="Times New Roman" w:hAnsi="Times New Roman"/>
          <w:sz w:val="28"/>
          <w:szCs w:val="28"/>
          <w:lang w:val="ru-RU"/>
        </w:rPr>
        <w:t>Гладилов, Волокитин, Левин,</w:t>
      </w:r>
    </w:p>
    <w:p w14:paraId="31FC4008" w14:textId="35944D8F" w:rsidR="00985C3F" w:rsidRPr="00F66733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ab/>
      </w:r>
      <w:r w:rsidR="00985C3F" w:rsidRPr="00F66733">
        <w:rPr>
          <w:rFonts w:ascii="Times New Roman" w:hAnsi="Times New Roman"/>
          <w:sz w:val="28"/>
          <w:szCs w:val="28"/>
          <w:lang w:val="ru-RU"/>
        </w:rPr>
        <w:t xml:space="preserve">Новак </w:t>
      </w:r>
    </w:p>
    <w:p w14:paraId="3531306C" w14:textId="77777777" w:rsidR="00985C3F" w:rsidRPr="00F66733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F66733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F66733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F66733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F66733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F66733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F66733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F66733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F66733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F66733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F66733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F66733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F66733" w:rsidRDefault="00985C3F" w:rsidP="00985C3F">
      <w:pPr>
        <w:rPr>
          <w:rFonts w:ascii="Times New Roman" w:hAnsi="Times New Roman"/>
          <w:lang w:val="ru-RU"/>
        </w:rPr>
      </w:pPr>
      <w:r w:rsidRPr="00F66733">
        <w:rPr>
          <w:rFonts w:ascii="Times New Roman" w:hAnsi="Times New Roman"/>
          <w:lang w:val="ru-RU"/>
        </w:rPr>
        <w:br w:type="page"/>
      </w:r>
    </w:p>
    <w:p w14:paraId="1FD9585C" w14:textId="77777777" w:rsidR="00985C3F" w:rsidRPr="00F66733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F66733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2810FBC7" w14:textId="77777777" w:rsidR="00B150EF" w:rsidRDefault="00985C3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 w:rsidRPr="00F66733">
            <w:rPr>
              <w:rFonts w:cs="Times New Roman"/>
            </w:rPr>
            <w:fldChar w:fldCharType="begin"/>
          </w:r>
          <w:r w:rsidRPr="00F66733">
            <w:rPr>
              <w:rFonts w:cs="Times New Roman"/>
            </w:rPr>
            <w:instrText xml:space="preserve"> TOC \h \u \z </w:instrText>
          </w:r>
          <w:r w:rsidRPr="00F66733">
            <w:rPr>
              <w:rFonts w:cs="Times New Roman"/>
            </w:rPr>
            <w:fldChar w:fldCharType="separate"/>
          </w:r>
          <w:hyperlink w:anchor="_Toc501493905" w:history="1">
            <w:r w:rsidR="00B150EF" w:rsidRPr="00C33C24">
              <w:rPr>
                <w:rStyle w:val="Hyperlink"/>
                <w:rFonts w:cs="Times New Roman"/>
              </w:rPr>
              <w:t>1</w:t>
            </w:r>
            <w:r w:rsidR="00B150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B150EF" w:rsidRPr="00C33C24">
              <w:rPr>
                <w:rStyle w:val="Hyperlink"/>
                <w:rFonts w:cs="Times New Roman"/>
              </w:rPr>
              <w:t>Перенос обучения</w:t>
            </w:r>
            <w:r w:rsidR="00B150EF">
              <w:rPr>
                <w:webHidden/>
              </w:rPr>
              <w:tab/>
            </w:r>
            <w:r w:rsidR="00B150EF">
              <w:rPr>
                <w:webHidden/>
              </w:rPr>
              <w:fldChar w:fldCharType="begin"/>
            </w:r>
            <w:r w:rsidR="00B150EF">
              <w:rPr>
                <w:webHidden/>
              </w:rPr>
              <w:instrText xml:space="preserve"> PAGEREF _Toc501493905 \h </w:instrText>
            </w:r>
            <w:r w:rsidR="00B150EF">
              <w:rPr>
                <w:webHidden/>
              </w:rPr>
            </w:r>
            <w:r w:rsidR="00B150EF">
              <w:rPr>
                <w:webHidden/>
              </w:rPr>
              <w:fldChar w:fldCharType="separate"/>
            </w:r>
            <w:r w:rsidR="00B150EF">
              <w:rPr>
                <w:webHidden/>
              </w:rPr>
              <w:t>3</w:t>
            </w:r>
            <w:r w:rsidR="00B150EF">
              <w:rPr>
                <w:webHidden/>
              </w:rPr>
              <w:fldChar w:fldCharType="end"/>
            </w:r>
          </w:hyperlink>
        </w:p>
        <w:p w14:paraId="2E97C6D4" w14:textId="77777777" w:rsidR="00B150EF" w:rsidRDefault="00B150E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493906" w:history="1">
            <w:r w:rsidRPr="00C33C24">
              <w:rPr>
                <w:rStyle w:val="Hyperlink"/>
                <w:rFonts w:cs="Times New Roman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C33C24">
              <w:rPr>
                <w:rStyle w:val="Hyperlink"/>
                <w:rFonts w:cs="Times New Roman"/>
              </w:rPr>
              <w:t>Архитектуры нейронных сетей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_Toc501493906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B37C13" w14:textId="77777777" w:rsidR="00B150EF" w:rsidRDefault="00B150E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493907" w:history="1">
            <w:r w:rsidRPr="00C33C24">
              <w:rPr>
                <w:rStyle w:val="Hyperlink"/>
                <w:rFonts w:cs="Times New Roman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C33C24">
              <w:rPr>
                <w:rStyle w:val="Hyperlink"/>
                <w:rFonts w:cs="Times New Roman"/>
              </w:rPr>
              <w:t>Результаты экспериментов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_Toc501493907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AB9C32" w14:textId="77777777" w:rsidR="00B150EF" w:rsidRDefault="00B150E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493908" w:history="1">
            <w:r w:rsidRPr="00C33C24">
              <w:rPr>
                <w:rStyle w:val="Hyperlink"/>
                <w:rFonts w:cs="Times New Roman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Pr="00C33C24">
              <w:rPr>
                <w:rStyle w:val="Hyperlink"/>
                <w:rFonts w:cs="Times New Roman"/>
              </w:rPr>
              <w:t>Итоги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_Toc501493908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BF3B77" w14:textId="77777777" w:rsidR="00985C3F" w:rsidRPr="00F66733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rFonts w:ascii="Times New Roman" w:hAnsi="Times New Roman"/>
              <w:sz w:val="22"/>
              <w:szCs w:val="22"/>
            </w:rPr>
          </w:pPr>
          <w:r w:rsidRPr="00F66733">
            <w:rPr>
              <w:rFonts w:ascii="Times New Roman" w:hAnsi="Times New Roman"/>
            </w:rPr>
            <w:fldChar w:fldCharType="end"/>
          </w:r>
        </w:p>
      </w:sdtContent>
    </w:sdt>
    <w:p w14:paraId="7CA419F8" w14:textId="77777777" w:rsidR="007366B7" w:rsidRPr="00F66733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bookmarkStart w:id="1" w:name="_gjdgxs" w:colFirst="0" w:colLast="0"/>
      <w:bookmarkEnd w:id="1"/>
      <w:r w:rsidRPr="00F66733">
        <w:rPr>
          <w:rFonts w:ascii="Times New Roman" w:hAnsi="Times New Roman"/>
          <w:sz w:val="24"/>
          <w:szCs w:val="24"/>
          <w:lang w:val="ru-RU"/>
        </w:rPr>
        <w:br w:type="page"/>
      </w:r>
    </w:p>
    <w:p w14:paraId="641C1381" w14:textId="2E06838F" w:rsidR="00DF51F6" w:rsidRPr="00F66733" w:rsidRDefault="00700F30" w:rsidP="00DF51F6">
      <w:pPr>
        <w:pStyle w:val="Heading1"/>
        <w:rPr>
          <w:rFonts w:eastAsiaTheme="minorEastAsia" w:cs="Times New Roman"/>
          <w:lang w:val="ru-RU"/>
        </w:rPr>
      </w:pPr>
      <w:bookmarkStart w:id="2" w:name="_Toc501493905"/>
      <w:r w:rsidRPr="00F66733">
        <w:rPr>
          <w:rFonts w:eastAsiaTheme="minorEastAsia" w:cs="Times New Roman"/>
          <w:lang w:val="ru-RU"/>
        </w:rPr>
        <w:lastRenderedPageBreak/>
        <w:t>Перенос обучения</w:t>
      </w:r>
      <w:bookmarkEnd w:id="2"/>
    </w:p>
    <w:p w14:paraId="5C412BE5" w14:textId="3041894C" w:rsidR="00083ADC" w:rsidRPr="00F66733" w:rsidRDefault="00E3235D" w:rsidP="00083ADC">
      <w:pPr>
        <w:pStyle w:val="NormalText"/>
        <w:ind w:firstLine="0"/>
        <w:rPr>
          <w:rFonts w:eastAsiaTheme="minorEastAsia"/>
        </w:rPr>
      </w:pPr>
      <w:r w:rsidRPr="00F66733">
        <w:rPr>
          <w:rFonts w:eastAsiaTheme="minorEastAsia"/>
        </w:rPr>
        <w:t xml:space="preserve">Обучение глубоких нейронных сетей для решения всего многообразия задач, в которых они применяются, обычно не производится из случайной начальной инициализации весов. Наиболее распространенными причинами этого являются: невозможность найти необходимый набор данных достаточного размера для обучения сети нужной глубины; отсутствие вычислительных мощностей. </w:t>
      </w:r>
      <w:r w:rsidR="00083ADC" w:rsidRPr="00F66733">
        <w:rPr>
          <w:rFonts w:eastAsiaTheme="minorEastAsia"/>
        </w:rPr>
        <w:t>В таких случаях на помощь приходит подход, основанный на переносе знаний уже полученных моделей.</w:t>
      </w:r>
    </w:p>
    <w:p w14:paraId="5D3CF542" w14:textId="6660BF4E" w:rsidR="00083ADC" w:rsidRPr="00F66733" w:rsidRDefault="0037315A" w:rsidP="00083ADC">
      <w:pPr>
        <w:pStyle w:val="NormalText"/>
        <w:ind w:firstLine="0"/>
        <w:rPr>
          <w:rFonts w:eastAsiaTheme="minorEastAsia"/>
        </w:rPr>
      </w:pPr>
      <w:r w:rsidRPr="00F66733">
        <w:rPr>
          <w:rFonts w:eastAsiaTheme="minorEastAsia"/>
        </w:rPr>
        <w:t>Стратегии</w:t>
      </w:r>
      <w:r w:rsidR="00C150D5" w:rsidRPr="00F66733">
        <w:rPr>
          <w:rFonts w:eastAsiaTheme="minorEastAsia"/>
        </w:rPr>
        <w:t xml:space="preserve"> переноса обучения зависят от целого ряда факторов, но наиболее важными являются два: схожесть нового набора данных и исходного, а также размер нового набора. Основываясь на этих двух факторах можно различить</w:t>
      </w:r>
      <w:r w:rsidR="00083ADC" w:rsidRPr="00F66733">
        <w:rPr>
          <w:rFonts w:eastAsiaTheme="minorEastAsia"/>
        </w:rPr>
        <w:t xml:space="preserve"> 4 метода переноса знаний уже обученных моделей:</w:t>
      </w:r>
    </w:p>
    <w:p w14:paraId="33B8F329" w14:textId="328FAB52" w:rsidR="00C150D5" w:rsidRPr="00F66733" w:rsidRDefault="00C150D5" w:rsidP="00CF23CF">
      <w:pPr>
        <w:pStyle w:val="NormalText"/>
        <w:numPr>
          <w:ilvl w:val="0"/>
          <w:numId w:val="41"/>
        </w:numPr>
        <w:rPr>
          <w:rFonts w:eastAsiaTheme="minorEastAsia"/>
        </w:rPr>
      </w:pPr>
      <w:r w:rsidRPr="00F66733">
        <w:rPr>
          <w:rFonts w:eastAsiaTheme="minorEastAsia"/>
        </w:rPr>
        <w:t>Новый набор данных меньше по размеру и аналогичен по содержанию исходному набору данных. Поскольку данные новой задачи схожи с изначальными, то можно предположить, что исходная нейронная сеть сможет решить новую задачу с приемлемой точностью.</w:t>
      </w:r>
    </w:p>
    <w:p w14:paraId="2CFB2211" w14:textId="6581D9B8" w:rsidR="00DF2B62" w:rsidRPr="00F66733" w:rsidRDefault="000914C5" w:rsidP="00CF23CF">
      <w:pPr>
        <w:pStyle w:val="NormalText"/>
        <w:numPr>
          <w:ilvl w:val="0"/>
          <w:numId w:val="41"/>
        </w:numPr>
        <w:rPr>
          <w:rFonts w:eastAsiaTheme="minorEastAsia"/>
        </w:rPr>
      </w:pPr>
      <w:r w:rsidRPr="00F66733">
        <w:rPr>
          <w:rFonts w:eastAsiaTheme="minorEastAsia"/>
        </w:rPr>
        <w:t>Новый набор данных достаточно крупный и аналогичен по содержанию исходному набору. В таком случае можно попытаться и</w:t>
      </w:r>
      <w:r w:rsidR="00DF2B62" w:rsidRPr="00F66733">
        <w:rPr>
          <w:rFonts w:eastAsiaTheme="minorEastAsia"/>
        </w:rPr>
        <w:t>спользова</w:t>
      </w:r>
      <w:r w:rsidRPr="00F66733">
        <w:rPr>
          <w:rFonts w:eastAsiaTheme="minorEastAsia"/>
        </w:rPr>
        <w:t>ть</w:t>
      </w:r>
      <w:r w:rsidR="00DF2B62" w:rsidRPr="00F66733">
        <w:rPr>
          <w:rFonts w:eastAsiaTheme="minorEastAsia"/>
        </w:rPr>
        <w:t xml:space="preserve"> структур</w:t>
      </w:r>
      <w:r w:rsidRPr="00F66733">
        <w:rPr>
          <w:rFonts w:eastAsiaTheme="minorEastAsia"/>
        </w:rPr>
        <w:t>у</w:t>
      </w:r>
      <w:r w:rsidR="00DF2B62" w:rsidRPr="00F66733">
        <w:rPr>
          <w:rFonts w:eastAsiaTheme="minorEastAsia"/>
        </w:rPr>
        <w:t xml:space="preserve"> глубокой модели, построенной для решения исходной задачи, </w:t>
      </w:r>
      <w:r w:rsidRPr="00F66733">
        <w:rPr>
          <w:rFonts w:eastAsiaTheme="minorEastAsia"/>
        </w:rPr>
        <w:t xml:space="preserve">однако </w:t>
      </w:r>
      <w:r w:rsidR="00DF2B62" w:rsidRPr="00F66733">
        <w:rPr>
          <w:rFonts w:eastAsiaTheme="minorEastAsia"/>
        </w:rPr>
        <w:t xml:space="preserve">обучения </w:t>
      </w:r>
      <w:r w:rsidRPr="00F66733">
        <w:rPr>
          <w:rFonts w:eastAsiaTheme="minorEastAsia"/>
        </w:rPr>
        <w:t>проводить на новом наборе.</w:t>
      </w:r>
    </w:p>
    <w:p w14:paraId="4E3F8013" w14:textId="1C7F39D0" w:rsidR="00DF2B62" w:rsidRPr="00F66733" w:rsidRDefault="0037315A" w:rsidP="00DF2B62">
      <w:pPr>
        <w:pStyle w:val="NormalText"/>
        <w:numPr>
          <w:ilvl w:val="0"/>
          <w:numId w:val="41"/>
        </w:numPr>
        <w:rPr>
          <w:rFonts w:eastAsiaTheme="minorEastAsia"/>
        </w:rPr>
      </w:pPr>
      <w:r w:rsidRPr="00F66733">
        <w:rPr>
          <w:rFonts w:eastAsiaTheme="minorEastAsia"/>
        </w:rPr>
        <w:t>Новый набор данных меньше по размеру и существенно отличается по содержанию от исходного набора. При таком сценарии можно попытаться и</w:t>
      </w:r>
      <w:r w:rsidR="00DF2B62" w:rsidRPr="00F66733">
        <w:rPr>
          <w:rFonts w:eastAsiaTheme="minorEastAsia"/>
        </w:rPr>
        <w:t>спользова</w:t>
      </w:r>
      <w:r w:rsidRPr="00F66733">
        <w:rPr>
          <w:rFonts w:eastAsiaTheme="minorEastAsia"/>
        </w:rPr>
        <w:t>ть исходную</w:t>
      </w:r>
      <w:r w:rsidR="00DF2B62" w:rsidRPr="00F66733">
        <w:rPr>
          <w:rFonts w:eastAsiaTheme="minorEastAsia"/>
        </w:rPr>
        <w:t xml:space="preserve"> модел</w:t>
      </w:r>
      <w:r w:rsidRPr="00F66733">
        <w:rPr>
          <w:rFonts w:eastAsiaTheme="minorEastAsia"/>
        </w:rPr>
        <w:t>ь</w:t>
      </w:r>
      <w:r w:rsidR="00DF2B62" w:rsidRPr="00F66733">
        <w:rPr>
          <w:rFonts w:eastAsiaTheme="minorEastAsia"/>
        </w:rPr>
        <w:t>, в качестве фиксированного метода извлечения признаков</w:t>
      </w:r>
      <w:r w:rsidRPr="00F66733">
        <w:rPr>
          <w:rFonts w:eastAsiaTheme="minorEastAsia"/>
        </w:rPr>
        <w:t>, заменив классификатор и до обучив его на новом наборе.</w:t>
      </w:r>
    </w:p>
    <w:p w14:paraId="08206457" w14:textId="3212A627" w:rsidR="00DF2B62" w:rsidRPr="00F66733" w:rsidRDefault="0037315A" w:rsidP="00DF2B62">
      <w:pPr>
        <w:pStyle w:val="NormalText"/>
        <w:numPr>
          <w:ilvl w:val="0"/>
          <w:numId w:val="41"/>
        </w:numPr>
        <w:rPr>
          <w:rFonts w:eastAsiaTheme="minorEastAsia"/>
        </w:rPr>
      </w:pPr>
      <w:r w:rsidRPr="00F66733">
        <w:rPr>
          <w:rFonts w:eastAsiaTheme="minorEastAsia"/>
        </w:rPr>
        <w:t>Новый набор данных относительно крупный и существенно отличается по содержанию от исходного набора данных. В таком случае можно обучать всю нейронную сеть с замененным классификатором начиная с весов заранее обученной модели – происходит т</w:t>
      </w:r>
      <w:r w:rsidR="00DF2B62" w:rsidRPr="00F66733">
        <w:rPr>
          <w:rFonts w:eastAsiaTheme="minorEastAsia"/>
        </w:rPr>
        <w:t>онка</w:t>
      </w:r>
      <w:r w:rsidRPr="00F66733">
        <w:rPr>
          <w:rFonts w:eastAsiaTheme="minorEastAsia"/>
        </w:rPr>
        <w:t>я</w:t>
      </w:r>
      <w:r w:rsidR="00DF2B62" w:rsidRPr="00F66733">
        <w:rPr>
          <w:rFonts w:eastAsiaTheme="minorEastAsia"/>
        </w:rPr>
        <w:t xml:space="preserve"> настройка параметров модели, построенной для решения исходной задачи, для решения целевой задачи</w:t>
      </w:r>
      <w:r w:rsidR="00C060D9" w:rsidRPr="00F66733">
        <w:rPr>
          <w:rFonts w:eastAsiaTheme="minorEastAsia"/>
        </w:rPr>
        <w:t>.</w:t>
      </w:r>
    </w:p>
    <w:p w14:paraId="1E94B486" w14:textId="49DE4C26" w:rsidR="00646B62" w:rsidRPr="00F66733" w:rsidRDefault="00646B62">
      <w:pPr>
        <w:spacing w:before="0" w:after="0" w:line="240" w:lineRule="auto"/>
        <w:rPr>
          <w:rFonts w:ascii="Times New Roman" w:eastAsiaTheme="minorEastAsia" w:hAnsi="Times New Roman"/>
          <w:lang w:val="ru-RU"/>
        </w:rPr>
      </w:pPr>
      <w:r w:rsidRPr="00F66733">
        <w:rPr>
          <w:rFonts w:ascii="Times New Roman" w:eastAsiaTheme="minorEastAsia" w:hAnsi="Times New Roman"/>
          <w:lang w:val="ru-RU"/>
        </w:rPr>
        <w:br w:type="page"/>
      </w:r>
    </w:p>
    <w:p w14:paraId="0862D824" w14:textId="2A266C8D" w:rsidR="00DF51F6" w:rsidRPr="00F66733" w:rsidRDefault="000106BB" w:rsidP="00DF51F6">
      <w:pPr>
        <w:pStyle w:val="Heading1"/>
        <w:rPr>
          <w:rFonts w:eastAsiaTheme="minorEastAsia" w:cs="Times New Roman"/>
          <w:lang w:val="ru-RU"/>
        </w:rPr>
      </w:pPr>
      <w:bookmarkStart w:id="3" w:name="_Toc501493906"/>
      <w:r>
        <w:rPr>
          <w:rFonts w:eastAsiaTheme="minorEastAsia" w:cs="Times New Roman"/>
          <w:lang w:val="ru-RU"/>
        </w:rPr>
        <w:lastRenderedPageBreak/>
        <w:t>Архитектуры нейронных сетей</w:t>
      </w:r>
      <w:bookmarkEnd w:id="3"/>
    </w:p>
    <w:p w14:paraId="18FD358B" w14:textId="3A4562EA" w:rsidR="00CA1294" w:rsidRPr="00165B69" w:rsidRDefault="00C26911" w:rsidP="00C26911">
      <w:pPr>
        <w:rPr>
          <w:rFonts w:ascii="Times New Roman" w:eastAsiaTheme="minorEastAsia" w:hAnsi="Times New Roman"/>
          <w:sz w:val="24"/>
          <w:lang w:val="ru-RU"/>
        </w:rPr>
      </w:pPr>
      <w:r w:rsidRPr="00165B69">
        <w:rPr>
          <w:rFonts w:ascii="Times New Roman" w:eastAsiaTheme="minorEastAsia" w:hAnsi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D0E9A33" wp14:editId="516849AC">
            <wp:simplePos x="0" y="0"/>
            <wp:positionH relativeFrom="margin">
              <wp:align>center</wp:align>
            </wp:positionH>
            <wp:positionV relativeFrom="paragraph">
              <wp:posOffset>1020209</wp:posOffset>
            </wp:positionV>
            <wp:extent cx="1217930" cy="7389495"/>
            <wp:effectExtent l="0" t="0" r="1270" b="1905"/>
            <wp:wrapTopAndBottom/>
            <wp:docPr id="5" name="Picture 5" descr="D:\Downloads\Скриншот сделанный 2017-12-19 в 23.30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Скриншот сделанный 2017-12-19 в 23.30.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73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14A" w:rsidRPr="00165B69">
        <w:rPr>
          <w:rFonts w:ascii="Times New Roman" w:eastAsiaTheme="minorEastAsia" w:hAnsi="Times New Roman"/>
          <w:sz w:val="24"/>
          <w:lang w:val="ru-RU"/>
        </w:rPr>
        <w:t xml:space="preserve">В качестве исходной модели была взята модель, предложенная на сайте с исходными данными </w:t>
      </w:r>
      <w:hyperlink r:id="rId9" w:history="1">
        <w:r w:rsidR="0012214A" w:rsidRPr="00165B69">
          <w:rPr>
            <w:rStyle w:val="Hyperlink"/>
            <w:rFonts w:ascii="Times New Roman" w:eastAsiaTheme="minorEastAsia" w:hAnsi="Times New Roman"/>
            <w:sz w:val="24"/>
            <w:lang w:val="ru-RU"/>
          </w:rPr>
          <w:t>https://data.vision.ee.ethz.ch/cvl/rrothe/imdb-wiki/</w:t>
        </w:r>
      </w:hyperlink>
      <w:r w:rsidR="0012214A" w:rsidRPr="00165B69">
        <w:rPr>
          <w:rFonts w:ascii="Times New Roman" w:eastAsiaTheme="minorEastAsia" w:hAnsi="Times New Roman"/>
          <w:sz w:val="24"/>
          <w:lang w:val="ru-RU"/>
        </w:rPr>
        <w:t xml:space="preserve"> , основой которой является архитектура </w:t>
      </w:r>
      <w:r w:rsidR="0012214A" w:rsidRPr="00165B69">
        <w:rPr>
          <w:rFonts w:ascii="Times New Roman" w:eastAsiaTheme="minorEastAsia" w:hAnsi="Times New Roman"/>
          <w:sz w:val="24"/>
        </w:rPr>
        <w:t>VGG</w:t>
      </w:r>
      <w:r w:rsidR="0012214A" w:rsidRPr="00165B69">
        <w:rPr>
          <w:rFonts w:ascii="Times New Roman" w:eastAsiaTheme="minorEastAsia" w:hAnsi="Times New Roman"/>
          <w:sz w:val="24"/>
          <w:lang w:val="ru-RU"/>
        </w:rPr>
        <w:t xml:space="preserve">-16.ю веса которой были предобучены на наборе данных </w:t>
      </w:r>
      <w:r w:rsidR="0012214A" w:rsidRPr="00165B69">
        <w:rPr>
          <w:rFonts w:ascii="Times New Roman" w:eastAsiaTheme="minorEastAsia" w:hAnsi="Times New Roman"/>
          <w:sz w:val="24"/>
        </w:rPr>
        <w:t>ImageNet</w:t>
      </w:r>
      <w:r w:rsidR="0012214A" w:rsidRPr="00165B69">
        <w:rPr>
          <w:rFonts w:ascii="Times New Roman" w:eastAsiaTheme="minorEastAsia" w:hAnsi="Times New Roman"/>
          <w:sz w:val="24"/>
          <w:lang w:val="ru-RU"/>
        </w:rPr>
        <w:t>.</w:t>
      </w:r>
      <w:r w:rsidR="001C2B17" w:rsidRPr="00165B69">
        <w:rPr>
          <w:rFonts w:ascii="Times New Roman" w:eastAsiaTheme="minorEastAsia" w:hAnsi="Times New Roman"/>
          <w:sz w:val="24"/>
          <w:lang w:val="ru-RU"/>
        </w:rPr>
        <w:t xml:space="preserve"> Архитектура исходной нейронной сети доступна изображена на (Рис. 1)</w:t>
      </w:r>
      <w:r w:rsidR="00F4746E" w:rsidRPr="00165B69">
        <w:rPr>
          <w:rFonts w:ascii="Times New Roman" w:eastAsiaTheme="minorEastAsia" w:hAnsi="Times New Roman"/>
          <w:sz w:val="24"/>
          <w:lang w:val="ru-RU"/>
        </w:rPr>
        <w:t xml:space="preserve"> (Увеличенная версия доступна в папке </w:t>
      </w:r>
      <w:r w:rsidR="00F4746E" w:rsidRPr="00165B69">
        <w:rPr>
          <w:rFonts w:ascii="Times New Roman" w:eastAsiaTheme="minorEastAsia" w:hAnsi="Times New Roman"/>
          <w:sz w:val="24"/>
        </w:rPr>
        <w:t>resources</w:t>
      </w:r>
      <w:r w:rsidR="00F4746E" w:rsidRPr="00165B69">
        <w:rPr>
          <w:rFonts w:ascii="Times New Roman" w:eastAsiaTheme="minorEastAsia" w:hAnsi="Times New Roman"/>
          <w:sz w:val="24"/>
          <w:lang w:val="ru-RU"/>
        </w:rPr>
        <w:t>)</w:t>
      </w:r>
      <w:r w:rsidR="001C2B17" w:rsidRPr="00165B69">
        <w:rPr>
          <w:rFonts w:ascii="Times New Roman" w:eastAsiaTheme="minorEastAsia" w:hAnsi="Times New Roman"/>
          <w:sz w:val="24"/>
          <w:lang w:val="ru-RU"/>
        </w:rPr>
        <w:t>.</w:t>
      </w:r>
    </w:p>
    <w:p w14:paraId="7BA92985" w14:textId="7E6477EE" w:rsidR="00C26911" w:rsidRPr="00165B69" w:rsidRDefault="008B0724" w:rsidP="00C26911">
      <w:pPr>
        <w:pStyle w:val="ListParagraph"/>
        <w:numPr>
          <w:ilvl w:val="0"/>
          <w:numId w:val="42"/>
        </w:numPr>
        <w:jc w:val="center"/>
        <w:rPr>
          <w:rFonts w:ascii="Times New Roman" w:eastAsiaTheme="minorEastAsia" w:hAnsi="Times New Roman"/>
          <w:sz w:val="24"/>
          <w:lang w:val="ru-RU"/>
        </w:rPr>
      </w:pPr>
      <w:r w:rsidRPr="00165B69">
        <w:rPr>
          <w:rFonts w:ascii="Times New Roman" w:eastAsiaTheme="minorEastAsia" w:hAnsi="Times New Roman"/>
          <w:sz w:val="24"/>
          <w:lang w:val="ru-RU"/>
        </w:rPr>
        <w:t xml:space="preserve">Архитектура исходной нейронной </w:t>
      </w:r>
      <w:r w:rsidR="00C26911" w:rsidRPr="00165B69">
        <w:rPr>
          <w:rFonts w:ascii="Times New Roman" w:eastAsiaTheme="minorEastAsia" w:hAnsi="Times New Roman"/>
          <w:sz w:val="24"/>
          <w:lang w:val="ru-RU"/>
        </w:rPr>
        <w:t>сети</w:t>
      </w:r>
    </w:p>
    <w:p w14:paraId="7EB69A7B" w14:textId="77CEBB52" w:rsidR="00E63C99" w:rsidRPr="00F66733" w:rsidRDefault="009E49EF">
      <w:pPr>
        <w:spacing w:before="0" w:after="0" w:line="240" w:lineRule="auto"/>
        <w:rPr>
          <w:rFonts w:ascii="Times New Roman" w:eastAsiaTheme="minorEastAsia" w:hAnsi="Times New Roman"/>
          <w:sz w:val="24"/>
          <w:szCs w:val="24"/>
          <w:lang w:val="ru-RU"/>
        </w:rPr>
      </w:pPr>
      <w:r w:rsidRPr="00F66733">
        <w:rPr>
          <w:rFonts w:ascii="Times New Roman" w:eastAsiaTheme="minorEastAsia" w:hAnsi="Times New Roman"/>
          <w:noProof/>
          <w:sz w:val="24"/>
          <w:szCs w:val="24"/>
          <w:lang w:val="ru-RU" w:eastAsia="ru-RU" w:bidi="ar-SA"/>
        </w:rPr>
        <w:lastRenderedPageBreak/>
        <w:drawing>
          <wp:anchor distT="0" distB="0" distL="114300" distR="114300" simplePos="0" relativeHeight="251659264" behindDoc="0" locked="0" layoutInCell="1" allowOverlap="1" wp14:anchorId="0B2934C0" wp14:editId="14B6A22C">
            <wp:simplePos x="0" y="0"/>
            <wp:positionH relativeFrom="margin">
              <wp:align>center</wp:align>
            </wp:positionH>
            <wp:positionV relativeFrom="paragraph">
              <wp:posOffset>353016</wp:posOffset>
            </wp:positionV>
            <wp:extent cx="1464310" cy="8122920"/>
            <wp:effectExtent l="0" t="0" r="2540" b="0"/>
            <wp:wrapTopAndBottom/>
            <wp:docPr id="7" name="Picture 7" descr="D:\Downloads\Скриншот сделанный 2017-12-20 в 00.23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Скриншот сделанный 2017-12-20 в 00.23.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3"/>
                    <a:stretch/>
                  </pic:blipFill>
                  <pic:spPr bwMode="auto">
                    <a:xfrm>
                      <a:off x="0" y="0"/>
                      <a:ext cx="1464310" cy="81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C99" w:rsidRPr="00F66733">
        <w:rPr>
          <w:rFonts w:ascii="Times New Roman" w:eastAsiaTheme="minorEastAsia" w:hAnsi="Times New Roman"/>
          <w:sz w:val="24"/>
          <w:szCs w:val="24"/>
          <w:lang w:val="ru-RU"/>
        </w:rPr>
        <w:t xml:space="preserve">В качестве модели </w:t>
      </w:r>
      <w:r w:rsidR="002D5C13" w:rsidRPr="00F66733">
        <w:rPr>
          <w:rFonts w:ascii="Times New Roman" w:eastAsiaTheme="minorEastAsia" w:hAnsi="Times New Roman"/>
          <w:sz w:val="24"/>
          <w:szCs w:val="24"/>
          <w:lang w:val="ru-RU"/>
        </w:rPr>
        <w:t xml:space="preserve">с </w:t>
      </w:r>
      <w:r w:rsidR="00C31425" w:rsidRPr="00F66733">
        <w:rPr>
          <w:rFonts w:ascii="Times New Roman" w:eastAsiaTheme="minorEastAsia" w:hAnsi="Times New Roman"/>
          <w:sz w:val="24"/>
          <w:szCs w:val="24"/>
          <w:lang w:val="ru-RU"/>
        </w:rPr>
        <w:t>заменённым</w:t>
      </w:r>
      <w:r w:rsidR="002D5C13" w:rsidRPr="00F66733">
        <w:rPr>
          <w:rFonts w:ascii="Times New Roman" w:eastAsiaTheme="minorEastAsia" w:hAnsi="Times New Roman"/>
          <w:sz w:val="24"/>
          <w:szCs w:val="24"/>
          <w:lang w:val="ru-RU"/>
        </w:rPr>
        <w:t xml:space="preserve"> классификатором использовалась </w:t>
      </w:r>
      <w:r w:rsidR="00F66733" w:rsidRPr="00F66733">
        <w:rPr>
          <w:rFonts w:ascii="Times New Roman" w:eastAsiaTheme="minorEastAsia" w:hAnsi="Times New Roman"/>
          <w:sz w:val="24"/>
          <w:szCs w:val="24"/>
          <w:lang w:val="ru-RU"/>
        </w:rPr>
        <w:t>модель,</w:t>
      </w:r>
      <w:r w:rsidR="004558E2" w:rsidRPr="00F66733">
        <w:rPr>
          <w:rFonts w:ascii="Times New Roman" w:eastAsiaTheme="minorEastAsia" w:hAnsi="Times New Roman"/>
          <w:sz w:val="24"/>
          <w:szCs w:val="24"/>
          <w:lang w:val="ru-RU"/>
        </w:rPr>
        <w:t xml:space="preserve"> </w:t>
      </w:r>
      <w:r w:rsidR="00C31425" w:rsidRPr="00F66733">
        <w:rPr>
          <w:rFonts w:ascii="Times New Roman" w:eastAsiaTheme="minorEastAsia" w:hAnsi="Times New Roman"/>
          <w:sz w:val="24"/>
          <w:szCs w:val="24"/>
          <w:lang w:val="ru-RU"/>
        </w:rPr>
        <w:t xml:space="preserve">изображенная на </w:t>
      </w:r>
      <w:r w:rsidR="004558E2" w:rsidRPr="00F66733">
        <w:rPr>
          <w:rFonts w:ascii="Times New Roman" w:eastAsiaTheme="minorEastAsia" w:hAnsi="Times New Roman"/>
          <w:sz w:val="24"/>
          <w:szCs w:val="24"/>
          <w:lang w:val="ru-RU"/>
        </w:rPr>
        <w:t>(Рис. 2)</w:t>
      </w:r>
    </w:p>
    <w:p w14:paraId="06FC5DE9" w14:textId="6DF3A934" w:rsidR="004558E2" w:rsidRPr="00F66733" w:rsidRDefault="009E49EF" w:rsidP="009E49EF">
      <w:pPr>
        <w:pStyle w:val="ListParagraph"/>
        <w:numPr>
          <w:ilvl w:val="0"/>
          <w:numId w:val="42"/>
        </w:numPr>
        <w:spacing w:before="0" w:after="0" w:line="240" w:lineRule="auto"/>
        <w:jc w:val="center"/>
        <w:rPr>
          <w:rFonts w:ascii="Times New Roman" w:eastAsiaTheme="minorEastAsia" w:hAnsi="Times New Roman"/>
          <w:sz w:val="24"/>
          <w:szCs w:val="24"/>
          <w:lang w:val="ru-RU"/>
        </w:rPr>
      </w:pPr>
      <w:r w:rsidRPr="00F66733">
        <w:rPr>
          <w:rFonts w:ascii="Times New Roman" w:eastAsiaTheme="minorEastAsia" w:hAnsi="Times New Roman"/>
          <w:sz w:val="24"/>
          <w:szCs w:val="24"/>
          <w:lang w:val="ru-RU"/>
        </w:rPr>
        <w:t xml:space="preserve">Архитектура исходной нейронной сети с </w:t>
      </w:r>
      <w:r w:rsidR="00113331" w:rsidRPr="00F66733">
        <w:rPr>
          <w:rFonts w:ascii="Times New Roman" w:eastAsiaTheme="minorEastAsia" w:hAnsi="Times New Roman"/>
          <w:sz w:val="24"/>
          <w:szCs w:val="24"/>
          <w:lang w:val="ru-RU"/>
        </w:rPr>
        <w:t>замененным</w:t>
      </w:r>
      <w:r w:rsidRPr="00F66733">
        <w:rPr>
          <w:rFonts w:ascii="Times New Roman" w:eastAsiaTheme="minorEastAsia" w:hAnsi="Times New Roman"/>
          <w:sz w:val="24"/>
          <w:szCs w:val="24"/>
          <w:lang w:val="ru-RU"/>
        </w:rPr>
        <w:t xml:space="preserve"> классификатором</w:t>
      </w:r>
    </w:p>
    <w:p w14:paraId="669DD850" w14:textId="77777777" w:rsidR="009E49EF" w:rsidRPr="00F66733" w:rsidRDefault="009E49EF">
      <w:pPr>
        <w:spacing w:before="0" w:after="0" w:line="240" w:lineRule="auto"/>
        <w:rPr>
          <w:rFonts w:ascii="Times New Roman" w:eastAsiaTheme="minorEastAsia" w:hAnsi="Times New Roman"/>
          <w:lang w:val="ru-RU"/>
        </w:rPr>
      </w:pPr>
    </w:p>
    <w:p w14:paraId="178B4966" w14:textId="67ACAAD7" w:rsidR="00733C13" w:rsidRPr="00F66733" w:rsidRDefault="00733C13">
      <w:pPr>
        <w:spacing w:before="0" w:after="0" w:line="240" w:lineRule="auto"/>
        <w:rPr>
          <w:rFonts w:ascii="Times New Roman" w:eastAsiaTheme="minorEastAsia" w:hAnsi="Times New Roman"/>
          <w:lang w:val="ru-RU"/>
        </w:rPr>
      </w:pPr>
      <w:r w:rsidRPr="00F66733">
        <w:rPr>
          <w:rFonts w:ascii="Times New Roman" w:eastAsiaTheme="minorEastAsia" w:hAnsi="Times New Roman"/>
          <w:lang w:val="ru-RU"/>
        </w:rPr>
        <w:br w:type="page"/>
      </w:r>
    </w:p>
    <w:p w14:paraId="11A9277F" w14:textId="66ECCFD5" w:rsidR="00DF51F6" w:rsidRPr="00F66733" w:rsidRDefault="00646B62" w:rsidP="006545C4">
      <w:pPr>
        <w:pStyle w:val="Heading1"/>
        <w:rPr>
          <w:rFonts w:eastAsiaTheme="minorEastAsia" w:cs="Times New Roman"/>
          <w:lang w:val="ru-RU"/>
        </w:rPr>
      </w:pPr>
      <w:bookmarkStart w:id="4" w:name="_Toc501493907"/>
      <w:r w:rsidRPr="00F66733">
        <w:rPr>
          <w:rFonts w:eastAsiaTheme="minorEastAsia" w:cs="Times New Roman"/>
          <w:lang w:val="ru-RU"/>
        </w:rPr>
        <w:lastRenderedPageBreak/>
        <w:t>Результаты экспериментов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402"/>
      </w:tblGrid>
      <w:tr w:rsidR="00E63C99" w:rsidRPr="00F66733" w14:paraId="679B0F66" w14:textId="77777777" w:rsidTr="00D76946">
        <w:trPr>
          <w:trHeight w:val="1055"/>
        </w:trPr>
        <w:tc>
          <w:tcPr>
            <w:tcW w:w="7225" w:type="dxa"/>
            <w:vAlign w:val="center"/>
          </w:tcPr>
          <w:p w14:paraId="3B7EFA30" w14:textId="3874A454" w:rsidR="00E63C99" w:rsidRPr="00F66733" w:rsidRDefault="00E63C99" w:rsidP="00D76946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F66733">
              <w:rPr>
                <w:b/>
              </w:rPr>
              <w:t>Тип эксперимента</w:t>
            </w:r>
          </w:p>
        </w:tc>
        <w:tc>
          <w:tcPr>
            <w:tcW w:w="2402" w:type="dxa"/>
            <w:vAlign w:val="center"/>
          </w:tcPr>
          <w:p w14:paraId="6593867B" w14:textId="3CFB571D" w:rsidR="00E63C99" w:rsidRPr="00F66733" w:rsidRDefault="00E63C99" w:rsidP="00D76946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F66733">
              <w:rPr>
                <w:b/>
              </w:rPr>
              <w:t>Точность</w:t>
            </w:r>
          </w:p>
        </w:tc>
      </w:tr>
      <w:tr w:rsidR="00E63C99" w:rsidRPr="00F66733" w14:paraId="4B5ECA9A" w14:textId="77777777" w:rsidTr="00D76946">
        <w:trPr>
          <w:trHeight w:val="296"/>
        </w:trPr>
        <w:tc>
          <w:tcPr>
            <w:tcW w:w="7225" w:type="dxa"/>
            <w:vAlign w:val="center"/>
          </w:tcPr>
          <w:p w14:paraId="667031CC" w14:textId="5BA1D3DF" w:rsidR="00E63C99" w:rsidRPr="00F66733" w:rsidRDefault="00E63C99" w:rsidP="00D76946">
            <w:pPr>
              <w:pStyle w:val="NormalText"/>
              <w:ind w:firstLine="0"/>
              <w:jc w:val="center"/>
              <w:rPr>
                <w:rFonts w:eastAsiaTheme="minorEastAsia"/>
                <w:b/>
              </w:rPr>
            </w:pPr>
            <w:r w:rsidRPr="00F66733">
              <w:rPr>
                <w:rFonts w:eastAsiaTheme="minorEastAsia"/>
                <w:b/>
              </w:rPr>
              <w:t>Эксперимент</w:t>
            </w:r>
            <w:r w:rsidRPr="00F66733">
              <w:rPr>
                <w:rFonts w:eastAsiaTheme="minorEastAsia"/>
                <w:b/>
                <w:lang w:val="en-US"/>
              </w:rPr>
              <w:t xml:space="preserve"> 1. </w:t>
            </w:r>
            <w:r w:rsidRPr="00F66733">
              <w:rPr>
                <w:rFonts w:eastAsiaTheme="minorEastAsia"/>
                <w:b/>
              </w:rPr>
              <w:t>Исходная нейронная сеть</w:t>
            </w:r>
          </w:p>
          <w:p w14:paraId="42AA996A" w14:textId="202D208A" w:rsidR="00E63C99" w:rsidRPr="00F66733" w:rsidRDefault="00E63C99" w:rsidP="00D76946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 w:rsidRPr="00F66733">
              <w:rPr>
                <w:color w:val="24292E"/>
                <w:lang w:val="en-US"/>
              </w:rPr>
              <w:t>(GeForce GTX 1080)</w:t>
            </w:r>
          </w:p>
        </w:tc>
        <w:tc>
          <w:tcPr>
            <w:tcW w:w="2402" w:type="dxa"/>
            <w:vAlign w:val="center"/>
          </w:tcPr>
          <w:p w14:paraId="2C36BF8A" w14:textId="651D205B" w:rsidR="00E63C99" w:rsidRPr="00F66733" w:rsidRDefault="00E63C99" w:rsidP="00D76946">
            <w:pPr>
              <w:pStyle w:val="NormalText"/>
              <w:ind w:firstLine="0"/>
              <w:jc w:val="center"/>
              <w:rPr>
                <w:b/>
              </w:rPr>
            </w:pPr>
            <w:r w:rsidRPr="00F66733">
              <w:rPr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0.</w:t>
            </w:r>
            <w:r w:rsidR="001D6DB1" w:rsidRPr="00F66733">
              <w:rPr>
                <w:b/>
                <w:color w:val="000000"/>
                <w:sz w:val="20"/>
                <w:szCs w:val="20"/>
                <w:shd w:val="clear" w:color="auto" w:fill="FFFFFF"/>
              </w:rPr>
              <w:t>8616</w:t>
            </w:r>
          </w:p>
        </w:tc>
      </w:tr>
      <w:tr w:rsidR="00E63C99" w:rsidRPr="00F66733" w14:paraId="0F73D3A2" w14:textId="77777777" w:rsidTr="00D76946">
        <w:trPr>
          <w:trHeight w:val="296"/>
        </w:trPr>
        <w:tc>
          <w:tcPr>
            <w:tcW w:w="7225" w:type="dxa"/>
            <w:vAlign w:val="center"/>
          </w:tcPr>
          <w:p w14:paraId="79334F46" w14:textId="490A0B23" w:rsidR="00E63C99" w:rsidRPr="00F66733" w:rsidRDefault="00995A4A" w:rsidP="00D76946">
            <w:pPr>
              <w:pStyle w:val="NormalText"/>
              <w:ind w:firstLine="0"/>
              <w:jc w:val="center"/>
              <w:rPr>
                <w:rFonts w:eastAsiaTheme="minorEastAsia"/>
                <w:b/>
              </w:rPr>
            </w:pPr>
            <w:r w:rsidRPr="00F66733">
              <w:rPr>
                <w:rFonts w:eastAsiaTheme="minorEastAsia"/>
                <w:b/>
              </w:rPr>
              <w:t>Эксперимент</w:t>
            </w:r>
            <w:r w:rsidRPr="00F66733">
              <w:rPr>
                <w:rFonts w:eastAsiaTheme="minorEastAsia"/>
                <w:b/>
                <w:lang w:val="en-US"/>
              </w:rPr>
              <w:t xml:space="preserve"> 2. </w:t>
            </w:r>
            <w:r w:rsidRPr="00F66733">
              <w:rPr>
                <w:rFonts w:eastAsiaTheme="minorEastAsia"/>
                <w:b/>
              </w:rPr>
              <w:t>Обучение исходной нейронной сети</w:t>
            </w:r>
          </w:p>
          <w:p w14:paraId="153517E9" w14:textId="30759E70" w:rsidR="00E63C99" w:rsidRPr="00F66733" w:rsidRDefault="00E63C99" w:rsidP="00D76946">
            <w:pPr>
              <w:pStyle w:val="NormalText"/>
              <w:ind w:firstLine="0"/>
              <w:jc w:val="center"/>
              <w:rPr>
                <w:color w:val="24292E"/>
                <w:lang w:val="en-US"/>
              </w:rPr>
            </w:pPr>
            <w:r w:rsidRPr="00F66733">
              <w:rPr>
                <w:color w:val="24292E"/>
                <w:lang w:val="en-US"/>
              </w:rPr>
              <w:t>(GeForce GTX 1080)</w:t>
            </w:r>
          </w:p>
        </w:tc>
        <w:tc>
          <w:tcPr>
            <w:tcW w:w="2402" w:type="dxa"/>
            <w:vAlign w:val="center"/>
          </w:tcPr>
          <w:p w14:paraId="111C8DAD" w14:textId="1B2EF2C4" w:rsidR="00E63C99" w:rsidRPr="00F66733" w:rsidRDefault="00E63C99" w:rsidP="00D76946">
            <w:pPr>
              <w:pStyle w:val="NormalText"/>
              <w:ind w:firstLine="0"/>
              <w:jc w:val="center"/>
              <w:rPr>
                <w:b/>
              </w:rPr>
            </w:pPr>
            <w:r w:rsidRPr="00F66733">
              <w:rPr>
                <w:b/>
                <w:color w:val="000000"/>
                <w:sz w:val="20"/>
                <w:szCs w:val="20"/>
                <w:shd w:val="clear" w:color="auto" w:fill="F7F8FA"/>
                <w:lang w:val="en-US"/>
              </w:rPr>
              <w:t>0.</w:t>
            </w:r>
            <w:r w:rsidR="00995A4A" w:rsidRPr="00F66733">
              <w:rPr>
                <w:b/>
                <w:color w:val="000000"/>
                <w:sz w:val="20"/>
                <w:szCs w:val="20"/>
                <w:shd w:val="clear" w:color="auto" w:fill="F7F8FA"/>
              </w:rPr>
              <w:t>768</w:t>
            </w:r>
          </w:p>
        </w:tc>
      </w:tr>
      <w:tr w:rsidR="00E63C99" w:rsidRPr="00F66733" w14:paraId="5D90E393" w14:textId="77777777" w:rsidTr="00D76946">
        <w:trPr>
          <w:trHeight w:val="286"/>
        </w:trPr>
        <w:tc>
          <w:tcPr>
            <w:tcW w:w="7225" w:type="dxa"/>
            <w:vAlign w:val="center"/>
          </w:tcPr>
          <w:p w14:paraId="0E8F5C00" w14:textId="0669D809" w:rsidR="00E63C99" w:rsidRPr="00F66733" w:rsidRDefault="007B4F72" w:rsidP="00D76946">
            <w:pPr>
              <w:pStyle w:val="NormalText"/>
              <w:ind w:firstLine="0"/>
              <w:jc w:val="center"/>
              <w:rPr>
                <w:b/>
              </w:rPr>
            </w:pPr>
            <w:r w:rsidRPr="00F66733">
              <w:rPr>
                <w:b/>
              </w:rPr>
              <w:t>Эксперимент 3. Обучение нового классификатора для исходной нейронной сети</w:t>
            </w:r>
            <w:r w:rsidRPr="00F66733">
              <w:rPr>
                <w:color w:val="24292E"/>
              </w:rPr>
              <w:t xml:space="preserve"> </w:t>
            </w:r>
            <w:r w:rsidRPr="00F66733">
              <w:rPr>
                <w:color w:val="24292E"/>
              </w:rPr>
              <w:t>(</w:t>
            </w:r>
            <w:r w:rsidRPr="00F66733">
              <w:rPr>
                <w:color w:val="24292E"/>
                <w:lang w:val="en-US"/>
              </w:rPr>
              <w:t>GeForce</w:t>
            </w:r>
            <w:r w:rsidRPr="00F66733">
              <w:rPr>
                <w:color w:val="24292E"/>
              </w:rPr>
              <w:t xml:space="preserve"> </w:t>
            </w:r>
            <w:r w:rsidRPr="00F66733">
              <w:rPr>
                <w:color w:val="24292E"/>
                <w:lang w:val="en-US"/>
              </w:rPr>
              <w:t>GTX</w:t>
            </w:r>
            <w:r w:rsidRPr="00F66733">
              <w:rPr>
                <w:color w:val="24292E"/>
              </w:rPr>
              <w:t xml:space="preserve"> 1080)</w:t>
            </w:r>
          </w:p>
        </w:tc>
        <w:tc>
          <w:tcPr>
            <w:tcW w:w="2402" w:type="dxa"/>
            <w:vAlign w:val="center"/>
          </w:tcPr>
          <w:p w14:paraId="3D0E02DE" w14:textId="5853FF71" w:rsidR="00E63C99" w:rsidRPr="00F66733" w:rsidRDefault="00E63C99" w:rsidP="00D76946">
            <w:pPr>
              <w:pStyle w:val="NormalText"/>
              <w:ind w:firstLine="0"/>
              <w:jc w:val="center"/>
              <w:rPr>
                <w:b/>
              </w:rPr>
            </w:pPr>
            <w:r w:rsidRPr="00F66733">
              <w:rPr>
                <w:b/>
              </w:rPr>
              <w:t>0.</w:t>
            </w:r>
            <w:r w:rsidR="007B4F72" w:rsidRPr="00F66733">
              <w:rPr>
                <w:b/>
              </w:rPr>
              <w:t>9248</w:t>
            </w:r>
          </w:p>
        </w:tc>
      </w:tr>
      <w:tr w:rsidR="00E63C99" w:rsidRPr="00F66733" w14:paraId="25CBDA5D" w14:textId="77777777" w:rsidTr="00D76946">
        <w:trPr>
          <w:trHeight w:val="286"/>
        </w:trPr>
        <w:tc>
          <w:tcPr>
            <w:tcW w:w="7225" w:type="dxa"/>
            <w:vAlign w:val="center"/>
          </w:tcPr>
          <w:p w14:paraId="520C7EFF" w14:textId="55597B53" w:rsidR="005E38F5" w:rsidRPr="00F66733" w:rsidRDefault="005E38F5" w:rsidP="00D76946">
            <w:pPr>
              <w:pStyle w:val="NormalText"/>
              <w:ind w:firstLine="0"/>
              <w:jc w:val="center"/>
              <w:rPr>
                <w:color w:val="24292E"/>
              </w:rPr>
            </w:pPr>
            <w:r w:rsidRPr="00F66733">
              <w:rPr>
                <w:b/>
              </w:rPr>
              <w:t xml:space="preserve">Эксперимент </w:t>
            </w:r>
            <w:r w:rsidRPr="00F66733">
              <w:rPr>
                <w:b/>
              </w:rPr>
              <w:t>4</w:t>
            </w:r>
            <w:r w:rsidRPr="00F66733">
              <w:rPr>
                <w:b/>
              </w:rPr>
              <w:t>. Обучение исходной нейронной сети</w:t>
            </w:r>
            <w:r w:rsidRPr="00F66733">
              <w:rPr>
                <w:b/>
              </w:rPr>
              <w:t xml:space="preserve"> с новым классификатором</w:t>
            </w:r>
          </w:p>
          <w:p w14:paraId="1A7771F2" w14:textId="4470DF9E" w:rsidR="00E63C99" w:rsidRPr="00F66733" w:rsidRDefault="005E38F5" w:rsidP="00D76946">
            <w:pPr>
              <w:pStyle w:val="NormalText"/>
              <w:ind w:firstLine="0"/>
              <w:jc w:val="center"/>
              <w:rPr>
                <w:b/>
              </w:rPr>
            </w:pPr>
            <w:r w:rsidRPr="00F66733">
              <w:rPr>
                <w:color w:val="24292E"/>
              </w:rPr>
              <w:t>(</w:t>
            </w:r>
            <w:r w:rsidRPr="00F66733">
              <w:rPr>
                <w:color w:val="24292E"/>
                <w:lang w:val="en-US"/>
              </w:rPr>
              <w:t>GeForce</w:t>
            </w:r>
            <w:r w:rsidRPr="00F66733">
              <w:rPr>
                <w:color w:val="24292E"/>
              </w:rPr>
              <w:t xml:space="preserve"> </w:t>
            </w:r>
            <w:r w:rsidRPr="00F66733">
              <w:rPr>
                <w:color w:val="24292E"/>
                <w:lang w:val="en-US"/>
              </w:rPr>
              <w:t>GTX</w:t>
            </w:r>
            <w:r w:rsidRPr="00F66733">
              <w:rPr>
                <w:color w:val="24292E"/>
              </w:rPr>
              <w:t xml:space="preserve"> 1080)</w:t>
            </w:r>
          </w:p>
        </w:tc>
        <w:tc>
          <w:tcPr>
            <w:tcW w:w="2402" w:type="dxa"/>
            <w:vAlign w:val="center"/>
          </w:tcPr>
          <w:p w14:paraId="06487C0E" w14:textId="68593EBE" w:rsidR="00E63C99" w:rsidRPr="00F66733" w:rsidRDefault="00E63C99" w:rsidP="00D76946">
            <w:pPr>
              <w:pStyle w:val="NormalText"/>
              <w:ind w:firstLine="0"/>
              <w:jc w:val="center"/>
              <w:rPr>
                <w:b/>
              </w:rPr>
            </w:pPr>
            <w:r w:rsidRPr="00F66733">
              <w:rPr>
                <w:b/>
              </w:rPr>
              <w:t>0.</w:t>
            </w:r>
            <w:r w:rsidR="00884781" w:rsidRPr="00F66733">
              <w:rPr>
                <w:b/>
              </w:rPr>
              <w:t>768</w:t>
            </w:r>
          </w:p>
        </w:tc>
      </w:tr>
    </w:tbl>
    <w:p w14:paraId="53AA5A7A" w14:textId="0FA11DEC" w:rsidR="00646B62" w:rsidRPr="00F66733" w:rsidRDefault="006545C4" w:rsidP="008C6923">
      <w:pPr>
        <w:pStyle w:val="NormalText"/>
        <w:ind w:left="720" w:firstLine="0"/>
      </w:pPr>
      <w:r w:rsidRPr="00F66733">
        <w:t xml:space="preserve">В экспериментах 2 -4 </w:t>
      </w:r>
      <w:r w:rsidR="00EE2EED" w:rsidRPr="00F66733">
        <w:t xml:space="preserve">критерий остановки – </w:t>
      </w:r>
      <w:r w:rsidRPr="00F66733">
        <w:t>достижени</w:t>
      </w:r>
      <w:r w:rsidR="00EE2EED" w:rsidRPr="00F66733">
        <w:t>е</w:t>
      </w:r>
      <w:r w:rsidRPr="00F66733">
        <w:t xml:space="preserve"> 15000 эпох.</w:t>
      </w:r>
    </w:p>
    <w:p w14:paraId="441CA880" w14:textId="77777777" w:rsidR="008871A5" w:rsidRPr="00F66733" w:rsidRDefault="008871A5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 w:rsidRPr="00F66733">
        <w:rPr>
          <w:rFonts w:ascii="Times New Roman" w:hAnsi="Times New Roman"/>
          <w:szCs w:val="28"/>
          <w:lang w:val="ru-RU"/>
        </w:rPr>
        <w:br w:type="page"/>
      </w:r>
    </w:p>
    <w:p w14:paraId="7BA3BD34" w14:textId="570FF9FE" w:rsidR="008871A5" w:rsidRPr="00F66733" w:rsidRDefault="008871A5" w:rsidP="008871A5">
      <w:pPr>
        <w:pStyle w:val="Heading1"/>
        <w:rPr>
          <w:rFonts w:eastAsiaTheme="minorEastAsia" w:cs="Times New Roman"/>
          <w:lang w:val="ru-RU"/>
        </w:rPr>
      </w:pPr>
      <w:bookmarkStart w:id="5" w:name="_Toc501493908"/>
      <w:r w:rsidRPr="00F66733">
        <w:rPr>
          <w:rFonts w:eastAsiaTheme="minorEastAsia" w:cs="Times New Roman"/>
          <w:lang w:val="ru-RU"/>
        </w:rPr>
        <w:lastRenderedPageBreak/>
        <w:t>Итоги</w:t>
      </w:r>
      <w:bookmarkEnd w:id="5"/>
    </w:p>
    <w:p w14:paraId="1C8EC99A" w14:textId="732E6511" w:rsidR="008871A5" w:rsidRPr="00F66733" w:rsidRDefault="008871A5" w:rsidP="00F801D9">
      <w:pPr>
        <w:pStyle w:val="NormalText"/>
      </w:pPr>
      <w:r w:rsidRPr="00F66733">
        <w:rPr>
          <w:rFonts w:eastAsiaTheme="minorEastAsia"/>
        </w:rPr>
        <w:t xml:space="preserve">В рамках данной лабораторной работы </w:t>
      </w:r>
      <w:r w:rsidR="00F801D9" w:rsidRPr="00F66733">
        <w:rPr>
          <w:rFonts w:eastAsiaTheme="minorEastAsia"/>
        </w:rPr>
        <w:t xml:space="preserve">был изучен процесс переноса обучения глубоких нейронных сетей. </w:t>
      </w:r>
      <w:r w:rsidR="00A53A5F" w:rsidRPr="00F66733">
        <w:rPr>
          <w:rFonts w:eastAsiaTheme="minorEastAsia"/>
        </w:rPr>
        <w:t xml:space="preserve">Наилучший результат </w:t>
      </w:r>
      <m:oMath>
        <m:r>
          <m:rPr>
            <m:sty m:val="bi"/>
          </m:rPr>
          <w:rPr>
            <w:rFonts w:ascii="Cambria Math" w:eastAsiaTheme="minorEastAsia" w:hAnsi="Cambria Math"/>
          </w:rPr>
          <m:t>92.48%</m:t>
        </m:r>
      </m:oMath>
      <w:r w:rsidR="00A53A5F" w:rsidRPr="00F66733">
        <w:rPr>
          <w:rFonts w:eastAsiaTheme="minorEastAsia"/>
        </w:rPr>
        <w:t xml:space="preserve"> был показан в эксперименте 3, в рамках которого исходная нейронная сеть применялась для извлечения признаков.</w:t>
      </w:r>
      <w:r w:rsidR="005F1FFF" w:rsidRPr="00F66733">
        <w:rPr>
          <w:rFonts w:eastAsiaTheme="minorEastAsia"/>
        </w:rPr>
        <w:t xml:space="preserve"> Что является наилучшим результатом среди всех рассмотренных нами нейронных сетей для решения задачи определения пола человека по фотографии лица.</w:t>
      </w:r>
    </w:p>
    <w:p w14:paraId="433DC23A" w14:textId="1AF6700D" w:rsidR="00B9355D" w:rsidRPr="00F66733" w:rsidRDefault="00B9355D" w:rsidP="008871A5">
      <w:pPr>
        <w:pStyle w:val="NormalText"/>
        <w:ind w:firstLine="0"/>
      </w:pPr>
    </w:p>
    <w:sectPr w:rsidR="00B9355D" w:rsidRPr="00F66733" w:rsidSect="003A463D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E6137" w14:textId="77777777" w:rsidR="005E35F9" w:rsidRDefault="005E35F9">
      <w:r>
        <w:separator/>
      </w:r>
    </w:p>
  </w:endnote>
  <w:endnote w:type="continuationSeparator" w:id="0">
    <w:p w14:paraId="09724138" w14:textId="77777777" w:rsidR="005E35F9" w:rsidRDefault="005E3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5549A0D1" w14:textId="77777777" w:rsidR="007B3325" w:rsidRDefault="007B33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2911">
      <w:rPr>
        <w:rStyle w:val="PageNumber"/>
        <w:noProof/>
      </w:rPr>
      <w:t>4</w:t>
    </w:r>
    <w:r>
      <w:rPr>
        <w:rStyle w:val="PageNumber"/>
      </w:rPr>
      <w:fldChar w:fldCharType="end"/>
    </w:r>
  </w:p>
  <w:p w14:paraId="46B80E0F" w14:textId="77777777" w:rsidR="007B3325" w:rsidRPr="00FD624B" w:rsidRDefault="007B3325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F59A3" w14:textId="77777777" w:rsidR="005E35F9" w:rsidRDefault="005E35F9">
      <w:r>
        <w:separator/>
      </w:r>
    </w:p>
  </w:footnote>
  <w:footnote w:type="continuationSeparator" w:id="0">
    <w:p w14:paraId="2F6CE698" w14:textId="77777777" w:rsidR="005E35F9" w:rsidRDefault="005E3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 w15:restartNumberingAfterBreak="0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B117BC"/>
    <w:multiLevelType w:val="hybridMultilevel"/>
    <w:tmpl w:val="DBC81D52"/>
    <w:lvl w:ilvl="0" w:tplc="91DE6E8A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 w15:restartNumberingAfterBreak="0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2" w15:restartNumberingAfterBreak="0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56F"/>
    <w:multiLevelType w:val="multilevel"/>
    <w:tmpl w:val="AFE67AF4"/>
    <w:lvl w:ilvl="0">
      <w:start w:val="1"/>
      <w:numFmt w:val="decimal"/>
      <w:pStyle w:val="Heading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5C69AB"/>
    <w:multiLevelType w:val="hybridMultilevel"/>
    <w:tmpl w:val="99560F8C"/>
    <w:lvl w:ilvl="0" w:tplc="F36E584C">
      <w:start w:val="1"/>
      <w:numFmt w:val="decimal"/>
      <w:lvlText w:val="%1."/>
      <w:lvlJc w:val="left"/>
      <w:pPr>
        <w:ind w:left="69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34" w15:restartNumberingAfterBreak="0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38"/>
  </w:num>
  <w:num w:numId="4">
    <w:abstractNumId w:val="21"/>
  </w:num>
  <w:num w:numId="5">
    <w:abstractNumId w:val="12"/>
  </w:num>
  <w:num w:numId="6">
    <w:abstractNumId w:val="3"/>
  </w:num>
  <w:num w:numId="7">
    <w:abstractNumId w:val="2"/>
  </w:num>
  <w:num w:numId="8">
    <w:abstractNumId w:val="36"/>
  </w:num>
  <w:num w:numId="9">
    <w:abstractNumId w:val="34"/>
  </w:num>
  <w:num w:numId="10">
    <w:abstractNumId w:val="13"/>
  </w:num>
  <w:num w:numId="11">
    <w:abstractNumId w:val="19"/>
  </w:num>
  <w:num w:numId="12">
    <w:abstractNumId w:val="22"/>
  </w:num>
  <w:num w:numId="13">
    <w:abstractNumId w:val="8"/>
  </w:num>
  <w:num w:numId="14">
    <w:abstractNumId w:val="1"/>
  </w:num>
  <w:num w:numId="15">
    <w:abstractNumId w:val="18"/>
  </w:num>
  <w:num w:numId="16">
    <w:abstractNumId w:val="6"/>
  </w:num>
  <w:num w:numId="17">
    <w:abstractNumId w:val="35"/>
  </w:num>
  <w:num w:numId="18">
    <w:abstractNumId w:val="11"/>
  </w:num>
  <w:num w:numId="19">
    <w:abstractNumId w:val="30"/>
  </w:num>
  <w:num w:numId="20">
    <w:abstractNumId w:val="9"/>
  </w:num>
  <w:num w:numId="21">
    <w:abstractNumId w:val="5"/>
  </w:num>
  <w:num w:numId="22">
    <w:abstractNumId w:val="14"/>
  </w:num>
  <w:num w:numId="23">
    <w:abstractNumId w:val="26"/>
  </w:num>
  <w:num w:numId="24">
    <w:abstractNumId w:val="0"/>
  </w:num>
  <w:num w:numId="25">
    <w:abstractNumId w:val="27"/>
  </w:num>
  <w:num w:numId="26">
    <w:abstractNumId w:val="4"/>
  </w:num>
  <w:num w:numId="27">
    <w:abstractNumId w:val="24"/>
  </w:num>
  <w:num w:numId="28">
    <w:abstractNumId w:val="20"/>
  </w:num>
  <w:num w:numId="29">
    <w:abstractNumId w:val="37"/>
  </w:num>
  <w:num w:numId="30">
    <w:abstractNumId w:val="39"/>
  </w:num>
  <w:num w:numId="31">
    <w:abstractNumId w:val="31"/>
  </w:num>
  <w:num w:numId="32">
    <w:abstractNumId w:val="32"/>
  </w:num>
  <w:num w:numId="33">
    <w:abstractNumId w:val="23"/>
  </w:num>
  <w:num w:numId="34">
    <w:abstractNumId w:val="16"/>
  </w:num>
  <w:num w:numId="35">
    <w:abstractNumId w:val="28"/>
  </w:num>
  <w:num w:numId="36">
    <w:abstractNumId w:val="7"/>
  </w:num>
  <w:num w:numId="37">
    <w:abstractNumId w:val="24"/>
  </w:num>
  <w:num w:numId="38">
    <w:abstractNumId w:val="25"/>
  </w:num>
  <w:num w:numId="39">
    <w:abstractNumId w:val="29"/>
  </w:num>
  <w:num w:numId="40">
    <w:abstractNumId w:val="15"/>
  </w:num>
  <w:num w:numId="41">
    <w:abstractNumId w:val="33"/>
  </w:num>
  <w:num w:numId="4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6BB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307C"/>
    <w:rsid w:val="00083247"/>
    <w:rsid w:val="00083ADC"/>
    <w:rsid w:val="0008438A"/>
    <w:rsid w:val="000874EA"/>
    <w:rsid w:val="000879FD"/>
    <w:rsid w:val="000914C5"/>
    <w:rsid w:val="00093812"/>
    <w:rsid w:val="0009430C"/>
    <w:rsid w:val="00094BC4"/>
    <w:rsid w:val="00094BF5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331"/>
    <w:rsid w:val="00113779"/>
    <w:rsid w:val="001146B5"/>
    <w:rsid w:val="00117899"/>
    <w:rsid w:val="00120CE6"/>
    <w:rsid w:val="001217CB"/>
    <w:rsid w:val="0012214A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B69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2B17"/>
    <w:rsid w:val="001C4A0F"/>
    <w:rsid w:val="001D0E24"/>
    <w:rsid w:val="001D2C56"/>
    <w:rsid w:val="001D323B"/>
    <w:rsid w:val="001D4AC5"/>
    <w:rsid w:val="001D4E90"/>
    <w:rsid w:val="001D6DB1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393C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5C13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1FE8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15A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13D8"/>
    <w:rsid w:val="003C5C97"/>
    <w:rsid w:val="003C7A83"/>
    <w:rsid w:val="003D19E5"/>
    <w:rsid w:val="003D1FD4"/>
    <w:rsid w:val="003D2CB1"/>
    <w:rsid w:val="003D2F0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3555"/>
    <w:rsid w:val="00454E90"/>
    <w:rsid w:val="004558E2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39D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5F9"/>
    <w:rsid w:val="005E38F5"/>
    <w:rsid w:val="005E3D33"/>
    <w:rsid w:val="005E3DCB"/>
    <w:rsid w:val="005E50C5"/>
    <w:rsid w:val="005E5D40"/>
    <w:rsid w:val="005F0495"/>
    <w:rsid w:val="005F1931"/>
    <w:rsid w:val="005F1FFF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45C4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67C0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0F3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300B"/>
    <w:rsid w:val="00725CC4"/>
    <w:rsid w:val="00726A65"/>
    <w:rsid w:val="00730171"/>
    <w:rsid w:val="0073065F"/>
    <w:rsid w:val="007308CD"/>
    <w:rsid w:val="00733C13"/>
    <w:rsid w:val="00734071"/>
    <w:rsid w:val="00734077"/>
    <w:rsid w:val="00735BD8"/>
    <w:rsid w:val="00735D8E"/>
    <w:rsid w:val="00736616"/>
    <w:rsid w:val="007366B7"/>
    <w:rsid w:val="00736D67"/>
    <w:rsid w:val="007400D9"/>
    <w:rsid w:val="007402AF"/>
    <w:rsid w:val="00740793"/>
    <w:rsid w:val="00741374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B4F72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CDE"/>
    <w:rsid w:val="00821312"/>
    <w:rsid w:val="00821866"/>
    <w:rsid w:val="008260B1"/>
    <w:rsid w:val="008270B2"/>
    <w:rsid w:val="00831AA0"/>
    <w:rsid w:val="00832FB1"/>
    <w:rsid w:val="00835684"/>
    <w:rsid w:val="00836426"/>
    <w:rsid w:val="00836913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781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0724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046"/>
    <w:rsid w:val="009319CD"/>
    <w:rsid w:val="00931FFA"/>
    <w:rsid w:val="00933CBF"/>
    <w:rsid w:val="00933FFE"/>
    <w:rsid w:val="009342FD"/>
    <w:rsid w:val="0093467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4A"/>
    <w:rsid w:val="00995A67"/>
    <w:rsid w:val="009A03CF"/>
    <w:rsid w:val="009A158B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C12"/>
    <w:rsid w:val="009C3653"/>
    <w:rsid w:val="009C36FE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9EF"/>
    <w:rsid w:val="009E4A8B"/>
    <w:rsid w:val="009E699F"/>
    <w:rsid w:val="009E77BC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3A5F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4CD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50E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4757"/>
    <w:rsid w:val="00B7572F"/>
    <w:rsid w:val="00B76032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43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5A3F"/>
    <w:rsid w:val="00BE6747"/>
    <w:rsid w:val="00BE7757"/>
    <w:rsid w:val="00BE7E57"/>
    <w:rsid w:val="00BF0A84"/>
    <w:rsid w:val="00BF1398"/>
    <w:rsid w:val="00BF1FD8"/>
    <w:rsid w:val="00BF5E04"/>
    <w:rsid w:val="00C011A5"/>
    <w:rsid w:val="00C01AEA"/>
    <w:rsid w:val="00C03FE1"/>
    <w:rsid w:val="00C05A97"/>
    <w:rsid w:val="00C060D9"/>
    <w:rsid w:val="00C0610A"/>
    <w:rsid w:val="00C1162C"/>
    <w:rsid w:val="00C12328"/>
    <w:rsid w:val="00C12982"/>
    <w:rsid w:val="00C13639"/>
    <w:rsid w:val="00C145E7"/>
    <w:rsid w:val="00C150D5"/>
    <w:rsid w:val="00C15DBF"/>
    <w:rsid w:val="00C16B59"/>
    <w:rsid w:val="00C16FE3"/>
    <w:rsid w:val="00C21DF1"/>
    <w:rsid w:val="00C247B2"/>
    <w:rsid w:val="00C26911"/>
    <w:rsid w:val="00C27A8C"/>
    <w:rsid w:val="00C30CF9"/>
    <w:rsid w:val="00C31386"/>
    <w:rsid w:val="00C31425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3152"/>
    <w:rsid w:val="00C650F3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178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6404"/>
    <w:rsid w:val="00CF1790"/>
    <w:rsid w:val="00CF1ADA"/>
    <w:rsid w:val="00CF23CF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532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946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3930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2B62"/>
    <w:rsid w:val="00DF39ED"/>
    <w:rsid w:val="00DF3FFB"/>
    <w:rsid w:val="00DF4D0C"/>
    <w:rsid w:val="00DF4E3C"/>
    <w:rsid w:val="00DF51F6"/>
    <w:rsid w:val="00DF7EF1"/>
    <w:rsid w:val="00E017A6"/>
    <w:rsid w:val="00E01E0F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0BF4"/>
    <w:rsid w:val="00E31536"/>
    <w:rsid w:val="00E3235D"/>
    <w:rsid w:val="00E352B0"/>
    <w:rsid w:val="00E36DF3"/>
    <w:rsid w:val="00E4495F"/>
    <w:rsid w:val="00E4727D"/>
    <w:rsid w:val="00E50811"/>
    <w:rsid w:val="00E509A9"/>
    <w:rsid w:val="00E50D46"/>
    <w:rsid w:val="00E51B51"/>
    <w:rsid w:val="00E52E5F"/>
    <w:rsid w:val="00E53DB8"/>
    <w:rsid w:val="00E541A5"/>
    <w:rsid w:val="00E54886"/>
    <w:rsid w:val="00E57782"/>
    <w:rsid w:val="00E60424"/>
    <w:rsid w:val="00E617AB"/>
    <w:rsid w:val="00E63C99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515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2EED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4746E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6733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1D9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2911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0">
    <w:name w:val="Заголовок оглавления1"/>
    <w:basedOn w:val="Normal"/>
    <w:next w:val="Normal"/>
    <w:qFormat/>
    <w:rsid w:val="00F427ED"/>
  </w:style>
  <w:style w:type="character" w:customStyle="1" w:styleId="2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1">
    <w:name w:val="Абзац списка1"/>
    <w:basedOn w:val="Normal"/>
    <w:qFormat/>
    <w:rsid w:val="00F427E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Hyperlink">
    <w:name w:val="Hyperlink"/>
    <w:uiPriority w:val="99"/>
    <w:unhideWhenUsed/>
    <w:rsid w:val="00F427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Footer">
    <w:name w:val="footer"/>
    <w:basedOn w:val="Normal"/>
    <w:link w:val="FooterChar"/>
    <w:uiPriority w:val="99"/>
    <w:rsid w:val="00767E4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67E40"/>
  </w:style>
  <w:style w:type="paragraph" w:styleId="Header">
    <w:name w:val="header"/>
    <w:basedOn w:val="Normal"/>
    <w:link w:val="HeaderChar"/>
    <w:uiPriority w:val="99"/>
    <w:rsid w:val="00FD624B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59"/>
    <w:rsid w:val="00636294"/>
    <w:pPr>
      <w:spacing w:before="200"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PlaceholderText">
    <w:name w:val="Placeholder Text"/>
    <w:basedOn w:val="DefaultParagraphFont"/>
    <w:uiPriority w:val="99"/>
    <w:semiHidden/>
    <w:rsid w:val="00F113E3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3">
    <w:name w:val="Стиль для абзацев"/>
    <w:basedOn w:val="Normal"/>
    <w:link w:val="a4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4">
    <w:name w:val="Стиль для абзацев Знак"/>
    <w:basedOn w:val="DefaultParagraphFont"/>
    <w:link w:val="a3"/>
    <w:rsid w:val="00E220D0"/>
    <w:rPr>
      <w:sz w:val="28"/>
      <w:szCs w:val="24"/>
    </w:rPr>
  </w:style>
  <w:style w:type="paragraph" w:styleId="TOCHeading">
    <w:name w:val="TOC Heading"/>
    <w:basedOn w:val="Normal"/>
    <w:next w:val="Normal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Elegant">
    <w:name w:val="Table Elegant"/>
    <w:basedOn w:val="TableNormal"/>
    <w:rsid w:val="00060126"/>
    <w:pPr>
      <w:spacing w:before="200"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Normal"/>
    <w:link w:val="BodyTextIndentChar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BodyTextIndentChar">
    <w:name w:val="Body Text Indent Char"/>
    <w:basedOn w:val="DefaultParagraphFont"/>
    <w:link w:val="BodyTextIndent"/>
    <w:rsid w:val="009D340E"/>
  </w:style>
  <w:style w:type="character" w:customStyle="1" w:styleId="apple-converted-space">
    <w:name w:val="apple-converted-space"/>
    <w:basedOn w:val="DefaultParagraphFont"/>
    <w:rsid w:val="00A72F96"/>
  </w:style>
  <w:style w:type="character" w:customStyle="1" w:styleId="Heading3Char">
    <w:name w:val="Heading 3 Char"/>
    <w:basedOn w:val="DefaultParagraphFont"/>
    <w:link w:val="Heading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Emphasis">
    <w:name w:val="Emphasis"/>
    <w:basedOn w:val="DefaultParagraphFont"/>
    <w:uiPriority w:val="20"/>
    <w:qFormat/>
    <w:rsid w:val="00805CA2"/>
    <w:rPr>
      <w:i/>
      <w:iCs/>
    </w:rPr>
  </w:style>
  <w:style w:type="character" w:styleId="FollowedHyperlink">
    <w:name w:val="FollowedHyperlink"/>
    <w:basedOn w:val="DefaultParagraphFont"/>
    <w:rsid w:val="008A6EC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rsid w:val="00301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01D6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01D6E"/>
    <w:rPr>
      <w:rFonts w:ascii="Calibri" w:hAnsi="Calibri"/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301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1D6E"/>
    <w:rPr>
      <w:rFonts w:ascii="Calibri" w:hAnsi="Calibri"/>
      <w:b/>
      <w:bCs/>
      <w:lang w:val="en-US" w:eastAsia="en-US" w:bidi="en-US"/>
    </w:rPr>
  </w:style>
  <w:style w:type="paragraph" w:styleId="Revision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DefaultParagraphFont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5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TOCHeading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6">
    <w:name w:val="Рисунок"/>
    <w:basedOn w:val="Normal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6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TableofAuthorities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DefaultParagraphFont"/>
    <w:link w:val="a6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TableofAuthorities">
    <w:name w:val="table of authorities"/>
    <w:basedOn w:val="Normal"/>
    <w:next w:val="Normal"/>
    <w:rsid w:val="00842334"/>
    <w:pPr>
      <w:spacing w:after="0"/>
      <w:ind w:left="200" w:hanging="200"/>
    </w:pPr>
  </w:style>
  <w:style w:type="paragraph" w:customStyle="1" w:styleId="a7">
    <w:name w:val="текст_обычный"/>
    <w:basedOn w:val="Normal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8">
    <w:name w:val="Текст_основной"/>
    <w:basedOn w:val="ListParagraph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NoList"/>
    <w:rsid w:val="009721DC"/>
    <w:pPr>
      <w:numPr>
        <w:numId w:val="4"/>
      </w:numPr>
    </w:pPr>
  </w:style>
  <w:style w:type="character" w:customStyle="1" w:styleId="a9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Normal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Normal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DefaultParagraphFont"/>
    <w:link w:val="NormalText"/>
    <w:rsid w:val="007F54B5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728C3"/>
    <w:rPr>
      <w:b/>
      <w:bCs/>
    </w:rPr>
  </w:style>
  <w:style w:type="character" w:customStyle="1" w:styleId="ListParagraphChar">
    <w:name w:val="List Paragraph Char"/>
    <w:link w:val="ListParagraph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CEA"/>
    <w:rPr>
      <w:rFonts w:eastAsia="Calibri"/>
      <w:lang w:eastAsia="en-US"/>
    </w:rPr>
  </w:style>
  <w:style w:type="character" w:styleId="FootnoteReference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TitleChar">
    <w:name w:val="Title Char"/>
    <w:basedOn w:val="DefaultParagraphFont"/>
    <w:link w:val="Title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SubtitleChar">
    <w:name w:val="Subtitle Char"/>
    <w:basedOn w:val="DefaultParagraphFont"/>
    <w:link w:val="Subtitl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a">
    <w:name w:val="Термин"/>
    <w:basedOn w:val="DefaultParagraphFont"/>
    <w:uiPriority w:val="1"/>
    <w:qFormat/>
    <w:rsid w:val="00261B03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ata.vision.ee.ethz.ch/cvl/rrothe/imdb-wik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C1718-A970-426E-97A3-1634BD19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675</Words>
  <Characters>3854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4520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Левин Вадим Александрович</cp:lastModifiedBy>
  <cp:revision>2</cp:revision>
  <cp:lastPrinted>2017-12-12T21:22:00Z</cp:lastPrinted>
  <dcterms:created xsi:type="dcterms:W3CDTF">2017-12-19T21:43:00Z</dcterms:created>
  <dcterms:modified xsi:type="dcterms:W3CDTF">2017-12-19T21:43:00Z</dcterms:modified>
</cp:coreProperties>
</file>