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fldChar w:fldCharType="begin"/>
      </w:r>
      <w:r>
        <w:instrText xml:space="preserve"> HYPERLINK "https://www.citibank.com.cn/sim/chinese/investments/secu_invest_fund.htm" </w:instrText>
      </w:r>
      <w:r>
        <w:fldChar w:fldCharType="separate"/>
      </w:r>
      <w:r>
        <w:rPr>
          <w:rStyle w:val="4"/>
        </w:rPr>
        <w:t>https://www.citibank.com.cn/sim/chinese/investments/secu_invest_fund.htm</w:t>
      </w:r>
      <w:r>
        <w:rPr>
          <w:rStyle w:val="4"/>
        </w:rPr>
        <w:fldChar w:fldCharType="end"/>
      </w:r>
    </w:p>
    <w:p>
      <w:pPr>
        <w:rPr>
          <w:rFonts w:hint="default" w:eastAsiaTheme="minorEastAsia"/>
          <w:lang w:val="en-US" w:eastAsia="zh-CN"/>
        </w:rPr>
      </w:pPr>
      <w:r>
        <w:rPr>
          <w:rFonts w:hint="eastAsia"/>
          <w:lang w:val="en-US" w:eastAsia="zh-CN"/>
        </w:rPr>
        <w:t>第一需求：</w:t>
      </w:r>
    </w:p>
    <w:p>
      <w:r>
        <w:drawing>
          <wp:inline distT="0" distB="0" distL="0" distR="0">
            <wp:extent cx="5486400" cy="3515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6400" cy="3515995"/>
                    </a:xfrm>
                    <a:prstGeom prst="rect">
                      <a:avLst/>
                    </a:prstGeom>
                  </pic:spPr>
                </pic:pic>
              </a:graphicData>
            </a:graphic>
          </wp:inline>
        </w:drawing>
      </w:r>
    </w:p>
    <w:p>
      <w:r>
        <w:rPr>
          <w:rFonts w:hint="eastAsia"/>
          <w:lang w:val="en-US" w:eastAsia="zh-CN"/>
        </w:rPr>
        <w:t xml:space="preserve">在上述图片底部位置增加    </w:t>
      </w:r>
      <w:bookmarkStart w:id="0" w:name="_GoBack"/>
      <w:bookmarkEnd w:id="0"/>
      <w:r>
        <w:rPr>
          <w:rFonts w:hint="eastAsia"/>
        </w:rPr>
        <w:t>中欧基金管理有限公司</w:t>
      </w:r>
    </w:p>
    <w:p>
      <w:pPr>
        <w:rPr>
          <w:rFonts w:hint="default" w:eastAsiaTheme="minorEastAsia"/>
          <w:lang w:val="en-US" w:eastAsia="zh-CN"/>
        </w:rPr>
      </w:pPr>
    </w:p>
    <w:p>
      <w:pPr>
        <w:rPr>
          <w:rFonts w:hint="default" w:eastAsiaTheme="minorEastAsia"/>
          <w:lang w:val="en-US" w:eastAsia="zh-CN"/>
        </w:rPr>
      </w:pPr>
      <w:r>
        <w:rPr>
          <w:rFonts w:hint="eastAsia"/>
          <w:lang w:val="en-US" w:eastAsia="zh-CN"/>
        </w:rPr>
        <w:t>第二需求：</w:t>
      </w:r>
    </w:p>
    <w:p>
      <w:pPr>
        <w:rPr>
          <w:rStyle w:val="4"/>
          <w:rFonts w:hint="eastAsia" w:eastAsiaTheme="minorEastAsia"/>
          <w:lang w:val="en-US" w:eastAsia="zh-CN"/>
        </w:rPr>
      </w:pPr>
      <w:r>
        <w:fldChar w:fldCharType="begin"/>
      </w:r>
      <w:r>
        <w:instrText xml:space="preserve"> HYPERLINK "https://www.citibank.com.cn/sim/chinese/investments/jiaoyinwenjian.htm" </w:instrText>
      </w:r>
      <w:r>
        <w:fldChar w:fldCharType="separate"/>
      </w:r>
      <w:r>
        <w:rPr>
          <w:rStyle w:val="4"/>
        </w:rPr>
        <w:t>https://www.citibank.com.cn/sim/chinese/investments/jiaoyinwenjian.htm</w:t>
      </w:r>
      <w:r>
        <w:rPr>
          <w:rStyle w:val="4"/>
        </w:rPr>
        <w:fldChar w:fldCharType="end"/>
      </w:r>
    </w:p>
    <w:p>
      <w:pPr>
        <w:rPr>
          <w:rFonts w:hint="eastAsia"/>
        </w:rPr>
      </w:pPr>
      <w:r>
        <w:t xml:space="preserve">Create a page for </w:t>
      </w:r>
      <w:r>
        <w:rPr>
          <w:rFonts w:hint="eastAsia"/>
        </w:rPr>
        <w:t>中欧基金管理有限公司</w:t>
      </w:r>
    </w:p>
    <w:p>
      <w:pPr>
        <w:rPr>
          <w:rFonts w:hint="default" w:eastAsiaTheme="minorEastAsia"/>
          <w:lang w:val="en-US" w:eastAsia="zh-CN"/>
        </w:rPr>
      </w:pPr>
      <w:r>
        <w:rPr>
          <w:rFonts w:hint="eastAsia"/>
          <w:lang w:val="en-US" w:eastAsia="zh-CN"/>
        </w:rPr>
        <w:t>模仿此链接，新建一个文件，zhongouwenjian.htm，当点击第一需求增加的 “</w:t>
      </w:r>
      <w:r>
        <w:rPr>
          <w:rFonts w:hint="eastAsia"/>
        </w:rPr>
        <w:t>中欧基金管理有限公司</w:t>
      </w:r>
      <w:r>
        <w:rPr>
          <w:rFonts w:hint="eastAsia"/>
          <w:lang w:val="en-US" w:eastAsia="zh-CN"/>
        </w:rPr>
        <w:t>”后会跳转到此链接。链接中表格更新为以下内容，</w:t>
      </w:r>
    </w:p>
    <w:p/>
    <w:tbl>
      <w:tblPr>
        <w:tblStyle w:val="2"/>
        <w:tblW w:w="5000" w:type="pct"/>
        <w:tblCellSpacing w:w="15" w:type="dxa"/>
        <w:tblInd w:w="0" w:type="dxa"/>
        <w:tblLayout w:type="autofit"/>
        <w:tblCellMar>
          <w:top w:w="15" w:type="dxa"/>
          <w:left w:w="15" w:type="dxa"/>
          <w:bottom w:w="15" w:type="dxa"/>
          <w:right w:w="15" w:type="dxa"/>
        </w:tblCellMar>
      </w:tblPr>
      <w:tblGrid>
        <w:gridCol w:w="9030"/>
      </w:tblGrid>
      <w:tr>
        <w:tblPrEx>
          <w:tblCellMar>
            <w:top w:w="15" w:type="dxa"/>
            <w:left w:w="15" w:type="dxa"/>
            <w:bottom w:w="15" w:type="dxa"/>
            <w:right w:w="15" w:type="dxa"/>
          </w:tblCellMar>
        </w:tblPrEx>
        <w:trPr>
          <w:tblCellSpacing w:w="15" w:type="dxa"/>
        </w:trPr>
        <w:tc>
          <w:tcPr>
            <w:tcW w:w="0" w:type="auto"/>
            <w:tcBorders>
              <w:top w:val="nil"/>
              <w:left w:val="single" w:color="DFE9F3" w:sz="6" w:space="0"/>
              <w:bottom w:val="single" w:color="DFE9F3" w:sz="6" w:space="0"/>
              <w:right w:val="single" w:color="DFE9F3" w:sz="6" w:space="0"/>
            </w:tcBorders>
            <w:shd w:val="clear" w:color="auto" w:fill="AFC4DB"/>
            <w:noWrap/>
            <w:tcMar>
              <w:top w:w="150" w:type="dxa"/>
              <w:left w:w="150" w:type="dxa"/>
              <w:bottom w:w="150" w:type="dxa"/>
              <w:right w:w="150" w:type="dxa"/>
            </w:tcMar>
          </w:tcPr>
          <w:p>
            <w:pPr>
              <w:spacing w:after="0" w:line="240" w:lineRule="auto"/>
              <w:rPr>
                <w:rFonts w:ascii="微软雅黑" w:hAnsi="微软雅黑" w:eastAsia="微软雅黑" w:cs="Times New Roman"/>
                <w:b/>
                <w:bCs/>
                <w:color w:val="FFFFFF"/>
                <w:sz w:val="18"/>
                <w:szCs w:val="18"/>
              </w:rPr>
            </w:pPr>
            <w:r>
              <w:rPr>
                <w:rFonts w:hint="eastAsia" w:ascii="微软雅黑" w:hAnsi="微软雅黑" w:eastAsia="微软雅黑" w:cs="Times New Roman"/>
                <w:b/>
                <w:bCs/>
                <w:color w:val="FFFFFF"/>
                <w:sz w:val="18"/>
                <w:szCs w:val="18"/>
              </w:rPr>
              <w:t>中欧基金管理有限公司</w:t>
            </w:r>
          </w:p>
        </w:tc>
      </w:tr>
      <w:tr>
        <w:tblPrEx>
          <w:tblCellMar>
            <w:top w:w="15" w:type="dxa"/>
            <w:left w:w="15" w:type="dxa"/>
            <w:bottom w:w="15" w:type="dxa"/>
            <w:right w:w="15" w:type="dxa"/>
          </w:tblCellMar>
        </w:tblPrEx>
        <w:trPr>
          <w:tblCellSpacing w:w="15" w:type="dxa"/>
        </w:trPr>
        <w:tc>
          <w:tcPr>
            <w:tcW w:w="0" w:type="auto"/>
            <w:tcBorders>
              <w:top w:val="single" w:color="DFE9F3" w:sz="6" w:space="0"/>
              <w:left w:val="single" w:color="DFE9F3" w:sz="6" w:space="0"/>
              <w:bottom w:val="single" w:color="DFE9F3" w:sz="6" w:space="0"/>
              <w:right w:val="single" w:color="DFE9F3" w:sz="6" w:space="0"/>
            </w:tcBorders>
            <w:shd w:val="clear" w:color="auto" w:fill="FFFFFF"/>
            <w:tcMar>
              <w:top w:w="0" w:type="dxa"/>
              <w:left w:w="0" w:type="dxa"/>
              <w:bottom w:w="0" w:type="dxa"/>
              <w:right w:w="0" w:type="dxa"/>
            </w:tcMar>
          </w:tcPr>
          <w:tbl>
            <w:tblPr>
              <w:tblStyle w:val="2"/>
              <w:tblW w:w="5000" w:type="pct"/>
              <w:tblInd w:w="0" w:type="dxa"/>
              <w:tblLayout w:type="autofit"/>
              <w:tblCellMar>
                <w:top w:w="15" w:type="dxa"/>
                <w:left w:w="15" w:type="dxa"/>
                <w:bottom w:w="15" w:type="dxa"/>
                <w:right w:w="15" w:type="dxa"/>
              </w:tblCellMar>
            </w:tblPr>
            <w:tblGrid>
              <w:gridCol w:w="1967"/>
              <w:gridCol w:w="6973"/>
            </w:tblGrid>
            <w:tr>
              <w:tblPrEx>
                <w:tblCellMar>
                  <w:top w:w="15" w:type="dxa"/>
                  <w:left w:w="15" w:type="dxa"/>
                  <w:bottom w:w="15" w:type="dxa"/>
                  <w:right w:w="15" w:type="dxa"/>
                </w:tblCellMar>
              </w:tblPrEx>
              <w:tc>
                <w:tcPr>
                  <w:tcW w:w="1100" w:type="pct"/>
                  <w:tcBorders>
                    <w:top w:val="nil"/>
                    <w:left w:val="nil"/>
                    <w:bottom w:val="single" w:color="DFE9F3" w:sz="6" w:space="0"/>
                    <w:right w:val="single" w:color="DFE9F3" w:sz="6" w:space="0"/>
                  </w:tcBorders>
                  <w:shd w:val="clear" w:color="auto" w:fill="AFC4DB"/>
                  <w:noWrap/>
                  <w:tcMar>
                    <w:top w:w="150" w:type="dxa"/>
                    <w:left w:w="150" w:type="dxa"/>
                    <w:bottom w:w="150" w:type="dxa"/>
                    <w:right w:w="150" w:type="dxa"/>
                  </w:tcMar>
                </w:tcPr>
                <w:p>
                  <w:pPr>
                    <w:spacing w:after="0" w:line="240" w:lineRule="auto"/>
                    <w:rPr>
                      <w:rFonts w:hint="eastAsia" w:ascii="微软雅黑" w:hAnsi="微软雅黑" w:eastAsia="微软雅黑" w:cs="Times New Roman"/>
                      <w:b/>
                      <w:bCs/>
                      <w:color w:val="FFFFFF"/>
                      <w:sz w:val="18"/>
                      <w:szCs w:val="18"/>
                    </w:rPr>
                  </w:pPr>
                  <w:r>
                    <w:rPr>
                      <w:rFonts w:hint="eastAsia" w:ascii="微软雅黑" w:hAnsi="微软雅黑" w:eastAsia="微软雅黑" w:cs="Times New Roman"/>
                      <w:b/>
                      <w:bCs/>
                      <w:color w:val="FFFFFF"/>
                      <w:sz w:val="18"/>
                      <w:szCs w:val="18"/>
                    </w:rPr>
                    <w:t>公司名称：</w:t>
                  </w:r>
                </w:p>
              </w:tc>
              <w:tc>
                <w:tcPr>
                  <w:tcW w:w="0" w:type="auto"/>
                  <w:tcBorders>
                    <w:top w:val="nil"/>
                    <w:left w:val="single" w:color="DFE9F3" w:sz="6" w:space="0"/>
                    <w:bottom w:val="single" w:color="DFE9F3" w:sz="6" w:space="0"/>
                    <w:right w:val="single" w:color="DFE9F3" w:sz="6" w:space="0"/>
                  </w:tcBorders>
                  <w:shd w:val="clear" w:color="auto" w:fill="FFFFFF"/>
                  <w:tcMar>
                    <w:top w:w="150" w:type="dxa"/>
                    <w:left w:w="150" w:type="dxa"/>
                    <w:bottom w:w="150" w:type="dxa"/>
                    <w:right w:w="150" w:type="dxa"/>
                  </w:tcMar>
                </w:tcPr>
                <w:p>
                  <w:pPr>
                    <w:spacing w:after="0" w:line="240" w:lineRule="auto"/>
                    <w:rPr>
                      <w:rFonts w:hint="eastAsia" w:ascii="微软雅黑" w:hAnsi="微软雅黑" w:eastAsia="微软雅黑" w:cs="Times New Roman"/>
                      <w:color w:val="888888"/>
                      <w:sz w:val="18"/>
                      <w:szCs w:val="18"/>
                    </w:rPr>
                  </w:pPr>
                  <w:r>
                    <w:rPr>
                      <w:rFonts w:hint="eastAsia" w:ascii="微软雅黑" w:hAnsi="微软雅黑" w:eastAsia="微软雅黑" w:cs="Times New Roman"/>
                      <w:color w:val="888888"/>
                      <w:sz w:val="18"/>
                      <w:szCs w:val="18"/>
                    </w:rPr>
                    <w:t>中欧基金管理有限公司</w:t>
                  </w:r>
                </w:p>
              </w:tc>
            </w:tr>
          </w:tbl>
          <w:p>
            <w:pPr>
              <w:spacing w:after="0" w:line="240" w:lineRule="auto"/>
              <w:rPr>
                <w:rFonts w:hint="eastAsia" w:ascii="微软雅黑" w:hAnsi="微软雅黑" w:eastAsia="微软雅黑" w:cs="Times New Roman"/>
                <w:color w:val="888888"/>
                <w:sz w:val="18"/>
                <w:szCs w:val="18"/>
              </w:rPr>
            </w:pPr>
          </w:p>
        </w:tc>
      </w:tr>
      <w:tr>
        <w:tblPrEx>
          <w:tblCellMar>
            <w:top w:w="15" w:type="dxa"/>
            <w:left w:w="15" w:type="dxa"/>
            <w:bottom w:w="15" w:type="dxa"/>
            <w:right w:w="15" w:type="dxa"/>
          </w:tblCellMar>
        </w:tblPrEx>
        <w:trPr>
          <w:tblCellSpacing w:w="15" w:type="dxa"/>
        </w:trPr>
        <w:tc>
          <w:tcPr>
            <w:tcW w:w="0" w:type="auto"/>
            <w:tcBorders>
              <w:top w:val="single" w:color="DFE9F3" w:sz="6" w:space="0"/>
              <w:left w:val="single" w:color="DFE9F3" w:sz="6" w:space="0"/>
              <w:bottom w:val="single" w:color="DFE9F3" w:sz="6" w:space="0"/>
              <w:right w:val="single" w:color="DFE9F3" w:sz="6" w:space="0"/>
            </w:tcBorders>
            <w:shd w:val="clear" w:color="auto" w:fill="FFFFFF"/>
            <w:tcMar>
              <w:top w:w="0" w:type="dxa"/>
              <w:left w:w="0" w:type="dxa"/>
              <w:bottom w:w="0" w:type="dxa"/>
              <w:right w:w="0" w:type="dxa"/>
            </w:tcMar>
          </w:tcPr>
          <w:tbl>
            <w:tblPr>
              <w:tblStyle w:val="2"/>
              <w:tblW w:w="5000" w:type="pct"/>
              <w:tblInd w:w="0" w:type="dxa"/>
              <w:tblLayout w:type="autofit"/>
              <w:tblCellMar>
                <w:top w:w="15" w:type="dxa"/>
                <w:left w:w="15" w:type="dxa"/>
                <w:bottom w:w="15" w:type="dxa"/>
                <w:right w:w="15" w:type="dxa"/>
              </w:tblCellMar>
            </w:tblPr>
            <w:tblGrid>
              <w:gridCol w:w="1967"/>
              <w:gridCol w:w="6973"/>
            </w:tblGrid>
            <w:tr>
              <w:tblPrEx>
                <w:tblCellMar>
                  <w:top w:w="15" w:type="dxa"/>
                  <w:left w:w="15" w:type="dxa"/>
                  <w:bottom w:w="15" w:type="dxa"/>
                  <w:right w:w="15" w:type="dxa"/>
                </w:tblCellMar>
              </w:tblPrEx>
              <w:tc>
                <w:tcPr>
                  <w:tcW w:w="1100" w:type="pct"/>
                  <w:tcBorders>
                    <w:top w:val="nil"/>
                    <w:left w:val="nil"/>
                    <w:bottom w:val="single" w:color="DFE9F3" w:sz="6" w:space="0"/>
                    <w:right w:val="single" w:color="DFE9F3" w:sz="6" w:space="0"/>
                  </w:tcBorders>
                  <w:shd w:val="clear" w:color="auto" w:fill="AFC4DB"/>
                  <w:noWrap/>
                  <w:tcMar>
                    <w:top w:w="150" w:type="dxa"/>
                    <w:left w:w="150" w:type="dxa"/>
                    <w:bottom w:w="150" w:type="dxa"/>
                    <w:right w:w="150" w:type="dxa"/>
                  </w:tcMar>
                </w:tcPr>
                <w:p>
                  <w:pPr>
                    <w:spacing w:after="0" w:line="240" w:lineRule="auto"/>
                    <w:rPr>
                      <w:rFonts w:ascii="微软雅黑" w:hAnsi="微软雅黑" w:eastAsia="微软雅黑" w:cs="Times New Roman"/>
                      <w:b/>
                      <w:bCs/>
                      <w:color w:val="FFFFFF"/>
                      <w:sz w:val="18"/>
                      <w:szCs w:val="18"/>
                    </w:rPr>
                  </w:pPr>
                  <w:r>
                    <w:rPr>
                      <w:rFonts w:hint="eastAsia" w:ascii="微软雅黑" w:hAnsi="微软雅黑" w:eastAsia="微软雅黑" w:cs="Times New Roman"/>
                      <w:b/>
                      <w:bCs/>
                      <w:color w:val="FFFFFF"/>
                      <w:sz w:val="18"/>
                      <w:szCs w:val="18"/>
                    </w:rPr>
                    <w:t>法人代表：</w:t>
                  </w:r>
                </w:p>
              </w:tc>
              <w:tc>
                <w:tcPr>
                  <w:tcW w:w="0" w:type="auto"/>
                  <w:tcBorders>
                    <w:top w:val="nil"/>
                    <w:left w:val="single" w:color="DFE9F3" w:sz="6" w:space="0"/>
                    <w:bottom w:val="single" w:color="DFE9F3" w:sz="6" w:space="0"/>
                    <w:right w:val="single" w:color="DFE9F3" w:sz="6" w:space="0"/>
                  </w:tcBorders>
                  <w:shd w:val="clear" w:color="auto" w:fill="F3F7F8"/>
                  <w:tcMar>
                    <w:top w:w="150" w:type="dxa"/>
                    <w:left w:w="150" w:type="dxa"/>
                    <w:bottom w:w="150" w:type="dxa"/>
                    <w:right w:w="150" w:type="dxa"/>
                  </w:tcMar>
                </w:tcPr>
                <w:p>
                  <w:pPr>
                    <w:spacing w:after="0" w:line="240" w:lineRule="auto"/>
                    <w:rPr>
                      <w:rFonts w:hint="eastAsia" w:ascii="微软雅黑" w:hAnsi="微软雅黑" w:eastAsia="微软雅黑" w:cs="Times New Roman"/>
                      <w:color w:val="888888"/>
                      <w:sz w:val="18"/>
                      <w:szCs w:val="18"/>
                    </w:rPr>
                  </w:pPr>
                  <w:r>
                    <w:rPr>
                      <w:rFonts w:hint="eastAsia" w:ascii="微软雅黑" w:hAnsi="微软雅黑" w:eastAsia="微软雅黑" w:cs="Times New Roman"/>
                      <w:color w:val="888888"/>
                      <w:sz w:val="18"/>
                      <w:szCs w:val="18"/>
                    </w:rPr>
                    <w:t>窦玉明</w:t>
                  </w:r>
                </w:p>
              </w:tc>
            </w:tr>
          </w:tbl>
          <w:p>
            <w:pPr>
              <w:spacing w:after="0" w:line="240" w:lineRule="auto"/>
              <w:rPr>
                <w:rFonts w:hint="eastAsia" w:ascii="微软雅黑" w:hAnsi="微软雅黑" w:eastAsia="微软雅黑" w:cs="Times New Roman"/>
                <w:color w:val="888888"/>
                <w:sz w:val="18"/>
                <w:szCs w:val="18"/>
              </w:rPr>
            </w:pPr>
          </w:p>
        </w:tc>
      </w:tr>
      <w:tr>
        <w:tblPrEx>
          <w:tblCellMar>
            <w:top w:w="15" w:type="dxa"/>
            <w:left w:w="15" w:type="dxa"/>
            <w:bottom w:w="15" w:type="dxa"/>
            <w:right w:w="15" w:type="dxa"/>
          </w:tblCellMar>
        </w:tblPrEx>
        <w:trPr>
          <w:tblCellSpacing w:w="15" w:type="dxa"/>
        </w:trPr>
        <w:tc>
          <w:tcPr>
            <w:tcW w:w="0" w:type="auto"/>
            <w:tcBorders>
              <w:top w:val="single" w:color="DFE9F3" w:sz="6" w:space="0"/>
              <w:left w:val="single" w:color="DFE9F3" w:sz="6" w:space="0"/>
              <w:bottom w:val="single" w:color="DFE9F3" w:sz="6" w:space="0"/>
              <w:right w:val="single" w:color="DFE9F3" w:sz="6" w:space="0"/>
            </w:tcBorders>
            <w:shd w:val="clear" w:color="auto" w:fill="FFFFFF"/>
            <w:tcMar>
              <w:top w:w="0" w:type="dxa"/>
              <w:left w:w="0" w:type="dxa"/>
              <w:bottom w:w="0" w:type="dxa"/>
              <w:right w:w="0" w:type="dxa"/>
            </w:tcMar>
          </w:tcPr>
          <w:tbl>
            <w:tblPr>
              <w:tblStyle w:val="2"/>
              <w:tblW w:w="5000" w:type="pct"/>
              <w:tblInd w:w="0" w:type="dxa"/>
              <w:tblLayout w:type="autofit"/>
              <w:tblCellMar>
                <w:top w:w="15" w:type="dxa"/>
                <w:left w:w="15" w:type="dxa"/>
                <w:bottom w:w="15" w:type="dxa"/>
                <w:right w:w="15" w:type="dxa"/>
              </w:tblCellMar>
            </w:tblPr>
            <w:tblGrid>
              <w:gridCol w:w="1967"/>
              <w:gridCol w:w="6973"/>
            </w:tblGrid>
            <w:tr>
              <w:tblPrEx>
                <w:tblCellMar>
                  <w:top w:w="15" w:type="dxa"/>
                  <w:left w:w="15" w:type="dxa"/>
                  <w:bottom w:w="15" w:type="dxa"/>
                  <w:right w:w="15" w:type="dxa"/>
                </w:tblCellMar>
              </w:tblPrEx>
              <w:tc>
                <w:tcPr>
                  <w:tcW w:w="1100" w:type="pct"/>
                  <w:tcBorders>
                    <w:top w:val="nil"/>
                    <w:left w:val="nil"/>
                    <w:bottom w:val="single" w:color="DFE9F3" w:sz="6" w:space="0"/>
                    <w:right w:val="single" w:color="DFE9F3" w:sz="6" w:space="0"/>
                  </w:tcBorders>
                  <w:shd w:val="clear" w:color="auto" w:fill="AFC4DB"/>
                  <w:noWrap/>
                  <w:tcMar>
                    <w:top w:w="150" w:type="dxa"/>
                    <w:left w:w="150" w:type="dxa"/>
                    <w:bottom w:w="150" w:type="dxa"/>
                    <w:right w:w="150" w:type="dxa"/>
                  </w:tcMar>
                </w:tcPr>
                <w:p>
                  <w:pPr>
                    <w:spacing w:after="0" w:line="240" w:lineRule="auto"/>
                    <w:rPr>
                      <w:rFonts w:ascii="微软雅黑" w:hAnsi="微软雅黑" w:eastAsia="微软雅黑" w:cs="Times New Roman"/>
                      <w:b/>
                      <w:bCs/>
                      <w:color w:val="FFFFFF"/>
                      <w:sz w:val="18"/>
                      <w:szCs w:val="18"/>
                    </w:rPr>
                  </w:pPr>
                  <w:r>
                    <w:rPr>
                      <w:rFonts w:hint="eastAsia" w:ascii="微软雅黑" w:hAnsi="微软雅黑" w:eastAsia="微软雅黑" w:cs="Times New Roman"/>
                      <w:b/>
                      <w:bCs/>
                      <w:color w:val="FFFFFF"/>
                      <w:sz w:val="18"/>
                      <w:szCs w:val="18"/>
                    </w:rPr>
                    <w:t>成立日期：</w:t>
                  </w:r>
                </w:p>
              </w:tc>
              <w:tc>
                <w:tcPr>
                  <w:tcW w:w="0" w:type="auto"/>
                  <w:tcBorders>
                    <w:top w:val="nil"/>
                    <w:left w:val="single" w:color="DFE9F3" w:sz="6" w:space="0"/>
                    <w:bottom w:val="single" w:color="DFE9F3" w:sz="6" w:space="0"/>
                    <w:right w:val="single" w:color="DFE9F3" w:sz="6" w:space="0"/>
                  </w:tcBorders>
                  <w:shd w:val="clear" w:color="auto" w:fill="FFFFFF"/>
                  <w:tcMar>
                    <w:top w:w="150" w:type="dxa"/>
                    <w:left w:w="150" w:type="dxa"/>
                    <w:bottom w:w="150" w:type="dxa"/>
                    <w:right w:w="150" w:type="dxa"/>
                  </w:tcMar>
                </w:tcPr>
                <w:p>
                  <w:pPr>
                    <w:spacing w:after="0" w:line="240" w:lineRule="auto"/>
                    <w:rPr>
                      <w:rFonts w:hint="eastAsia" w:ascii="微软雅黑" w:hAnsi="微软雅黑" w:eastAsia="微软雅黑" w:cs="Times New Roman"/>
                      <w:color w:val="888888"/>
                      <w:sz w:val="18"/>
                      <w:szCs w:val="18"/>
                    </w:rPr>
                  </w:pPr>
                  <w:r>
                    <w:rPr>
                      <w:rFonts w:hint="eastAsia" w:ascii="微软雅黑" w:hAnsi="微软雅黑" w:eastAsia="微软雅黑" w:cs="Times New Roman"/>
                      <w:color w:val="888888"/>
                      <w:sz w:val="18"/>
                      <w:szCs w:val="18"/>
                    </w:rPr>
                    <w:t>200</w:t>
                  </w:r>
                  <w:r>
                    <w:rPr>
                      <w:rFonts w:ascii="微软雅黑" w:hAnsi="微软雅黑" w:eastAsia="微软雅黑" w:cs="Times New Roman"/>
                      <w:color w:val="888888"/>
                      <w:sz w:val="18"/>
                      <w:szCs w:val="18"/>
                    </w:rPr>
                    <w:t>6</w:t>
                  </w:r>
                  <w:r>
                    <w:rPr>
                      <w:rFonts w:hint="eastAsia" w:ascii="微软雅黑" w:hAnsi="微软雅黑" w:eastAsia="微软雅黑" w:cs="Times New Roman"/>
                      <w:color w:val="888888"/>
                      <w:sz w:val="18"/>
                      <w:szCs w:val="18"/>
                    </w:rPr>
                    <w:t>年0</w:t>
                  </w:r>
                  <w:r>
                    <w:rPr>
                      <w:rFonts w:ascii="微软雅黑" w:hAnsi="微软雅黑" w:eastAsia="微软雅黑" w:cs="Times New Roman"/>
                      <w:color w:val="888888"/>
                      <w:sz w:val="18"/>
                      <w:szCs w:val="18"/>
                    </w:rPr>
                    <w:t>7</w:t>
                  </w:r>
                  <w:r>
                    <w:rPr>
                      <w:rFonts w:hint="eastAsia" w:ascii="微软雅黑" w:hAnsi="微软雅黑" w:eastAsia="微软雅黑" w:cs="Times New Roman"/>
                      <w:color w:val="888888"/>
                      <w:sz w:val="18"/>
                      <w:szCs w:val="18"/>
                    </w:rPr>
                    <w:t>月</w:t>
                  </w:r>
                  <w:r>
                    <w:rPr>
                      <w:rFonts w:ascii="微软雅黑" w:hAnsi="微软雅黑" w:eastAsia="微软雅黑" w:cs="Times New Roman"/>
                      <w:color w:val="888888"/>
                      <w:sz w:val="18"/>
                      <w:szCs w:val="18"/>
                    </w:rPr>
                    <w:t>19</w:t>
                  </w:r>
                  <w:r>
                    <w:rPr>
                      <w:rFonts w:hint="eastAsia" w:ascii="微软雅黑" w:hAnsi="微软雅黑" w:eastAsia="微软雅黑" w:cs="Times New Roman"/>
                      <w:color w:val="888888"/>
                      <w:sz w:val="18"/>
                      <w:szCs w:val="18"/>
                    </w:rPr>
                    <w:t>日</w:t>
                  </w:r>
                </w:p>
              </w:tc>
            </w:tr>
          </w:tbl>
          <w:p>
            <w:pPr>
              <w:spacing w:after="0" w:line="240" w:lineRule="auto"/>
              <w:rPr>
                <w:rFonts w:hint="eastAsia" w:ascii="微软雅黑" w:hAnsi="微软雅黑" w:eastAsia="微软雅黑" w:cs="Times New Roman"/>
                <w:color w:val="888888"/>
                <w:sz w:val="18"/>
                <w:szCs w:val="18"/>
              </w:rPr>
            </w:pPr>
          </w:p>
        </w:tc>
      </w:tr>
      <w:tr>
        <w:tblPrEx>
          <w:tblCellMar>
            <w:top w:w="15" w:type="dxa"/>
            <w:left w:w="15" w:type="dxa"/>
            <w:bottom w:w="15" w:type="dxa"/>
            <w:right w:w="15" w:type="dxa"/>
          </w:tblCellMar>
        </w:tblPrEx>
        <w:trPr>
          <w:tblCellSpacing w:w="15" w:type="dxa"/>
        </w:trPr>
        <w:tc>
          <w:tcPr>
            <w:tcW w:w="0" w:type="auto"/>
            <w:tcBorders>
              <w:top w:val="single" w:color="DFE9F3" w:sz="6" w:space="0"/>
              <w:left w:val="single" w:color="DFE9F3" w:sz="6" w:space="0"/>
              <w:bottom w:val="single" w:color="DFE9F3" w:sz="6" w:space="0"/>
              <w:right w:val="single" w:color="DFE9F3" w:sz="6" w:space="0"/>
            </w:tcBorders>
            <w:shd w:val="clear" w:color="auto" w:fill="FFFFFF"/>
            <w:tcMar>
              <w:top w:w="0" w:type="dxa"/>
              <w:left w:w="0" w:type="dxa"/>
              <w:bottom w:w="0" w:type="dxa"/>
              <w:right w:w="0" w:type="dxa"/>
            </w:tcMar>
          </w:tcPr>
          <w:tbl>
            <w:tblPr>
              <w:tblStyle w:val="2"/>
              <w:tblW w:w="5000" w:type="pct"/>
              <w:tblInd w:w="0" w:type="dxa"/>
              <w:tblLayout w:type="autofit"/>
              <w:tblCellMar>
                <w:top w:w="15" w:type="dxa"/>
                <w:left w:w="15" w:type="dxa"/>
                <w:bottom w:w="15" w:type="dxa"/>
                <w:right w:w="15" w:type="dxa"/>
              </w:tblCellMar>
            </w:tblPr>
            <w:tblGrid>
              <w:gridCol w:w="1967"/>
              <w:gridCol w:w="6973"/>
            </w:tblGrid>
            <w:tr>
              <w:tblPrEx>
                <w:tblCellMar>
                  <w:top w:w="15" w:type="dxa"/>
                  <w:left w:w="15" w:type="dxa"/>
                  <w:bottom w:w="15" w:type="dxa"/>
                  <w:right w:w="15" w:type="dxa"/>
                </w:tblCellMar>
              </w:tblPrEx>
              <w:tc>
                <w:tcPr>
                  <w:tcW w:w="1100" w:type="pct"/>
                  <w:tcBorders>
                    <w:top w:val="nil"/>
                    <w:left w:val="nil"/>
                    <w:bottom w:val="single" w:color="DFE9F3" w:sz="6" w:space="0"/>
                    <w:right w:val="single" w:color="DFE9F3" w:sz="6" w:space="0"/>
                  </w:tcBorders>
                  <w:shd w:val="clear" w:color="auto" w:fill="AFC4DB"/>
                  <w:noWrap/>
                  <w:tcMar>
                    <w:top w:w="150" w:type="dxa"/>
                    <w:left w:w="150" w:type="dxa"/>
                    <w:bottom w:w="150" w:type="dxa"/>
                    <w:right w:w="150" w:type="dxa"/>
                  </w:tcMar>
                </w:tcPr>
                <w:p>
                  <w:pPr>
                    <w:spacing w:after="0" w:line="240" w:lineRule="auto"/>
                    <w:rPr>
                      <w:rFonts w:ascii="微软雅黑" w:hAnsi="微软雅黑" w:eastAsia="微软雅黑" w:cs="Times New Roman"/>
                      <w:b/>
                      <w:bCs/>
                      <w:color w:val="FFFFFF"/>
                      <w:sz w:val="18"/>
                      <w:szCs w:val="18"/>
                    </w:rPr>
                  </w:pPr>
                  <w:r>
                    <w:rPr>
                      <w:rFonts w:hint="eastAsia" w:ascii="微软雅黑" w:hAnsi="微软雅黑" w:eastAsia="微软雅黑" w:cs="Times New Roman"/>
                      <w:b/>
                      <w:bCs/>
                      <w:color w:val="FFFFFF"/>
                      <w:sz w:val="18"/>
                      <w:szCs w:val="18"/>
                    </w:rPr>
                    <w:t>注册资本：</w:t>
                  </w:r>
                </w:p>
              </w:tc>
              <w:tc>
                <w:tcPr>
                  <w:tcW w:w="0" w:type="auto"/>
                  <w:tcBorders>
                    <w:top w:val="nil"/>
                    <w:left w:val="single" w:color="DFE9F3" w:sz="6" w:space="0"/>
                    <w:bottom w:val="single" w:color="DFE9F3" w:sz="6" w:space="0"/>
                    <w:right w:val="single" w:color="DFE9F3" w:sz="6" w:space="0"/>
                  </w:tcBorders>
                  <w:shd w:val="clear" w:color="auto" w:fill="F3F7F8"/>
                  <w:tcMar>
                    <w:top w:w="150" w:type="dxa"/>
                    <w:left w:w="150" w:type="dxa"/>
                    <w:bottom w:w="150" w:type="dxa"/>
                    <w:right w:w="150" w:type="dxa"/>
                  </w:tcMar>
                </w:tcPr>
                <w:p>
                  <w:pPr>
                    <w:spacing w:after="0" w:line="240" w:lineRule="auto"/>
                    <w:rPr>
                      <w:rFonts w:hint="eastAsia" w:ascii="微软雅黑" w:hAnsi="微软雅黑" w:eastAsia="微软雅黑" w:cs="Times New Roman"/>
                      <w:color w:val="888888"/>
                      <w:sz w:val="18"/>
                      <w:szCs w:val="18"/>
                    </w:rPr>
                  </w:pPr>
                  <w:r>
                    <w:rPr>
                      <w:rFonts w:hint="eastAsia" w:ascii="微软雅黑" w:hAnsi="微软雅黑" w:eastAsia="微软雅黑" w:cs="Times New Roman"/>
                      <w:color w:val="888888"/>
                      <w:sz w:val="18"/>
                      <w:szCs w:val="18"/>
                    </w:rPr>
                    <w:t>2</w:t>
                  </w:r>
                  <w:r>
                    <w:rPr>
                      <w:rFonts w:ascii="微软雅黑" w:hAnsi="微软雅黑" w:eastAsia="微软雅黑" w:cs="Times New Roman"/>
                      <w:color w:val="888888"/>
                      <w:sz w:val="18"/>
                      <w:szCs w:val="18"/>
                    </w:rPr>
                    <w:t>.2</w:t>
                  </w:r>
                  <w:r>
                    <w:rPr>
                      <w:rFonts w:hint="eastAsia" w:ascii="微软雅黑" w:hAnsi="微软雅黑" w:eastAsia="微软雅黑" w:cs="Times New Roman"/>
                      <w:color w:val="888888"/>
                      <w:sz w:val="18"/>
                      <w:szCs w:val="18"/>
                    </w:rPr>
                    <w:t>亿元人民币</w:t>
                  </w:r>
                </w:p>
              </w:tc>
            </w:tr>
          </w:tbl>
          <w:p>
            <w:pPr>
              <w:spacing w:after="0" w:line="240" w:lineRule="auto"/>
              <w:rPr>
                <w:rFonts w:hint="eastAsia" w:ascii="微软雅黑" w:hAnsi="微软雅黑" w:eastAsia="微软雅黑" w:cs="Times New Roman"/>
                <w:color w:val="888888"/>
                <w:sz w:val="18"/>
                <w:szCs w:val="18"/>
              </w:rPr>
            </w:pPr>
          </w:p>
        </w:tc>
      </w:tr>
      <w:tr>
        <w:tblPrEx>
          <w:tblCellMar>
            <w:top w:w="15" w:type="dxa"/>
            <w:left w:w="15" w:type="dxa"/>
            <w:bottom w:w="15" w:type="dxa"/>
            <w:right w:w="15" w:type="dxa"/>
          </w:tblCellMar>
        </w:tblPrEx>
        <w:trPr>
          <w:tblCellSpacing w:w="15" w:type="dxa"/>
        </w:trPr>
        <w:tc>
          <w:tcPr>
            <w:tcW w:w="0" w:type="auto"/>
            <w:tcBorders>
              <w:top w:val="single" w:color="DFE9F3" w:sz="6" w:space="0"/>
              <w:left w:val="single" w:color="DFE9F3" w:sz="6" w:space="0"/>
              <w:bottom w:val="single" w:color="DFE9F3" w:sz="6" w:space="0"/>
              <w:right w:val="single" w:color="DFE9F3" w:sz="6" w:space="0"/>
            </w:tcBorders>
            <w:shd w:val="clear" w:color="auto" w:fill="FFFFFF"/>
            <w:tcMar>
              <w:top w:w="0" w:type="dxa"/>
              <w:left w:w="0" w:type="dxa"/>
              <w:bottom w:w="0" w:type="dxa"/>
              <w:right w:w="0" w:type="dxa"/>
            </w:tcMar>
          </w:tcPr>
          <w:tbl>
            <w:tblPr>
              <w:tblStyle w:val="2"/>
              <w:tblW w:w="5000" w:type="pct"/>
              <w:tblInd w:w="0" w:type="dxa"/>
              <w:tblLayout w:type="autofit"/>
              <w:tblCellMar>
                <w:top w:w="15" w:type="dxa"/>
                <w:left w:w="15" w:type="dxa"/>
                <w:bottom w:w="15" w:type="dxa"/>
                <w:right w:w="15" w:type="dxa"/>
              </w:tblCellMar>
            </w:tblPr>
            <w:tblGrid>
              <w:gridCol w:w="1967"/>
              <w:gridCol w:w="6973"/>
            </w:tblGrid>
            <w:tr>
              <w:tblPrEx>
                <w:tblCellMar>
                  <w:top w:w="15" w:type="dxa"/>
                  <w:left w:w="15" w:type="dxa"/>
                  <w:bottom w:w="15" w:type="dxa"/>
                  <w:right w:w="15" w:type="dxa"/>
                </w:tblCellMar>
              </w:tblPrEx>
              <w:tc>
                <w:tcPr>
                  <w:tcW w:w="1100" w:type="pct"/>
                  <w:tcBorders>
                    <w:top w:val="nil"/>
                    <w:left w:val="nil"/>
                    <w:bottom w:val="single" w:color="DFE9F3" w:sz="6" w:space="0"/>
                    <w:right w:val="single" w:color="DFE9F3" w:sz="6" w:space="0"/>
                  </w:tcBorders>
                  <w:shd w:val="clear" w:color="auto" w:fill="AFC4DB"/>
                  <w:noWrap/>
                  <w:tcMar>
                    <w:top w:w="150" w:type="dxa"/>
                    <w:left w:w="150" w:type="dxa"/>
                    <w:bottom w:w="150" w:type="dxa"/>
                    <w:right w:w="150" w:type="dxa"/>
                  </w:tcMar>
                </w:tcPr>
                <w:p>
                  <w:pPr>
                    <w:spacing w:after="0" w:line="240" w:lineRule="auto"/>
                    <w:rPr>
                      <w:rFonts w:ascii="微软雅黑" w:hAnsi="微软雅黑" w:eastAsia="微软雅黑" w:cs="Times New Roman"/>
                      <w:b/>
                      <w:bCs/>
                      <w:color w:val="FFFFFF"/>
                      <w:sz w:val="18"/>
                      <w:szCs w:val="18"/>
                    </w:rPr>
                  </w:pPr>
                  <w:r>
                    <w:rPr>
                      <w:rFonts w:hint="eastAsia" w:ascii="微软雅黑" w:hAnsi="微软雅黑" w:eastAsia="微软雅黑" w:cs="Times New Roman"/>
                      <w:b/>
                      <w:bCs/>
                      <w:color w:val="FFFFFF"/>
                      <w:sz w:val="18"/>
                      <w:szCs w:val="18"/>
                    </w:rPr>
                    <w:t>办公地址：</w:t>
                  </w:r>
                </w:p>
              </w:tc>
              <w:tc>
                <w:tcPr>
                  <w:tcW w:w="0" w:type="auto"/>
                  <w:tcBorders>
                    <w:top w:val="nil"/>
                    <w:left w:val="single" w:color="DFE9F3" w:sz="6" w:space="0"/>
                    <w:bottom w:val="single" w:color="DFE9F3" w:sz="6" w:space="0"/>
                    <w:right w:val="single" w:color="DFE9F3" w:sz="6" w:space="0"/>
                  </w:tcBorders>
                  <w:shd w:val="clear" w:color="auto" w:fill="FFFFFF"/>
                  <w:tcMar>
                    <w:top w:w="150" w:type="dxa"/>
                    <w:left w:w="150" w:type="dxa"/>
                    <w:bottom w:w="150" w:type="dxa"/>
                    <w:right w:w="150" w:type="dxa"/>
                  </w:tcMar>
                </w:tcPr>
                <w:p>
                  <w:pPr>
                    <w:spacing w:after="0" w:line="240" w:lineRule="auto"/>
                    <w:rPr>
                      <w:rFonts w:hint="eastAsia" w:ascii="微软雅黑" w:hAnsi="微软雅黑" w:eastAsia="微软雅黑" w:cs="Times New Roman"/>
                      <w:color w:val="888888"/>
                      <w:sz w:val="18"/>
                      <w:szCs w:val="18"/>
                    </w:rPr>
                  </w:pPr>
                  <w:r>
                    <w:rPr>
                      <w:rFonts w:hint="eastAsia" w:ascii="微软雅黑" w:hAnsi="微软雅黑" w:eastAsia="微软雅黑" w:cs="Times New Roman"/>
                      <w:color w:val="888888"/>
                      <w:sz w:val="18"/>
                      <w:szCs w:val="18"/>
                    </w:rPr>
                    <w:t>中国上海市浦东新区陆家嘴环路333号5层</w:t>
                  </w:r>
                </w:p>
              </w:tc>
            </w:tr>
          </w:tbl>
          <w:p>
            <w:pPr>
              <w:spacing w:after="0" w:line="240" w:lineRule="auto"/>
              <w:rPr>
                <w:rFonts w:hint="eastAsia" w:ascii="微软雅黑" w:hAnsi="微软雅黑" w:eastAsia="微软雅黑" w:cs="Times New Roman"/>
                <w:color w:val="888888"/>
                <w:sz w:val="18"/>
                <w:szCs w:val="18"/>
              </w:rPr>
            </w:pPr>
          </w:p>
        </w:tc>
      </w:tr>
      <w:tr>
        <w:tblPrEx>
          <w:tblCellMar>
            <w:top w:w="15" w:type="dxa"/>
            <w:left w:w="15" w:type="dxa"/>
            <w:bottom w:w="15" w:type="dxa"/>
            <w:right w:w="15" w:type="dxa"/>
          </w:tblCellMar>
        </w:tblPrEx>
        <w:trPr>
          <w:tblCellSpacing w:w="15" w:type="dxa"/>
        </w:trPr>
        <w:tc>
          <w:tcPr>
            <w:tcW w:w="0" w:type="auto"/>
            <w:tcBorders>
              <w:top w:val="single" w:color="DFE9F3" w:sz="6" w:space="0"/>
              <w:left w:val="single" w:color="DFE9F3" w:sz="6" w:space="0"/>
              <w:bottom w:val="single" w:color="DFE9F3" w:sz="6" w:space="0"/>
              <w:right w:val="single" w:color="DFE9F3" w:sz="6" w:space="0"/>
            </w:tcBorders>
            <w:shd w:val="clear" w:color="auto" w:fill="FFFFFF"/>
            <w:tcMar>
              <w:top w:w="0" w:type="dxa"/>
              <w:left w:w="0" w:type="dxa"/>
              <w:bottom w:w="0" w:type="dxa"/>
              <w:right w:w="0" w:type="dxa"/>
            </w:tcMar>
          </w:tcPr>
          <w:tbl>
            <w:tblPr>
              <w:tblStyle w:val="2"/>
              <w:tblW w:w="5000" w:type="pct"/>
              <w:tblInd w:w="0" w:type="dxa"/>
              <w:tblLayout w:type="autofit"/>
              <w:tblCellMar>
                <w:top w:w="15" w:type="dxa"/>
                <w:left w:w="15" w:type="dxa"/>
                <w:bottom w:w="15" w:type="dxa"/>
                <w:right w:w="15" w:type="dxa"/>
              </w:tblCellMar>
            </w:tblPr>
            <w:tblGrid>
              <w:gridCol w:w="1967"/>
              <w:gridCol w:w="6973"/>
            </w:tblGrid>
            <w:tr>
              <w:tblPrEx>
                <w:tblCellMar>
                  <w:top w:w="15" w:type="dxa"/>
                  <w:left w:w="15" w:type="dxa"/>
                  <w:bottom w:w="15" w:type="dxa"/>
                  <w:right w:w="15" w:type="dxa"/>
                </w:tblCellMar>
              </w:tblPrEx>
              <w:tc>
                <w:tcPr>
                  <w:tcW w:w="1100" w:type="pct"/>
                  <w:tcBorders>
                    <w:top w:val="nil"/>
                    <w:left w:val="nil"/>
                    <w:bottom w:val="single" w:color="DFE9F3" w:sz="6" w:space="0"/>
                    <w:right w:val="single" w:color="DFE9F3" w:sz="6" w:space="0"/>
                  </w:tcBorders>
                  <w:shd w:val="clear" w:color="auto" w:fill="AFC4DB"/>
                  <w:noWrap/>
                  <w:tcMar>
                    <w:top w:w="150" w:type="dxa"/>
                    <w:left w:w="150" w:type="dxa"/>
                    <w:bottom w:w="150" w:type="dxa"/>
                    <w:right w:w="150" w:type="dxa"/>
                  </w:tcMar>
                </w:tcPr>
                <w:p>
                  <w:pPr>
                    <w:spacing w:after="0" w:line="240" w:lineRule="auto"/>
                    <w:rPr>
                      <w:rFonts w:ascii="微软雅黑" w:hAnsi="微软雅黑" w:eastAsia="微软雅黑" w:cs="Times New Roman"/>
                      <w:b/>
                      <w:bCs/>
                      <w:color w:val="FFFFFF"/>
                      <w:sz w:val="18"/>
                      <w:szCs w:val="18"/>
                    </w:rPr>
                  </w:pPr>
                  <w:r>
                    <w:rPr>
                      <w:rFonts w:hint="eastAsia" w:ascii="微软雅黑" w:hAnsi="微软雅黑" w:eastAsia="微软雅黑" w:cs="Times New Roman"/>
                      <w:b/>
                      <w:bCs/>
                      <w:color w:val="FFFFFF"/>
                      <w:sz w:val="18"/>
                      <w:szCs w:val="18"/>
                    </w:rPr>
                    <w:t>邮编：</w:t>
                  </w:r>
                </w:p>
              </w:tc>
              <w:tc>
                <w:tcPr>
                  <w:tcW w:w="0" w:type="auto"/>
                  <w:tcBorders>
                    <w:top w:val="nil"/>
                    <w:left w:val="single" w:color="DFE9F3" w:sz="6" w:space="0"/>
                    <w:bottom w:val="single" w:color="DFE9F3" w:sz="6" w:space="0"/>
                    <w:right w:val="single" w:color="DFE9F3" w:sz="6" w:space="0"/>
                  </w:tcBorders>
                  <w:shd w:val="clear" w:color="auto" w:fill="F3F7F8"/>
                  <w:tcMar>
                    <w:top w:w="150" w:type="dxa"/>
                    <w:left w:w="150" w:type="dxa"/>
                    <w:bottom w:w="150" w:type="dxa"/>
                    <w:right w:w="150" w:type="dxa"/>
                  </w:tcMar>
                </w:tcPr>
                <w:p>
                  <w:pPr>
                    <w:spacing w:after="0" w:line="240" w:lineRule="auto"/>
                    <w:rPr>
                      <w:rFonts w:hint="eastAsia" w:ascii="微软雅黑" w:hAnsi="微软雅黑" w:eastAsia="微软雅黑" w:cs="Times New Roman"/>
                      <w:color w:val="888888"/>
                      <w:sz w:val="18"/>
                      <w:szCs w:val="18"/>
                    </w:rPr>
                  </w:pPr>
                  <w:r>
                    <w:rPr>
                      <w:rFonts w:hint="eastAsia" w:ascii="微软雅黑" w:hAnsi="微软雅黑" w:eastAsia="微软雅黑" w:cs="Times New Roman"/>
                      <w:color w:val="888888"/>
                      <w:sz w:val="18"/>
                      <w:szCs w:val="18"/>
                    </w:rPr>
                    <w:t>200120</w:t>
                  </w:r>
                </w:p>
              </w:tc>
            </w:tr>
          </w:tbl>
          <w:p>
            <w:pPr>
              <w:spacing w:after="0" w:line="240" w:lineRule="auto"/>
              <w:rPr>
                <w:rFonts w:hint="eastAsia" w:ascii="微软雅黑" w:hAnsi="微软雅黑" w:eastAsia="微软雅黑" w:cs="Times New Roman"/>
                <w:color w:val="888888"/>
                <w:sz w:val="18"/>
                <w:szCs w:val="18"/>
              </w:rPr>
            </w:pPr>
          </w:p>
        </w:tc>
      </w:tr>
      <w:tr>
        <w:tblPrEx>
          <w:tblCellMar>
            <w:top w:w="15" w:type="dxa"/>
            <w:left w:w="15" w:type="dxa"/>
            <w:bottom w:w="15" w:type="dxa"/>
            <w:right w:w="15" w:type="dxa"/>
          </w:tblCellMar>
        </w:tblPrEx>
        <w:trPr>
          <w:tblCellSpacing w:w="15" w:type="dxa"/>
        </w:trPr>
        <w:tc>
          <w:tcPr>
            <w:tcW w:w="0" w:type="auto"/>
            <w:tcBorders>
              <w:top w:val="single" w:color="DFE9F3" w:sz="6" w:space="0"/>
              <w:left w:val="single" w:color="DFE9F3" w:sz="6" w:space="0"/>
              <w:bottom w:val="single" w:color="DFE9F3" w:sz="6" w:space="0"/>
              <w:right w:val="single" w:color="DFE9F3" w:sz="6" w:space="0"/>
            </w:tcBorders>
            <w:shd w:val="clear" w:color="auto" w:fill="FFFFFF"/>
            <w:tcMar>
              <w:top w:w="0" w:type="dxa"/>
              <w:left w:w="0" w:type="dxa"/>
              <w:bottom w:w="0" w:type="dxa"/>
              <w:right w:w="0" w:type="dxa"/>
            </w:tcMar>
          </w:tcPr>
          <w:tbl>
            <w:tblPr>
              <w:tblStyle w:val="2"/>
              <w:tblW w:w="5000" w:type="pct"/>
              <w:tblInd w:w="0" w:type="dxa"/>
              <w:tblLayout w:type="autofit"/>
              <w:tblCellMar>
                <w:top w:w="15" w:type="dxa"/>
                <w:left w:w="15" w:type="dxa"/>
                <w:bottom w:w="15" w:type="dxa"/>
                <w:right w:w="15" w:type="dxa"/>
              </w:tblCellMar>
            </w:tblPr>
            <w:tblGrid>
              <w:gridCol w:w="1967"/>
              <w:gridCol w:w="6973"/>
            </w:tblGrid>
            <w:tr>
              <w:tblPrEx>
                <w:tblCellMar>
                  <w:top w:w="15" w:type="dxa"/>
                  <w:left w:w="15" w:type="dxa"/>
                  <w:bottom w:w="15" w:type="dxa"/>
                  <w:right w:w="15" w:type="dxa"/>
                </w:tblCellMar>
              </w:tblPrEx>
              <w:tc>
                <w:tcPr>
                  <w:tcW w:w="1100" w:type="pct"/>
                  <w:tcBorders>
                    <w:top w:val="nil"/>
                    <w:left w:val="nil"/>
                    <w:bottom w:val="single" w:color="DFE9F3" w:sz="6" w:space="0"/>
                    <w:right w:val="single" w:color="DFE9F3" w:sz="6" w:space="0"/>
                  </w:tcBorders>
                  <w:shd w:val="clear" w:color="auto" w:fill="AFC4DB"/>
                  <w:noWrap/>
                  <w:tcMar>
                    <w:top w:w="150" w:type="dxa"/>
                    <w:left w:w="150" w:type="dxa"/>
                    <w:bottom w:w="150" w:type="dxa"/>
                    <w:right w:w="150" w:type="dxa"/>
                  </w:tcMar>
                </w:tcPr>
                <w:p>
                  <w:pPr>
                    <w:spacing w:after="0" w:line="240" w:lineRule="auto"/>
                    <w:rPr>
                      <w:rFonts w:ascii="微软雅黑" w:hAnsi="微软雅黑" w:eastAsia="微软雅黑" w:cs="Times New Roman"/>
                      <w:b/>
                      <w:bCs/>
                      <w:color w:val="FFFFFF"/>
                      <w:sz w:val="18"/>
                      <w:szCs w:val="18"/>
                    </w:rPr>
                  </w:pPr>
                  <w:r>
                    <w:rPr>
                      <w:rFonts w:hint="eastAsia" w:ascii="微软雅黑" w:hAnsi="微软雅黑" w:eastAsia="微软雅黑" w:cs="Times New Roman"/>
                      <w:b/>
                      <w:bCs/>
                      <w:color w:val="FFFFFF"/>
                      <w:sz w:val="18"/>
                      <w:szCs w:val="18"/>
                    </w:rPr>
                    <w:t>公司客户服务热线：</w:t>
                  </w:r>
                </w:p>
              </w:tc>
              <w:tc>
                <w:tcPr>
                  <w:tcW w:w="0" w:type="auto"/>
                  <w:tcBorders>
                    <w:top w:val="nil"/>
                    <w:left w:val="single" w:color="DFE9F3" w:sz="6" w:space="0"/>
                    <w:bottom w:val="single" w:color="DFE9F3" w:sz="6" w:space="0"/>
                    <w:right w:val="single" w:color="DFE9F3" w:sz="6" w:space="0"/>
                  </w:tcBorders>
                  <w:shd w:val="clear" w:color="auto" w:fill="FFFFFF"/>
                  <w:tcMar>
                    <w:top w:w="150" w:type="dxa"/>
                    <w:left w:w="150" w:type="dxa"/>
                    <w:bottom w:w="150" w:type="dxa"/>
                    <w:right w:w="150" w:type="dxa"/>
                  </w:tcMar>
                </w:tcPr>
                <w:p>
                  <w:pPr>
                    <w:spacing w:after="0" w:line="240" w:lineRule="auto"/>
                    <w:rPr>
                      <w:rFonts w:hint="eastAsia" w:ascii="微软雅黑" w:hAnsi="微软雅黑" w:eastAsia="微软雅黑" w:cs="Times New Roman"/>
                      <w:color w:val="888888"/>
                      <w:sz w:val="18"/>
                      <w:szCs w:val="18"/>
                    </w:rPr>
                  </w:pPr>
                  <w:r>
                    <w:rPr>
                      <w:rFonts w:hint="eastAsia" w:ascii="微软雅黑" w:hAnsi="微软雅黑" w:eastAsia="微软雅黑" w:cs="Times New Roman"/>
                      <w:color w:val="888888"/>
                      <w:sz w:val="18"/>
                      <w:szCs w:val="18"/>
                    </w:rPr>
                    <w:t>400-700-9700（免长途话费）</w:t>
                  </w:r>
                </w:p>
                <w:p>
                  <w:pPr>
                    <w:spacing w:after="0" w:line="240" w:lineRule="auto"/>
                    <w:rPr>
                      <w:rFonts w:hint="eastAsia" w:ascii="微软雅黑" w:hAnsi="微软雅黑" w:eastAsia="微软雅黑" w:cs="Times New Roman"/>
                      <w:color w:val="888888"/>
                      <w:sz w:val="18"/>
                      <w:szCs w:val="18"/>
                    </w:rPr>
                  </w:pPr>
                  <w:r>
                    <w:rPr>
                      <w:rFonts w:ascii="微软雅黑" w:hAnsi="微软雅黑" w:eastAsia="微软雅黑" w:cs="Times New Roman"/>
                      <w:color w:val="888888"/>
                      <w:sz w:val="18"/>
                      <w:szCs w:val="18"/>
                    </w:rPr>
                    <w:t>021-68609700</w:t>
                  </w:r>
                </w:p>
              </w:tc>
            </w:tr>
          </w:tbl>
          <w:p>
            <w:pPr>
              <w:spacing w:after="0" w:line="240" w:lineRule="auto"/>
              <w:rPr>
                <w:rFonts w:hint="eastAsia" w:ascii="微软雅黑" w:hAnsi="微软雅黑" w:eastAsia="微软雅黑" w:cs="Times New Roman"/>
                <w:color w:val="888888"/>
                <w:sz w:val="18"/>
                <w:szCs w:val="18"/>
              </w:rPr>
            </w:pPr>
          </w:p>
        </w:tc>
      </w:tr>
      <w:tr>
        <w:tblPrEx>
          <w:tblCellMar>
            <w:top w:w="15" w:type="dxa"/>
            <w:left w:w="15" w:type="dxa"/>
            <w:bottom w:w="15" w:type="dxa"/>
            <w:right w:w="15" w:type="dxa"/>
          </w:tblCellMar>
        </w:tblPrEx>
        <w:trPr>
          <w:tblCellSpacing w:w="15" w:type="dxa"/>
        </w:trPr>
        <w:tc>
          <w:tcPr>
            <w:tcW w:w="0" w:type="auto"/>
            <w:tcBorders>
              <w:top w:val="single" w:color="DFE9F3" w:sz="6" w:space="0"/>
              <w:left w:val="single" w:color="DFE9F3" w:sz="6" w:space="0"/>
              <w:bottom w:val="single" w:color="DFE9F3" w:sz="6" w:space="0"/>
              <w:right w:val="single" w:color="DFE9F3" w:sz="6" w:space="0"/>
            </w:tcBorders>
            <w:shd w:val="clear" w:color="auto" w:fill="FFFFFF"/>
            <w:tcMar>
              <w:top w:w="0" w:type="dxa"/>
              <w:left w:w="0" w:type="dxa"/>
              <w:bottom w:w="0" w:type="dxa"/>
              <w:right w:w="0" w:type="dxa"/>
            </w:tcMar>
          </w:tcPr>
          <w:tbl>
            <w:tblPr>
              <w:tblStyle w:val="2"/>
              <w:tblW w:w="5000" w:type="pct"/>
              <w:tblInd w:w="0" w:type="dxa"/>
              <w:tblLayout w:type="autofit"/>
              <w:tblCellMar>
                <w:top w:w="15" w:type="dxa"/>
                <w:left w:w="15" w:type="dxa"/>
                <w:bottom w:w="15" w:type="dxa"/>
                <w:right w:w="15" w:type="dxa"/>
              </w:tblCellMar>
            </w:tblPr>
            <w:tblGrid>
              <w:gridCol w:w="1967"/>
              <w:gridCol w:w="6973"/>
            </w:tblGrid>
            <w:tr>
              <w:tblPrEx>
                <w:tblCellMar>
                  <w:top w:w="15" w:type="dxa"/>
                  <w:left w:w="15" w:type="dxa"/>
                  <w:bottom w:w="15" w:type="dxa"/>
                  <w:right w:w="15" w:type="dxa"/>
                </w:tblCellMar>
              </w:tblPrEx>
              <w:tc>
                <w:tcPr>
                  <w:tcW w:w="1100" w:type="pct"/>
                  <w:tcBorders>
                    <w:top w:val="nil"/>
                    <w:left w:val="nil"/>
                    <w:bottom w:val="single" w:color="DFE9F3" w:sz="6" w:space="0"/>
                    <w:right w:val="single" w:color="DFE9F3" w:sz="6" w:space="0"/>
                  </w:tcBorders>
                  <w:shd w:val="clear" w:color="auto" w:fill="AFC4DB"/>
                  <w:noWrap/>
                  <w:tcMar>
                    <w:top w:w="150" w:type="dxa"/>
                    <w:left w:w="150" w:type="dxa"/>
                    <w:bottom w:w="150" w:type="dxa"/>
                    <w:right w:w="150" w:type="dxa"/>
                  </w:tcMar>
                </w:tcPr>
                <w:p>
                  <w:pPr>
                    <w:spacing w:after="0" w:line="240" w:lineRule="auto"/>
                    <w:rPr>
                      <w:rFonts w:ascii="微软雅黑" w:hAnsi="微软雅黑" w:eastAsia="微软雅黑" w:cs="Times New Roman"/>
                      <w:b/>
                      <w:bCs/>
                      <w:color w:val="FFFFFF"/>
                      <w:sz w:val="18"/>
                      <w:szCs w:val="18"/>
                    </w:rPr>
                  </w:pPr>
                  <w:r>
                    <w:rPr>
                      <w:rFonts w:hint="eastAsia" w:ascii="微软雅黑" w:hAnsi="微软雅黑" w:eastAsia="微软雅黑" w:cs="Times New Roman"/>
                      <w:b/>
                      <w:bCs/>
                      <w:color w:val="FFFFFF"/>
                      <w:sz w:val="18"/>
                      <w:szCs w:val="18"/>
                    </w:rPr>
                    <w:t>传真：</w:t>
                  </w:r>
                </w:p>
              </w:tc>
              <w:tc>
                <w:tcPr>
                  <w:tcW w:w="0" w:type="auto"/>
                  <w:tcBorders>
                    <w:top w:val="nil"/>
                    <w:left w:val="single" w:color="DFE9F3" w:sz="6" w:space="0"/>
                    <w:bottom w:val="single" w:color="DFE9F3" w:sz="6" w:space="0"/>
                    <w:right w:val="single" w:color="DFE9F3" w:sz="6" w:space="0"/>
                  </w:tcBorders>
                  <w:shd w:val="clear" w:color="auto" w:fill="F3F7F8"/>
                  <w:tcMar>
                    <w:top w:w="150" w:type="dxa"/>
                    <w:left w:w="150" w:type="dxa"/>
                    <w:bottom w:w="150" w:type="dxa"/>
                    <w:right w:w="150" w:type="dxa"/>
                  </w:tcMar>
                </w:tcPr>
                <w:p>
                  <w:pPr>
                    <w:spacing w:after="0" w:line="240" w:lineRule="auto"/>
                    <w:rPr>
                      <w:rFonts w:hint="eastAsia" w:ascii="微软雅黑" w:hAnsi="微软雅黑" w:eastAsia="微软雅黑" w:cs="Times New Roman"/>
                      <w:color w:val="888888"/>
                      <w:sz w:val="18"/>
                      <w:szCs w:val="18"/>
                    </w:rPr>
                  </w:pPr>
                  <w:r>
                    <w:rPr>
                      <w:rFonts w:ascii="微软雅黑" w:hAnsi="微软雅黑" w:eastAsia="微软雅黑" w:cs="Times New Roman"/>
                      <w:color w:val="888888"/>
                      <w:sz w:val="18"/>
                      <w:szCs w:val="18"/>
                    </w:rPr>
                    <w:t>021-33830351</w:t>
                  </w:r>
                </w:p>
              </w:tc>
            </w:tr>
          </w:tbl>
          <w:p>
            <w:pPr>
              <w:spacing w:after="0" w:line="240" w:lineRule="auto"/>
              <w:rPr>
                <w:rFonts w:hint="eastAsia" w:ascii="微软雅黑" w:hAnsi="微软雅黑" w:eastAsia="微软雅黑" w:cs="Times New Roman"/>
                <w:color w:val="888888"/>
                <w:sz w:val="18"/>
                <w:szCs w:val="18"/>
              </w:rPr>
            </w:pPr>
          </w:p>
        </w:tc>
      </w:tr>
      <w:tr>
        <w:tblPrEx>
          <w:tblCellMar>
            <w:top w:w="15" w:type="dxa"/>
            <w:left w:w="15" w:type="dxa"/>
            <w:bottom w:w="15" w:type="dxa"/>
            <w:right w:w="15" w:type="dxa"/>
          </w:tblCellMar>
        </w:tblPrEx>
        <w:trPr>
          <w:tblCellSpacing w:w="15" w:type="dxa"/>
        </w:trPr>
        <w:tc>
          <w:tcPr>
            <w:tcW w:w="0" w:type="auto"/>
            <w:tcBorders>
              <w:top w:val="single" w:color="DFE9F3" w:sz="6" w:space="0"/>
              <w:left w:val="single" w:color="DFE9F3" w:sz="6" w:space="0"/>
              <w:bottom w:val="single" w:color="DFE9F3" w:sz="6" w:space="0"/>
              <w:right w:val="single" w:color="DFE9F3" w:sz="6" w:space="0"/>
            </w:tcBorders>
            <w:shd w:val="clear" w:color="auto" w:fill="FFFFFF"/>
            <w:tcMar>
              <w:top w:w="0" w:type="dxa"/>
              <w:left w:w="0" w:type="dxa"/>
              <w:bottom w:w="0" w:type="dxa"/>
              <w:right w:w="0" w:type="dxa"/>
            </w:tcMar>
          </w:tcPr>
          <w:tbl>
            <w:tblPr>
              <w:tblStyle w:val="2"/>
              <w:tblW w:w="5000" w:type="pct"/>
              <w:tblInd w:w="0" w:type="dxa"/>
              <w:tblLayout w:type="autofit"/>
              <w:tblCellMar>
                <w:top w:w="15" w:type="dxa"/>
                <w:left w:w="15" w:type="dxa"/>
                <w:bottom w:w="15" w:type="dxa"/>
                <w:right w:w="15" w:type="dxa"/>
              </w:tblCellMar>
            </w:tblPr>
            <w:tblGrid>
              <w:gridCol w:w="1967"/>
              <w:gridCol w:w="6973"/>
            </w:tblGrid>
            <w:tr>
              <w:tblPrEx>
                <w:tblCellMar>
                  <w:top w:w="15" w:type="dxa"/>
                  <w:left w:w="15" w:type="dxa"/>
                  <w:bottom w:w="15" w:type="dxa"/>
                  <w:right w:w="15" w:type="dxa"/>
                </w:tblCellMar>
              </w:tblPrEx>
              <w:tc>
                <w:tcPr>
                  <w:tcW w:w="1100" w:type="pct"/>
                  <w:tcBorders>
                    <w:top w:val="nil"/>
                    <w:left w:val="nil"/>
                    <w:bottom w:val="single" w:color="DFE9F3" w:sz="6" w:space="0"/>
                    <w:right w:val="single" w:color="DFE9F3" w:sz="6" w:space="0"/>
                  </w:tcBorders>
                  <w:shd w:val="clear" w:color="auto" w:fill="AFC4DB"/>
                  <w:noWrap/>
                  <w:tcMar>
                    <w:top w:w="150" w:type="dxa"/>
                    <w:left w:w="150" w:type="dxa"/>
                    <w:bottom w:w="150" w:type="dxa"/>
                    <w:right w:w="150" w:type="dxa"/>
                  </w:tcMar>
                </w:tcPr>
                <w:p>
                  <w:pPr>
                    <w:spacing w:after="0" w:line="240" w:lineRule="auto"/>
                    <w:rPr>
                      <w:rFonts w:ascii="微软雅黑" w:hAnsi="微软雅黑" w:eastAsia="微软雅黑" w:cs="Times New Roman"/>
                      <w:b/>
                      <w:bCs/>
                      <w:color w:val="FFFFFF"/>
                      <w:sz w:val="18"/>
                      <w:szCs w:val="18"/>
                    </w:rPr>
                  </w:pPr>
                  <w:r>
                    <w:rPr>
                      <w:rFonts w:hint="eastAsia" w:ascii="微软雅黑" w:hAnsi="微软雅黑" w:eastAsia="微软雅黑" w:cs="Times New Roman"/>
                      <w:b/>
                      <w:bCs/>
                      <w:color w:val="FFFFFF"/>
                      <w:sz w:val="18"/>
                      <w:szCs w:val="18"/>
                    </w:rPr>
                    <w:t>电子邮件：</w:t>
                  </w:r>
                </w:p>
              </w:tc>
              <w:tc>
                <w:tcPr>
                  <w:tcW w:w="0" w:type="auto"/>
                  <w:tcBorders>
                    <w:top w:val="nil"/>
                    <w:left w:val="single" w:color="DFE9F3" w:sz="6" w:space="0"/>
                    <w:bottom w:val="single" w:color="DFE9F3" w:sz="6" w:space="0"/>
                    <w:right w:val="single" w:color="DFE9F3" w:sz="6" w:space="0"/>
                  </w:tcBorders>
                  <w:shd w:val="clear" w:color="auto" w:fill="FFFFFF"/>
                  <w:tcMar>
                    <w:top w:w="150" w:type="dxa"/>
                    <w:left w:w="150" w:type="dxa"/>
                    <w:bottom w:w="150" w:type="dxa"/>
                    <w:right w:w="150" w:type="dxa"/>
                  </w:tcMar>
                </w:tcPr>
                <w:p>
                  <w:pPr>
                    <w:spacing w:after="0" w:line="240" w:lineRule="auto"/>
                    <w:rPr>
                      <w:rFonts w:hint="eastAsia" w:ascii="微软雅黑" w:hAnsi="微软雅黑" w:eastAsia="微软雅黑" w:cs="Times New Roman"/>
                      <w:color w:val="888888"/>
                      <w:sz w:val="18"/>
                      <w:szCs w:val="18"/>
                    </w:rPr>
                  </w:pPr>
                  <w:r>
                    <w:rPr>
                      <w:rFonts w:ascii="微软雅黑" w:hAnsi="微软雅黑" w:eastAsia="微软雅黑" w:cs="Times New Roman"/>
                      <w:color w:val="888888"/>
                      <w:sz w:val="18"/>
                      <w:szCs w:val="18"/>
                    </w:rPr>
                    <w:t>Marketservice@zofund.com</w:t>
                  </w:r>
                </w:p>
              </w:tc>
            </w:tr>
          </w:tbl>
          <w:p>
            <w:pPr>
              <w:spacing w:after="0" w:line="240" w:lineRule="auto"/>
              <w:rPr>
                <w:rFonts w:hint="eastAsia" w:ascii="微软雅黑" w:hAnsi="微软雅黑" w:eastAsia="微软雅黑" w:cs="Times New Roman"/>
                <w:color w:val="888888"/>
                <w:sz w:val="18"/>
                <w:szCs w:val="18"/>
              </w:rPr>
            </w:pPr>
          </w:p>
        </w:tc>
      </w:tr>
      <w:tr>
        <w:tblPrEx>
          <w:tblCellMar>
            <w:top w:w="15" w:type="dxa"/>
            <w:left w:w="15" w:type="dxa"/>
            <w:bottom w:w="15" w:type="dxa"/>
            <w:right w:w="15" w:type="dxa"/>
          </w:tblCellMar>
        </w:tblPrEx>
        <w:trPr>
          <w:tblCellSpacing w:w="15" w:type="dxa"/>
        </w:trPr>
        <w:tc>
          <w:tcPr>
            <w:tcW w:w="0" w:type="auto"/>
            <w:tcBorders>
              <w:top w:val="single" w:color="DFE9F3" w:sz="6" w:space="0"/>
              <w:left w:val="single" w:color="DFE9F3" w:sz="6" w:space="0"/>
              <w:bottom w:val="single" w:color="DFE9F3" w:sz="6" w:space="0"/>
              <w:right w:val="single" w:color="DFE9F3" w:sz="6" w:space="0"/>
            </w:tcBorders>
            <w:shd w:val="clear" w:color="auto" w:fill="FFFFFF"/>
            <w:tcMar>
              <w:top w:w="0" w:type="dxa"/>
              <w:left w:w="0" w:type="dxa"/>
              <w:bottom w:w="0" w:type="dxa"/>
              <w:right w:w="0" w:type="dxa"/>
            </w:tcMar>
          </w:tcPr>
          <w:tbl>
            <w:tblPr>
              <w:tblStyle w:val="2"/>
              <w:tblW w:w="5000" w:type="pct"/>
              <w:tblInd w:w="0" w:type="dxa"/>
              <w:tblLayout w:type="autofit"/>
              <w:tblCellMar>
                <w:top w:w="15" w:type="dxa"/>
                <w:left w:w="15" w:type="dxa"/>
                <w:bottom w:w="15" w:type="dxa"/>
                <w:right w:w="15" w:type="dxa"/>
              </w:tblCellMar>
            </w:tblPr>
            <w:tblGrid>
              <w:gridCol w:w="1967"/>
              <w:gridCol w:w="6973"/>
            </w:tblGrid>
            <w:tr>
              <w:tblPrEx>
                <w:tblCellMar>
                  <w:top w:w="15" w:type="dxa"/>
                  <w:left w:w="15" w:type="dxa"/>
                  <w:bottom w:w="15" w:type="dxa"/>
                  <w:right w:w="15" w:type="dxa"/>
                </w:tblCellMar>
              </w:tblPrEx>
              <w:tc>
                <w:tcPr>
                  <w:tcW w:w="1100" w:type="pct"/>
                  <w:tcBorders>
                    <w:top w:val="nil"/>
                    <w:left w:val="nil"/>
                    <w:bottom w:val="single" w:color="DFE9F3" w:sz="6" w:space="0"/>
                    <w:right w:val="single" w:color="DFE9F3" w:sz="6" w:space="0"/>
                  </w:tcBorders>
                  <w:shd w:val="clear" w:color="auto" w:fill="AFC4DB"/>
                  <w:noWrap/>
                  <w:tcMar>
                    <w:top w:w="150" w:type="dxa"/>
                    <w:left w:w="150" w:type="dxa"/>
                    <w:bottom w:w="150" w:type="dxa"/>
                    <w:right w:w="150" w:type="dxa"/>
                  </w:tcMar>
                </w:tcPr>
                <w:p>
                  <w:pPr>
                    <w:spacing w:after="0" w:line="240" w:lineRule="auto"/>
                    <w:rPr>
                      <w:rFonts w:ascii="微软雅黑" w:hAnsi="微软雅黑" w:eastAsia="微软雅黑" w:cs="Times New Roman"/>
                      <w:b/>
                      <w:bCs/>
                      <w:color w:val="FFFFFF"/>
                      <w:sz w:val="18"/>
                      <w:szCs w:val="18"/>
                    </w:rPr>
                  </w:pPr>
                  <w:r>
                    <w:rPr>
                      <w:rFonts w:hint="eastAsia" w:ascii="微软雅黑" w:hAnsi="微软雅黑" w:eastAsia="微软雅黑" w:cs="Times New Roman"/>
                      <w:b/>
                      <w:bCs/>
                      <w:color w:val="FFFFFF"/>
                      <w:sz w:val="18"/>
                      <w:szCs w:val="18"/>
                    </w:rPr>
                    <w:t>公司网址：</w:t>
                  </w:r>
                </w:p>
              </w:tc>
              <w:tc>
                <w:tcPr>
                  <w:tcW w:w="0" w:type="auto"/>
                  <w:tcBorders>
                    <w:top w:val="nil"/>
                    <w:left w:val="single" w:color="DFE9F3" w:sz="6" w:space="0"/>
                    <w:bottom w:val="single" w:color="DFE9F3" w:sz="6" w:space="0"/>
                    <w:right w:val="single" w:color="DFE9F3" w:sz="6" w:space="0"/>
                  </w:tcBorders>
                  <w:shd w:val="clear" w:color="auto" w:fill="F3F7F8"/>
                  <w:tcMar>
                    <w:top w:w="150" w:type="dxa"/>
                    <w:left w:w="150" w:type="dxa"/>
                    <w:bottom w:w="150" w:type="dxa"/>
                    <w:right w:w="150" w:type="dxa"/>
                  </w:tcMar>
                </w:tcPr>
                <w:p>
                  <w:pPr>
                    <w:spacing w:after="0" w:line="240" w:lineRule="auto"/>
                    <w:rPr>
                      <w:rFonts w:hint="eastAsia" w:ascii="微软雅黑" w:hAnsi="微软雅黑" w:eastAsia="微软雅黑" w:cs="Times New Roman"/>
                      <w:color w:val="888888"/>
                      <w:sz w:val="18"/>
                      <w:szCs w:val="18"/>
                    </w:rPr>
                  </w:pPr>
                  <w:r>
                    <w:rPr>
                      <w:rFonts w:ascii="微软雅黑" w:hAnsi="微软雅黑" w:eastAsia="微软雅黑" w:cs="Times New Roman"/>
                      <w:color w:val="888888"/>
                      <w:sz w:val="18"/>
                      <w:szCs w:val="18"/>
                    </w:rPr>
                    <w:t>www.zofund.com</w:t>
                  </w:r>
                </w:p>
              </w:tc>
            </w:tr>
          </w:tbl>
          <w:p>
            <w:pPr>
              <w:spacing w:after="0" w:line="240" w:lineRule="auto"/>
              <w:rPr>
                <w:rFonts w:hint="eastAsia" w:ascii="微软雅黑" w:hAnsi="微软雅黑" w:eastAsia="微软雅黑" w:cs="Times New Roman"/>
                <w:color w:val="888888"/>
                <w:sz w:val="18"/>
                <w:szCs w:val="18"/>
              </w:rPr>
            </w:pPr>
          </w:p>
        </w:tc>
      </w:tr>
      <w:tr>
        <w:tblPrEx>
          <w:tblCellMar>
            <w:top w:w="15" w:type="dxa"/>
            <w:left w:w="15" w:type="dxa"/>
            <w:bottom w:w="15" w:type="dxa"/>
            <w:right w:w="15" w:type="dxa"/>
          </w:tblCellMar>
        </w:tblPrEx>
        <w:trPr>
          <w:tblCellSpacing w:w="15" w:type="dxa"/>
        </w:trPr>
        <w:tc>
          <w:tcPr>
            <w:tcW w:w="0" w:type="auto"/>
            <w:tcBorders>
              <w:top w:val="single" w:color="DFE9F3" w:sz="6" w:space="0"/>
              <w:left w:val="single" w:color="DFE9F3" w:sz="6" w:space="0"/>
              <w:bottom w:val="single" w:color="DFE9F3" w:sz="6" w:space="0"/>
              <w:right w:val="single" w:color="DFE9F3" w:sz="6" w:space="0"/>
            </w:tcBorders>
            <w:shd w:val="clear" w:color="auto" w:fill="FFFFFF"/>
            <w:tcMar>
              <w:top w:w="0" w:type="dxa"/>
              <w:left w:w="0" w:type="dxa"/>
              <w:bottom w:w="0" w:type="dxa"/>
              <w:right w:w="0" w:type="dxa"/>
            </w:tcMar>
          </w:tcPr>
          <w:tbl>
            <w:tblPr>
              <w:tblStyle w:val="2"/>
              <w:tblW w:w="5000" w:type="pct"/>
              <w:tblInd w:w="0" w:type="dxa"/>
              <w:tblLayout w:type="autofit"/>
              <w:tblCellMar>
                <w:top w:w="15" w:type="dxa"/>
                <w:left w:w="15" w:type="dxa"/>
                <w:bottom w:w="15" w:type="dxa"/>
                <w:right w:w="15" w:type="dxa"/>
              </w:tblCellMar>
            </w:tblPr>
            <w:tblGrid>
              <w:gridCol w:w="1967"/>
              <w:gridCol w:w="6973"/>
            </w:tblGrid>
            <w:tr>
              <w:tc>
                <w:tcPr>
                  <w:tcW w:w="1100" w:type="pct"/>
                  <w:tcBorders>
                    <w:top w:val="nil"/>
                    <w:left w:val="nil"/>
                    <w:bottom w:val="single" w:color="DFE9F3" w:sz="6" w:space="0"/>
                    <w:right w:val="single" w:color="DFE9F3" w:sz="6" w:space="0"/>
                  </w:tcBorders>
                  <w:shd w:val="clear" w:color="auto" w:fill="AFC4DB"/>
                  <w:noWrap/>
                  <w:tcMar>
                    <w:top w:w="150" w:type="dxa"/>
                    <w:left w:w="150" w:type="dxa"/>
                    <w:bottom w:w="150" w:type="dxa"/>
                    <w:right w:w="150" w:type="dxa"/>
                  </w:tcMar>
                </w:tcPr>
                <w:p>
                  <w:pPr>
                    <w:spacing w:after="0" w:line="240" w:lineRule="auto"/>
                    <w:rPr>
                      <w:rFonts w:ascii="微软雅黑" w:hAnsi="微软雅黑" w:eastAsia="微软雅黑" w:cs="Times New Roman"/>
                      <w:b/>
                      <w:bCs/>
                      <w:color w:val="FFFFFF"/>
                      <w:sz w:val="18"/>
                      <w:szCs w:val="18"/>
                    </w:rPr>
                  </w:pPr>
                  <w:r>
                    <w:rPr>
                      <w:rFonts w:hint="eastAsia" w:ascii="微软雅黑" w:hAnsi="微软雅黑" w:eastAsia="微软雅黑" w:cs="Times New Roman"/>
                      <w:b/>
                      <w:bCs/>
                      <w:color w:val="FFFFFF"/>
                      <w:sz w:val="18"/>
                      <w:szCs w:val="18"/>
                    </w:rPr>
                    <w:t>公司历史：</w:t>
                  </w:r>
                </w:p>
              </w:tc>
              <w:tc>
                <w:tcPr>
                  <w:tcW w:w="0" w:type="auto"/>
                  <w:tcBorders>
                    <w:top w:val="nil"/>
                    <w:left w:val="single" w:color="DFE9F3" w:sz="6" w:space="0"/>
                    <w:bottom w:val="single" w:color="DFE9F3" w:sz="6" w:space="0"/>
                    <w:right w:val="single" w:color="DFE9F3" w:sz="6" w:space="0"/>
                  </w:tcBorders>
                  <w:shd w:val="clear" w:color="auto" w:fill="FFFFFF"/>
                  <w:tcMar>
                    <w:top w:w="150" w:type="dxa"/>
                    <w:left w:w="150" w:type="dxa"/>
                    <w:bottom w:w="150" w:type="dxa"/>
                    <w:right w:w="150" w:type="dxa"/>
                  </w:tcMar>
                </w:tcPr>
                <w:p>
                  <w:pPr>
                    <w:spacing w:after="0" w:line="240" w:lineRule="auto"/>
                    <w:rPr>
                      <w:rFonts w:hint="eastAsia" w:ascii="微软雅黑" w:hAnsi="微软雅黑" w:eastAsia="微软雅黑" w:cs="Times New Roman"/>
                      <w:color w:val="888888"/>
                      <w:sz w:val="18"/>
                      <w:szCs w:val="18"/>
                    </w:rPr>
                  </w:pPr>
                  <w:r>
                    <w:rPr>
                      <w:rFonts w:hint="eastAsia" w:ascii="微软雅黑" w:hAnsi="微软雅黑" w:eastAsia="微软雅黑" w:cs="Times New Roman"/>
                      <w:color w:val="888888"/>
                      <w:sz w:val="18"/>
                      <w:szCs w:val="18"/>
                    </w:rPr>
                    <w:t>中欧基金管理有限公司成立于2006年，是国内首批员工持股的公募基金管理公司之一，核心员工成为公司重要股东。在领先的治理结构下，客户、公司员工与股东的利益紧密捆绑，形成合力，共同打造“聚焦长期业绩的主动投资精品店”。</w:t>
                  </w:r>
                </w:p>
                <w:p>
                  <w:pPr>
                    <w:spacing w:after="0" w:line="240" w:lineRule="auto"/>
                    <w:rPr>
                      <w:rFonts w:hint="eastAsia" w:ascii="微软雅黑" w:hAnsi="微软雅黑" w:eastAsia="微软雅黑" w:cs="Times New Roman"/>
                      <w:color w:val="888888"/>
                      <w:sz w:val="18"/>
                      <w:szCs w:val="18"/>
                    </w:rPr>
                  </w:pPr>
                  <w:r>
                    <w:rPr>
                      <w:rFonts w:hint="eastAsia" w:ascii="微软雅黑" w:hAnsi="微软雅黑" w:eastAsia="微软雅黑" w:cs="Times New Roman"/>
                      <w:color w:val="888888"/>
                      <w:sz w:val="18"/>
                      <w:szCs w:val="18"/>
                    </w:rPr>
                    <w:t>中欧基金为个人投资者和专业机构投资者提供了卓越的长期投资业绩和一流服务。截至2020年12月31日，中欧基金公司管理规模已超5000亿元，其中公募基金规模4153亿，专户规模860亿。</w:t>
                  </w:r>
                </w:p>
              </w:tc>
            </w:tr>
          </w:tbl>
          <w:p>
            <w:pPr>
              <w:spacing w:after="0" w:line="240" w:lineRule="auto"/>
              <w:rPr>
                <w:rFonts w:hint="eastAsia" w:ascii="微软雅黑" w:hAnsi="微软雅黑" w:eastAsia="微软雅黑" w:cs="Times New Roman"/>
                <w:color w:val="888888"/>
                <w:sz w:val="18"/>
                <w:szCs w:val="18"/>
              </w:rPr>
            </w:pPr>
          </w:p>
        </w:tc>
      </w:tr>
    </w:tbl>
    <w:p>
      <w:pPr>
        <w:rPr>
          <w:rFonts w:hint="eastAsia" w:ascii="微软雅黑" w:hAnsi="微软雅黑" w:eastAsia="微软雅黑" w:cs="Times New Roman"/>
          <w:color w:val="848484"/>
          <w:sz w:val="18"/>
          <w:szCs w:val="18"/>
        </w:rPr>
      </w:pPr>
      <w:r>
        <w:rPr>
          <w:rFonts w:hint="eastAsia" w:ascii="微软雅黑" w:hAnsi="微软雅黑" w:eastAsia="微软雅黑" w:cs="Times New Roman"/>
          <w:color w:val="848484"/>
          <w:sz w:val="18"/>
          <w:szCs w:val="18"/>
        </w:rPr>
        <w:t>资料来源：中欧基金管理有限公司。资料截止至2020年12月。各基金产品及基金公司等相关信息请以基金公司公布之信息为准。</w:t>
      </w:r>
    </w:p>
    <w:p>
      <w:pPr>
        <w:rPr>
          <w:rFonts w:hint="eastAsia" w:ascii="微软雅黑" w:hAnsi="微软雅黑" w:eastAsia="微软雅黑" w:cs="Times New Roman"/>
          <w:color w:val="848484"/>
          <w:sz w:val="18"/>
          <w:szCs w:val="18"/>
        </w:rPr>
      </w:pPr>
    </w:p>
    <w:p>
      <w:pPr>
        <w:rPr>
          <w:rFonts w:hint="default" w:eastAsiaTheme="minorEastAsia"/>
          <w:lang w:val="en-US" w:eastAsia="zh-CN"/>
        </w:rPr>
      </w:pPr>
      <w:r>
        <w:rPr>
          <w:rFonts w:hint="eastAsia"/>
          <w:lang w:val="en-US" w:eastAsia="zh-CN"/>
        </w:rPr>
        <w:t>第三需求：点击产品咨询出现为    中欧医疗健康混合型证券投资基金A</w:t>
      </w:r>
    </w:p>
    <w:p>
      <w:r>
        <mc:AlternateContent>
          <mc:Choice Requires="wps">
            <w:drawing>
              <wp:anchor distT="0" distB="0" distL="114300" distR="114300" simplePos="0" relativeHeight="251659264" behindDoc="0" locked="0" layoutInCell="1" allowOverlap="1">
                <wp:simplePos x="0" y="0"/>
                <wp:positionH relativeFrom="column">
                  <wp:posOffset>304800</wp:posOffset>
                </wp:positionH>
                <wp:positionV relativeFrom="paragraph">
                  <wp:posOffset>509905</wp:posOffset>
                </wp:positionV>
                <wp:extent cx="3009900" cy="2857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009900" cy="285750"/>
                        </a:xfrm>
                        <a:prstGeom prst="rect">
                          <a:avLst/>
                        </a:prstGeom>
                        <a:solidFill>
                          <a:schemeClr val="lt1"/>
                        </a:solidFill>
                        <a:ln w="6350">
                          <a:solidFill>
                            <a:prstClr val="black"/>
                          </a:solidFill>
                        </a:ln>
                      </wps:spPr>
                      <wps:txbx>
                        <w:txbxContent>
                          <w:p>
                            <w:pPr>
                              <w:rPr>
                                <w:color w:val="2E75B6" w:themeColor="accent1" w:themeShade="BF"/>
                                <w:sz w:val="20"/>
                              </w:rPr>
                            </w:pPr>
                            <w:r>
                              <w:rPr>
                                <w:color w:val="2E75B6" w:themeColor="accent1" w:themeShade="BF"/>
                                <w:sz w:val="20"/>
                              </w:rPr>
                              <w:t>中欧</w:t>
                            </w:r>
                            <w:r>
                              <w:rPr>
                                <w:rFonts w:hint="eastAsia"/>
                                <w:color w:val="2E75B6" w:themeColor="accent1" w:themeShade="BF"/>
                                <w:sz w:val="20"/>
                              </w:rPr>
                              <w:t>医疗健康混合型证券投资基金</w:t>
                            </w:r>
                            <w:r>
                              <w:rPr>
                                <w:color w:val="2E75B6" w:themeColor="accent1" w:themeShade="BF"/>
                                <w:sz w:val="20"/>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26" o:spt="202" type="#_x0000_t202" style="position:absolute;left:0pt;margin-left:24pt;margin-top:40.15pt;height:22.5pt;width:237pt;z-index:251659264;mso-width-relative:page;mso-height-relative:page;" fillcolor="#FFFFFF [3201]" filled="t" stroked="t" coordsize="21600,21600" o:gfxdata="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CHX4HVAAAACQEAAA8AAAAAAAAAAQAgAAAA&#10;IgAAAGRycy9kb3ducmV2LnhtbFBLAQIUABQAAAAIAIdO4kDtU7qURwIAALYEAAAOAAAAAAAAAAEA&#10;IAAAACQBAABkcnMvZTJvRG9jLnhtbFBLBQYAAAAABgAGAFkBAADdBQAAAAA=&#10;">
                <v:fill on="t" focussize="0,0"/>
                <v:stroke weight="0.5pt" color="#000000" joinstyle="round"/>
                <v:imagedata o:title=""/>
                <o:lock v:ext="edit" aspectratio="f"/>
                <v:textbox>
                  <w:txbxContent>
                    <w:p>
                      <w:pPr>
                        <w:rPr>
                          <w:color w:val="2E75B6" w:themeColor="accent1" w:themeShade="BF"/>
                          <w:sz w:val="20"/>
                        </w:rPr>
                      </w:pPr>
                      <w:r>
                        <w:rPr>
                          <w:color w:val="2E75B6" w:themeColor="accent1" w:themeShade="BF"/>
                          <w:sz w:val="20"/>
                        </w:rPr>
                        <w:t>中欧</w:t>
                      </w:r>
                      <w:r>
                        <w:rPr>
                          <w:rFonts w:hint="eastAsia"/>
                          <w:color w:val="2E75B6" w:themeColor="accent1" w:themeShade="BF"/>
                          <w:sz w:val="20"/>
                        </w:rPr>
                        <w:t>医疗健康混合型证券投资基金</w:t>
                      </w:r>
                      <w:r>
                        <w:rPr>
                          <w:color w:val="2E75B6" w:themeColor="accent1" w:themeShade="BF"/>
                          <w:sz w:val="20"/>
                        </w:rPr>
                        <w:t>A</w:t>
                      </w:r>
                    </w:p>
                  </w:txbxContent>
                </v:textbox>
              </v:shape>
            </w:pict>
          </mc:Fallback>
        </mc:AlternateContent>
      </w:r>
      <w:r>
        <w:drawing>
          <wp:inline distT="0" distB="0" distL="0" distR="0">
            <wp:extent cx="5486400" cy="2496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486400" cy="2496820"/>
                    </a:xfrm>
                    <a:prstGeom prst="rect">
                      <a:avLst/>
                    </a:prstGeom>
                  </pic:spPr>
                </pic:pic>
              </a:graphicData>
            </a:graphic>
          </wp:inline>
        </w:drawing>
      </w:r>
    </w:p>
    <w:p>
      <w:pPr>
        <w:rPr>
          <w:rFonts w:hint="default" w:eastAsiaTheme="minorEastAsia"/>
          <w:lang w:val="en-US" w:eastAsia="zh-CN"/>
        </w:rPr>
      </w:pPr>
      <w:r>
        <w:rPr>
          <w:rFonts w:hint="eastAsia"/>
          <w:lang w:val="en-US" w:eastAsia="zh-CN"/>
        </w:rPr>
        <w:t>再次点击会跳转到以下链接，中间文案内容更新如下：</w:t>
      </w:r>
    </w:p>
    <w:p>
      <w:r>
        <w:rPr>
          <w:rFonts w:hint="eastAsia"/>
        </w:rPr>
        <w:t>Creat</w:t>
      </w:r>
      <w:r>
        <w:t xml:space="preserve">e a page for the new fund </w:t>
      </w:r>
      <w:r>
        <w:rPr>
          <w:rFonts w:hint="eastAsia"/>
        </w:rPr>
        <w:t>中欧医疗健康混合型证券投资基金A</w:t>
      </w:r>
    </w:p>
    <w:p>
      <w:r>
        <w:fldChar w:fldCharType="begin"/>
      </w:r>
      <w:r>
        <w:instrText xml:space="preserve"> HYPERLINK "https://www.citibank.com.cn/sim/chinese/investments/popup.htm?FID=4027&amp;country=ch" </w:instrText>
      </w:r>
      <w:r>
        <w:fldChar w:fldCharType="separate"/>
      </w:r>
      <w:r>
        <w:rPr>
          <w:rStyle w:val="4"/>
        </w:rPr>
        <w:t>https://www.citibank.com.cn/sim/chinese/investments/popup.htm?FID=4027&amp;country=ch</w:t>
      </w:r>
      <w:r>
        <w:rPr>
          <w:rStyle w:val="4"/>
        </w:rPr>
        <w:fldChar w:fldCharType="end"/>
      </w:r>
    </w:p>
    <w:tbl>
      <w:tblPr>
        <w:tblStyle w:val="2"/>
        <w:tblW w:w="5000" w:type="pct"/>
        <w:tblInd w:w="0" w:type="dxa"/>
        <w:shd w:val="clear" w:color="auto" w:fill="F5FBFE"/>
        <w:tblLayout w:type="autofit"/>
        <w:tblCellMar>
          <w:top w:w="15" w:type="dxa"/>
          <w:left w:w="15" w:type="dxa"/>
          <w:bottom w:w="15" w:type="dxa"/>
          <w:right w:w="15" w:type="dxa"/>
        </w:tblCellMar>
      </w:tblPr>
      <w:tblGrid>
        <w:gridCol w:w="1784"/>
        <w:gridCol w:w="2060"/>
        <w:gridCol w:w="5396"/>
      </w:tblGrid>
      <w:tr>
        <w:tblPrEx>
          <w:tblCellMar>
            <w:top w:w="15" w:type="dxa"/>
            <w:left w:w="15" w:type="dxa"/>
            <w:bottom w:w="15" w:type="dxa"/>
            <w:right w:w="15" w:type="dxa"/>
          </w:tblCellMar>
        </w:tblPrEx>
        <w:tc>
          <w:tcPr>
            <w:tcW w:w="0" w:type="auto"/>
            <w:vMerge w:val="restart"/>
            <w:tcBorders>
              <w:top w:val="single" w:color="B1DCF7" w:sz="6" w:space="0"/>
              <w:left w:val="single" w:color="B1DCF7" w:sz="6" w:space="0"/>
              <w:bottom w:val="single" w:color="B1DCF7" w:sz="6" w:space="0"/>
              <w:right w:val="single" w:color="B1DCF7" w:sz="6" w:space="0"/>
            </w:tcBorders>
            <w:shd w:val="clear" w:color="auto" w:fill="7FBCE8"/>
            <w:noWrap/>
            <w:tcMar>
              <w:top w:w="150" w:type="dxa"/>
              <w:left w:w="450" w:type="dxa"/>
              <w:bottom w:w="150" w:type="dxa"/>
              <w:right w:w="450" w:type="dxa"/>
            </w:tcMar>
            <w:vAlign w:val="center"/>
          </w:tcPr>
          <w:p>
            <w:pPr>
              <w:spacing w:after="0" w:line="240" w:lineRule="auto"/>
              <w:jc w:val="center"/>
              <w:rPr>
                <w:rFonts w:ascii="Times New Roman" w:hAnsi="Times New Roman" w:eastAsia="Times New Roman" w:cs="Times New Roman"/>
                <w:b/>
                <w:bCs/>
                <w:color w:val="FFFFFF"/>
                <w:szCs w:val="24"/>
              </w:rPr>
            </w:pPr>
            <w:r>
              <w:rPr>
                <w:rFonts w:hint="eastAsia" w:ascii="宋体" w:hAnsi="宋体" w:eastAsia="宋体" w:cs="宋体"/>
                <w:b/>
                <w:bCs/>
                <w:color w:val="FFFFFF"/>
                <w:szCs w:val="24"/>
              </w:rPr>
              <w:t>基金信</w:t>
            </w:r>
            <w:r>
              <w:rPr>
                <w:rFonts w:ascii="宋体" w:hAnsi="宋体" w:eastAsia="宋体" w:cs="宋体"/>
                <w:b/>
                <w:bCs/>
                <w:color w:val="FFFFFF"/>
                <w:szCs w:val="24"/>
              </w:rPr>
              <w:t>息</w:t>
            </w:r>
          </w:p>
        </w:tc>
        <w:tc>
          <w:tcPr>
            <w:tcW w:w="0" w:type="auto"/>
            <w:tcBorders>
              <w:top w:val="single" w:color="B1DCF7" w:sz="6" w:space="0"/>
              <w:left w:val="single" w:color="B1DCF7" w:sz="6" w:space="0"/>
              <w:bottom w:val="single" w:color="B1DCF7" w:sz="6" w:space="0"/>
              <w:right w:val="single" w:color="B1DCF7" w:sz="6" w:space="0"/>
            </w:tcBorders>
            <w:shd w:val="clear" w:color="auto" w:fill="F5FBFE"/>
            <w:noWrap/>
            <w:tcMar>
              <w:top w:w="150" w:type="dxa"/>
              <w:left w:w="150" w:type="dxa"/>
              <w:bottom w:w="150" w:type="dxa"/>
              <w:right w:w="150" w:type="dxa"/>
            </w:tcMar>
            <w:vAlign w:val="center"/>
          </w:tcPr>
          <w:p>
            <w:pPr>
              <w:spacing w:after="0" w:line="240" w:lineRule="auto"/>
              <w:jc w:val="center"/>
              <w:rPr>
                <w:rFonts w:ascii="Times New Roman" w:hAnsi="Times New Roman" w:eastAsia="Times New Roman" w:cs="Times New Roman"/>
                <w:color w:val="014D98"/>
                <w:szCs w:val="24"/>
              </w:rPr>
            </w:pPr>
            <w:r>
              <w:rPr>
                <w:rFonts w:ascii="宋体" w:hAnsi="宋体" w:eastAsia="宋体" w:cs="宋体"/>
                <w:color w:val="014D98"/>
                <w:szCs w:val="24"/>
              </w:rPr>
              <w:t>基金名称</w:t>
            </w:r>
          </w:p>
        </w:tc>
        <w:tc>
          <w:tcPr>
            <w:tcW w:w="0" w:type="auto"/>
            <w:tcBorders>
              <w:top w:val="single" w:color="B1DCF7" w:sz="6" w:space="0"/>
              <w:left w:val="single" w:color="B1DCF7" w:sz="6" w:space="0"/>
              <w:bottom w:val="single" w:color="B1DCF7" w:sz="6" w:space="0"/>
              <w:right w:val="single" w:color="B1DCF7" w:sz="6" w:space="0"/>
            </w:tcBorders>
            <w:shd w:val="clear" w:color="auto" w:fill="F5FBFE"/>
            <w:tcMar>
              <w:top w:w="150" w:type="dxa"/>
              <w:left w:w="150" w:type="dxa"/>
              <w:bottom w:w="150" w:type="dxa"/>
              <w:right w:w="150" w:type="dxa"/>
            </w:tcMar>
            <w:vAlign w:val="center"/>
          </w:tcPr>
          <w:p>
            <w:pPr>
              <w:spacing w:after="0" w:line="240" w:lineRule="auto"/>
              <w:rPr>
                <w:rFonts w:ascii="宋体" w:hAnsi="宋体" w:eastAsia="宋体" w:cs="Calibri"/>
                <w:color w:val="000000"/>
              </w:rPr>
            </w:pPr>
            <w:r>
              <w:rPr>
                <w:rFonts w:hint="eastAsia" w:ascii="宋体" w:hAnsi="宋体" w:eastAsia="宋体" w:cs="宋体"/>
                <w:color w:val="014D98"/>
                <w:szCs w:val="24"/>
              </w:rPr>
              <w:t>中欧医疗健康混合型证券投资基金A</w:t>
            </w:r>
          </w:p>
        </w:tc>
      </w:tr>
      <w:tr>
        <w:tblPrEx>
          <w:tblCellMar>
            <w:top w:w="15" w:type="dxa"/>
            <w:left w:w="15" w:type="dxa"/>
            <w:bottom w:w="15" w:type="dxa"/>
            <w:right w:w="15" w:type="dxa"/>
          </w:tblCellMar>
        </w:tblPrEx>
        <w:tc>
          <w:tcPr>
            <w:tcW w:w="0" w:type="auto"/>
            <w:vMerge w:val="continue"/>
            <w:tcBorders>
              <w:top w:val="single" w:color="B1DCF7" w:sz="6" w:space="0"/>
              <w:left w:val="single" w:color="B1DCF7" w:sz="6" w:space="0"/>
              <w:bottom w:val="single" w:color="B1DCF7" w:sz="6" w:space="0"/>
              <w:right w:val="single" w:color="B1DCF7" w:sz="6" w:space="0"/>
            </w:tcBorders>
            <w:shd w:val="clear" w:color="auto" w:fill="F5FBFE"/>
            <w:vAlign w:val="center"/>
          </w:tcPr>
          <w:p>
            <w:pPr>
              <w:spacing w:after="0" w:line="240" w:lineRule="auto"/>
              <w:rPr>
                <w:rFonts w:ascii="Times New Roman" w:hAnsi="Times New Roman" w:eastAsia="Times New Roman" w:cs="Times New Roman"/>
                <w:b/>
                <w:bCs/>
                <w:color w:val="FFFFFF"/>
                <w:szCs w:val="24"/>
              </w:rPr>
            </w:pPr>
          </w:p>
        </w:tc>
        <w:tc>
          <w:tcPr>
            <w:tcW w:w="0" w:type="auto"/>
            <w:tcBorders>
              <w:top w:val="single" w:color="B1DCF7" w:sz="6" w:space="0"/>
              <w:left w:val="single" w:color="B1DCF7" w:sz="6" w:space="0"/>
              <w:bottom w:val="single" w:color="B1DCF7" w:sz="6" w:space="0"/>
              <w:right w:val="single" w:color="B1DCF7" w:sz="6" w:space="0"/>
            </w:tcBorders>
            <w:shd w:val="clear" w:color="auto" w:fill="F5FBFE"/>
            <w:noWrap/>
            <w:tcMar>
              <w:top w:w="150" w:type="dxa"/>
              <w:left w:w="150" w:type="dxa"/>
              <w:bottom w:w="150" w:type="dxa"/>
              <w:right w:w="150" w:type="dxa"/>
            </w:tcMar>
            <w:vAlign w:val="center"/>
          </w:tcPr>
          <w:p>
            <w:pPr>
              <w:spacing w:after="0" w:line="240" w:lineRule="auto"/>
              <w:jc w:val="center"/>
              <w:rPr>
                <w:rFonts w:ascii="Times New Roman" w:hAnsi="Times New Roman" w:eastAsia="Times New Roman" w:cs="Times New Roman"/>
                <w:color w:val="014D98"/>
                <w:szCs w:val="24"/>
              </w:rPr>
            </w:pPr>
            <w:r>
              <w:rPr>
                <w:rFonts w:ascii="宋体" w:hAnsi="宋体" w:eastAsia="宋体" w:cs="宋体"/>
                <w:color w:val="014D98"/>
                <w:szCs w:val="24"/>
              </w:rPr>
              <w:t>基金代码</w:t>
            </w:r>
          </w:p>
        </w:tc>
        <w:tc>
          <w:tcPr>
            <w:tcW w:w="0" w:type="auto"/>
            <w:tcBorders>
              <w:top w:val="single" w:color="B1DCF7" w:sz="6" w:space="0"/>
              <w:left w:val="single" w:color="B1DCF7" w:sz="6" w:space="0"/>
              <w:bottom w:val="single" w:color="B1DCF7" w:sz="6" w:space="0"/>
              <w:right w:val="single" w:color="B1DCF7" w:sz="6" w:space="0"/>
            </w:tcBorders>
            <w:shd w:val="clear" w:color="auto" w:fill="F5FBFE"/>
            <w:tcMar>
              <w:top w:w="150" w:type="dxa"/>
              <w:left w:w="150" w:type="dxa"/>
              <w:bottom w:w="150" w:type="dxa"/>
              <w:right w:w="150" w:type="dxa"/>
            </w:tcMar>
            <w:vAlign w:val="center"/>
          </w:tcPr>
          <w:p>
            <w:pPr>
              <w:spacing w:after="0" w:line="240" w:lineRule="auto"/>
              <w:rPr>
                <w:rFonts w:ascii="Times New Roman" w:hAnsi="Times New Roman" w:eastAsia="Times New Roman" w:cs="Times New Roman"/>
                <w:color w:val="014D98"/>
                <w:szCs w:val="24"/>
              </w:rPr>
            </w:pPr>
            <w:r>
              <w:rPr>
                <w:rFonts w:hint="eastAsia" w:cs="Times New Roman" w:asciiTheme="minorEastAsia" w:hAnsiTheme="minorEastAsia"/>
                <w:color w:val="014D98"/>
                <w:szCs w:val="24"/>
              </w:rPr>
              <w:t>003095</w:t>
            </w:r>
          </w:p>
        </w:tc>
      </w:tr>
      <w:tr>
        <w:tblPrEx>
          <w:tblCellMar>
            <w:top w:w="15" w:type="dxa"/>
            <w:left w:w="15" w:type="dxa"/>
            <w:bottom w:w="15" w:type="dxa"/>
            <w:right w:w="15" w:type="dxa"/>
          </w:tblCellMar>
        </w:tblPrEx>
        <w:tc>
          <w:tcPr>
            <w:tcW w:w="0" w:type="auto"/>
            <w:vMerge w:val="continue"/>
            <w:tcBorders>
              <w:top w:val="single" w:color="B1DCF7" w:sz="6" w:space="0"/>
              <w:left w:val="single" w:color="B1DCF7" w:sz="6" w:space="0"/>
              <w:bottom w:val="single" w:color="B1DCF7" w:sz="6" w:space="0"/>
              <w:right w:val="single" w:color="B1DCF7" w:sz="6" w:space="0"/>
            </w:tcBorders>
            <w:shd w:val="clear" w:color="auto" w:fill="F5FBFE"/>
            <w:vAlign w:val="center"/>
          </w:tcPr>
          <w:p>
            <w:pPr>
              <w:spacing w:after="0" w:line="240" w:lineRule="auto"/>
              <w:rPr>
                <w:rFonts w:ascii="Times New Roman" w:hAnsi="Times New Roman" w:eastAsia="Times New Roman" w:cs="Times New Roman"/>
                <w:b/>
                <w:bCs/>
                <w:color w:val="FFFFFF"/>
                <w:szCs w:val="24"/>
              </w:rPr>
            </w:pPr>
          </w:p>
        </w:tc>
        <w:tc>
          <w:tcPr>
            <w:tcW w:w="0" w:type="auto"/>
            <w:tcBorders>
              <w:top w:val="single" w:color="B1DCF7" w:sz="6" w:space="0"/>
              <w:left w:val="single" w:color="B1DCF7" w:sz="6" w:space="0"/>
              <w:bottom w:val="single" w:color="B1DCF7" w:sz="6" w:space="0"/>
              <w:right w:val="single" w:color="B1DCF7" w:sz="6" w:space="0"/>
            </w:tcBorders>
            <w:shd w:val="clear" w:color="auto" w:fill="F5FBFE"/>
            <w:noWrap/>
            <w:tcMar>
              <w:top w:w="150" w:type="dxa"/>
              <w:left w:w="150" w:type="dxa"/>
              <w:bottom w:w="150" w:type="dxa"/>
              <w:right w:w="150" w:type="dxa"/>
            </w:tcMar>
            <w:vAlign w:val="center"/>
          </w:tcPr>
          <w:p>
            <w:pPr>
              <w:spacing w:after="0" w:line="240" w:lineRule="auto"/>
              <w:jc w:val="center"/>
              <w:rPr>
                <w:rFonts w:ascii="Times New Roman" w:hAnsi="Times New Roman" w:eastAsia="Times New Roman" w:cs="Times New Roman"/>
                <w:color w:val="014D98"/>
                <w:szCs w:val="24"/>
              </w:rPr>
            </w:pPr>
            <w:r>
              <w:rPr>
                <w:rFonts w:ascii="宋体" w:hAnsi="宋体" w:eastAsia="宋体" w:cs="宋体"/>
                <w:color w:val="014D98"/>
                <w:szCs w:val="24"/>
              </w:rPr>
              <w:t>基金类型</w:t>
            </w:r>
          </w:p>
        </w:tc>
        <w:tc>
          <w:tcPr>
            <w:tcW w:w="0" w:type="auto"/>
            <w:tcBorders>
              <w:top w:val="single" w:color="B1DCF7" w:sz="6" w:space="0"/>
              <w:left w:val="single" w:color="B1DCF7" w:sz="6" w:space="0"/>
              <w:bottom w:val="single" w:color="B1DCF7" w:sz="6" w:space="0"/>
              <w:right w:val="single" w:color="B1DCF7" w:sz="6" w:space="0"/>
            </w:tcBorders>
            <w:shd w:val="clear" w:color="auto" w:fill="F5FBFE"/>
            <w:tcMar>
              <w:top w:w="150" w:type="dxa"/>
              <w:left w:w="150" w:type="dxa"/>
              <w:bottom w:w="150" w:type="dxa"/>
              <w:right w:w="150" w:type="dxa"/>
            </w:tcMar>
            <w:vAlign w:val="center"/>
          </w:tcPr>
          <w:p>
            <w:pPr>
              <w:spacing w:after="0" w:line="240" w:lineRule="auto"/>
              <w:rPr>
                <w:rFonts w:ascii="Times New Roman" w:hAnsi="Times New Roman" w:eastAsia="Times New Roman" w:cs="Times New Roman"/>
                <w:color w:val="014D98"/>
                <w:szCs w:val="24"/>
              </w:rPr>
            </w:pPr>
            <w:r>
              <w:rPr>
                <w:rFonts w:ascii="宋体" w:hAnsi="宋体" w:eastAsia="宋体" w:cs="宋体"/>
                <w:color w:val="014D98"/>
                <w:szCs w:val="24"/>
              </w:rPr>
              <w:t>混合型</w:t>
            </w:r>
          </w:p>
        </w:tc>
      </w:tr>
      <w:tr>
        <w:tblPrEx>
          <w:tblCellMar>
            <w:top w:w="15" w:type="dxa"/>
            <w:left w:w="15" w:type="dxa"/>
            <w:bottom w:w="15" w:type="dxa"/>
            <w:right w:w="15" w:type="dxa"/>
          </w:tblCellMar>
        </w:tblPrEx>
        <w:tc>
          <w:tcPr>
            <w:tcW w:w="0" w:type="auto"/>
            <w:vMerge w:val="continue"/>
            <w:tcBorders>
              <w:top w:val="single" w:color="B1DCF7" w:sz="6" w:space="0"/>
              <w:left w:val="single" w:color="B1DCF7" w:sz="6" w:space="0"/>
              <w:bottom w:val="single" w:color="B1DCF7" w:sz="6" w:space="0"/>
              <w:right w:val="single" w:color="B1DCF7" w:sz="6" w:space="0"/>
            </w:tcBorders>
            <w:shd w:val="clear" w:color="auto" w:fill="F5FBFE"/>
            <w:vAlign w:val="center"/>
          </w:tcPr>
          <w:p>
            <w:pPr>
              <w:spacing w:after="0" w:line="240" w:lineRule="auto"/>
              <w:rPr>
                <w:rFonts w:ascii="Times New Roman" w:hAnsi="Times New Roman" w:eastAsia="Times New Roman" w:cs="Times New Roman"/>
                <w:b/>
                <w:bCs/>
                <w:color w:val="FFFFFF"/>
                <w:szCs w:val="24"/>
              </w:rPr>
            </w:pPr>
          </w:p>
        </w:tc>
        <w:tc>
          <w:tcPr>
            <w:tcW w:w="0" w:type="auto"/>
            <w:tcBorders>
              <w:top w:val="single" w:color="B1DCF7" w:sz="6" w:space="0"/>
              <w:left w:val="single" w:color="B1DCF7" w:sz="6" w:space="0"/>
              <w:bottom w:val="single" w:color="B1DCF7" w:sz="6" w:space="0"/>
              <w:right w:val="single" w:color="B1DCF7" w:sz="6" w:space="0"/>
            </w:tcBorders>
            <w:shd w:val="clear" w:color="auto" w:fill="F5FBFE"/>
            <w:noWrap/>
            <w:tcMar>
              <w:top w:w="150" w:type="dxa"/>
              <w:left w:w="150" w:type="dxa"/>
              <w:bottom w:w="150" w:type="dxa"/>
              <w:right w:w="150" w:type="dxa"/>
            </w:tcMar>
            <w:vAlign w:val="center"/>
          </w:tcPr>
          <w:p>
            <w:pPr>
              <w:spacing w:after="0" w:line="240" w:lineRule="auto"/>
              <w:jc w:val="center"/>
              <w:rPr>
                <w:rFonts w:ascii="Times New Roman" w:hAnsi="Times New Roman" w:eastAsia="Times New Roman" w:cs="Times New Roman"/>
                <w:color w:val="014D98"/>
                <w:szCs w:val="24"/>
              </w:rPr>
            </w:pPr>
            <w:r>
              <w:rPr>
                <w:rFonts w:ascii="宋体" w:hAnsi="宋体" w:eastAsia="宋体" w:cs="宋体"/>
                <w:color w:val="014D98"/>
                <w:szCs w:val="24"/>
              </w:rPr>
              <w:t>基金管理人</w:t>
            </w:r>
          </w:p>
        </w:tc>
        <w:tc>
          <w:tcPr>
            <w:tcW w:w="0" w:type="auto"/>
            <w:tcBorders>
              <w:top w:val="single" w:color="B1DCF7" w:sz="6" w:space="0"/>
              <w:left w:val="single" w:color="B1DCF7" w:sz="6" w:space="0"/>
              <w:bottom w:val="single" w:color="B1DCF7" w:sz="6" w:space="0"/>
              <w:right w:val="single" w:color="B1DCF7" w:sz="6" w:space="0"/>
            </w:tcBorders>
            <w:shd w:val="clear" w:color="auto" w:fill="F5FBFE"/>
            <w:tcMar>
              <w:top w:w="150" w:type="dxa"/>
              <w:left w:w="150" w:type="dxa"/>
              <w:bottom w:w="150" w:type="dxa"/>
              <w:right w:w="150" w:type="dxa"/>
            </w:tcMar>
            <w:vAlign w:val="center"/>
          </w:tcPr>
          <w:p>
            <w:pPr>
              <w:spacing w:after="0" w:line="240" w:lineRule="auto"/>
              <w:rPr>
                <w:rFonts w:ascii="Times New Roman" w:hAnsi="Times New Roman" w:eastAsia="Times New Roman" w:cs="Times New Roman"/>
                <w:color w:val="014D98"/>
                <w:szCs w:val="24"/>
              </w:rPr>
            </w:pPr>
            <w:r>
              <w:rPr>
                <w:rFonts w:hint="eastAsia" w:ascii="宋体" w:hAnsi="宋体" w:eastAsia="宋体" w:cs="宋体"/>
                <w:color w:val="014D98"/>
                <w:szCs w:val="24"/>
              </w:rPr>
              <w:t>中欧基金</w:t>
            </w:r>
            <w:r>
              <w:rPr>
                <w:rFonts w:ascii="宋体" w:hAnsi="宋体" w:eastAsia="宋体" w:cs="宋体"/>
                <w:color w:val="014D98"/>
                <w:szCs w:val="24"/>
              </w:rPr>
              <w:t>管理有限公司</w:t>
            </w:r>
          </w:p>
        </w:tc>
      </w:tr>
      <w:tr>
        <w:tblPrEx>
          <w:tblCellMar>
            <w:top w:w="15" w:type="dxa"/>
            <w:left w:w="15" w:type="dxa"/>
            <w:bottom w:w="15" w:type="dxa"/>
            <w:right w:w="15" w:type="dxa"/>
          </w:tblCellMar>
        </w:tblPrEx>
        <w:tc>
          <w:tcPr>
            <w:tcW w:w="0" w:type="auto"/>
            <w:vMerge w:val="continue"/>
            <w:tcBorders>
              <w:top w:val="single" w:color="B1DCF7" w:sz="6" w:space="0"/>
              <w:left w:val="single" w:color="B1DCF7" w:sz="6" w:space="0"/>
              <w:bottom w:val="single" w:color="B1DCF7" w:sz="6" w:space="0"/>
              <w:right w:val="single" w:color="B1DCF7" w:sz="6" w:space="0"/>
            </w:tcBorders>
            <w:shd w:val="clear" w:color="auto" w:fill="F5FBFE"/>
            <w:vAlign w:val="center"/>
          </w:tcPr>
          <w:p>
            <w:pPr>
              <w:spacing w:after="0" w:line="240" w:lineRule="auto"/>
              <w:rPr>
                <w:rFonts w:ascii="Times New Roman" w:hAnsi="Times New Roman" w:eastAsia="Times New Roman" w:cs="Times New Roman"/>
                <w:b/>
                <w:bCs/>
                <w:color w:val="FFFFFF"/>
                <w:szCs w:val="24"/>
              </w:rPr>
            </w:pPr>
          </w:p>
        </w:tc>
        <w:tc>
          <w:tcPr>
            <w:tcW w:w="0" w:type="auto"/>
            <w:tcBorders>
              <w:top w:val="single" w:color="B1DCF7" w:sz="6" w:space="0"/>
              <w:left w:val="single" w:color="B1DCF7" w:sz="6" w:space="0"/>
              <w:bottom w:val="single" w:color="B1DCF7" w:sz="6" w:space="0"/>
              <w:right w:val="single" w:color="B1DCF7" w:sz="6" w:space="0"/>
            </w:tcBorders>
            <w:shd w:val="clear" w:color="auto" w:fill="F5FBFE"/>
            <w:noWrap/>
            <w:tcMar>
              <w:top w:w="150" w:type="dxa"/>
              <w:left w:w="150" w:type="dxa"/>
              <w:bottom w:w="150" w:type="dxa"/>
              <w:right w:w="150" w:type="dxa"/>
            </w:tcMar>
            <w:vAlign w:val="center"/>
          </w:tcPr>
          <w:p>
            <w:pPr>
              <w:spacing w:after="0" w:line="240" w:lineRule="auto"/>
              <w:jc w:val="center"/>
              <w:rPr>
                <w:rFonts w:ascii="Times New Roman" w:hAnsi="Times New Roman" w:eastAsia="Times New Roman" w:cs="Times New Roman"/>
                <w:color w:val="014D98"/>
                <w:szCs w:val="24"/>
              </w:rPr>
            </w:pPr>
            <w:r>
              <w:rPr>
                <w:rFonts w:ascii="宋体" w:hAnsi="宋体" w:eastAsia="宋体" w:cs="宋体"/>
                <w:color w:val="014D98"/>
                <w:szCs w:val="24"/>
              </w:rPr>
              <w:t>基金经理</w:t>
            </w:r>
          </w:p>
        </w:tc>
        <w:tc>
          <w:tcPr>
            <w:tcW w:w="0" w:type="auto"/>
            <w:tcBorders>
              <w:top w:val="single" w:color="B1DCF7" w:sz="6" w:space="0"/>
              <w:left w:val="single" w:color="B1DCF7" w:sz="6" w:space="0"/>
              <w:bottom w:val="single" w:color="B1DCF7" w:sz="6" w:space="0"/>
              <w:right w:val="single" w:color="B1DCF7" w:sz="6" w:space="0"/>
            </w:tcBorders>
            <w:shd w:val="clear" w:color="auto" w:fill="F5FBFE"/>
            <w:tcMar>
              <w:top w:w="150" w:type="dxa"/>
              <w:left w:w="150" w:type="dxa"/>
              <w:bottom w:w="150" w:type="dxa"/>
              <w:right w:w="150" w:type="dxa"/>
            </w:tcMar>
            <w:vAlign w:val="center"/>
          </w:tcPr>
          <w:p>
            <w:pPr>
              <w:spacing w:after="0" w:line="240" w:lineRule="auto"/>
              <w:rPr>
                <w:rFonts w:ascii="Times New Roman" w:hAnsi="Times New Roman" w:eastAsia="Times New Roman" w:cs="Times New Roman"/>
                <w:color w:val="014D98"/>
                <w:szCs w:val="24"/>
              </w:rPr>
            </w:pPr>
            <w:r>
              <w:fldChar w:fldCharType="begin"/>
            </w:r>
            <w:r>
              <w:instrText xml:space="preserve"> HYPERLINK "https://www.zofund.com/index2015/003095.shtml" </w:instrText>
            </w:r>
            <w:r>
              <w:fldChar w:fldCharType="separate"/>
            </w:r>
            <w:r>
              <w:rPr>
                <w:rFonts w:ascii="宋体" w:hAnsi="宋体" w:eastAsia="宋体" w:cs="宋体"/>
                <w:color w:val="014D98"/>
                <w:szCs w:val="24"/>
                <w:u w:val="single"/>
              </w:rPr>
              <w:t>点击查看</w:t>
            </w:r>
            <w:r>
              <w:rPr>
                <w:rFonts w:ascii="宋体" w:hAnsi="宋体" w:eastAsia="宋体" w:cs="宋体"/>
                <w:color w:val="014D98"/>
                <w:szCs w:val="24"/>
                <w:u w:val="single"/>
              </w:rPr>
              <w:fldChar w:fldCharType="end"/>
            </w:r>
          </w:p>
        </w:tc>
      </w:tr>
      <w:tr>
        <w:tblPrEx>
          <w:tblCellMar>
            <w:top w:w="15" w:type="dxa"/>
            <w:left w:w="15" w:type="dxa"/>
            <w:bottom w:w="15" w:type="dxa"/>
            <w:right w:w="15" w:type="dxa"/>
          </w:tblCellMar>
        </w:tblPrEx>
        <w:tc>
          <w:tcPr>
            <w:tcW w:w="0" w:type="auto"/>
            <w:vMerge w:val="continue"/>
            <w:tcBorders>
              <w:top w:val="single" w:color="B1DCF7" w:sz="6" w:space="0"/>
              <w:left w:val="single" w:color="B1DCF7" w:sz="6" w:space="0"/>
              <w:bottom w:val="single" w:color="B1DCF7" w:sz="6" w:space="0"/>
              <w:right w:val="single" w:color="B1DCF7" w:sz="6" w:space="0"/>
            </w:tcBorders>
            <w:shd w:val="clear" w:color="auto" w:fill="F5FBFE"/>
            <w:vAlign w:val="center"/>
          </w:tcPr>
          <w:p>
            <w:pPr>
              <w:spacing w:after="0" w:line="240" w:lineRule="auto"/>
              <w:rPr>
                <w:rFonts w:ascii="Times New Roman" w:hAnsi="Times New Roman" w:eastAsia="Times New Roman" w:cs="Times New Roman"/>
                <w:b/>
                <w:bCs/>
                <w:color w:val="FFFFFF"/>
                <w:szCs w:val="24"/>
              </w:rPr>
            </w:pPr>
          </w:p>
        </w:tc>
        <w:tc>
          <w:tcPr>
            <w:tcW w:w="0" w:type="auto"/>
            <w:tcBorders>
              <w:top w:val="single" w:color="B1DCF7" w:sz="6" w:space="0"/>
              <w:left w:val="single" w:color="B1DCF7" w:sz="6" w:space="0"/>
              <w:bottom w:val="single" w:color="B1DCF7" w:sz="6" w:space="0"/>
              <w:right w:val="single" w:color="B1DCF7" w:sz="6" w:space="0"/>
            </w:tcBorders>
            <w:shd w:val="clear" w:color="auto" w:fill="F5FBFE"/>
            <w:noWrap/>
            <w:tcMar>
              <w:top w:w="150" w:type="dxa"/>
              <w:left w:w="150" w:type="dxa"/>
              <w:bottom w:w="150" w:type="dxa"/>
              <w:right w:w="150" w:type="dxa"/>
            </w:tcMar>
            <w:vAlign w:val="center"/>
          </w:tcPr>
          <w:p>
            <w:pPr>
              <w:spacing w:after="0" w:line="240" w:lineRule="auto"/>
              <w:jc w:val="center"/>
              <w:rPr>
                <w:rFonts w:ascii="Times New Roman" w:hAnsi="Times New Roman" w:eastAsia="Times New Roman" w:cs="Times New Roman"/>
                <w:color w:val="014D98"/>
                <w:szCs w:val="24"/>
              </w:rPr>
            </w:pPr>
            <w:r>
              <w:rPr>
                <w:rFonts w:ascii="宋体" w:hAnsi="宋体" w:eastAsia="宋体" w:cs="宋体"/>
                <w:color w:val="014D98"/>
                <w:szCs w:val="24"/>
              </w:rPr>
              <w:t>基金成立日期</w:t>
            </w:r>
          </w:p>
        </w:tc>
        <w:tc>
          <w:tcPr>
            <w:tcW w:w="0" w:type="auto"/>
            <w:tcBorders>
              <w:top w:val="single" w:color="B1DCF7" w:sz="6" w:space="0"/>
              <w:left w:val="single" w:color="B1DCF7" w:sz="6" w:space="0"/>
              <w:bottom w:val="single" w:color="B1DCF7" w:sz="6" w:space="0"/>
              <w:right w:val="single" w:color="B1DCF7" w:sz="6" w:space="0"/>
            </w:tcBorders>
            <w:shd w:val="clear" w:color="auto" w:fill="F5FBFE"/>
            <w:tcMar>
              <w:top w:w="150" w:type="dxa"/>
              <w:left w:w="150" w:type="dxa"/>
              <w:bottom w:w="150" w:type="dxa"/>
              <w:right w:w="150" w:type="dxa"/>
            </w:tcMar>
            <w:vAlign w:val="center"/>
          </w:tcPr>
          <w:p>
            <w:pPr>
              <w:spacing w:after="0" w:line="240" w:lineRule="auto"/>
              <w:rPr>
                <w:rFonts w:ascii="Times New Roman" w:hAnsi="Times New Roman" w:eastAsia="Times New Roman" w:cs="Times New Roman"/>
                <w:color w:val="014D98"/>
                <w:szCs w:val="24"/>
              </w:rPr>
            </w:pPr>
            <w:r>
              <w:rPr>
                <w:rFonts w:ascii="Times New Roman" w:hAnsi="Times New Roman" w:eastAsia="Times New Roman" w:cs="Times New Roman"/>
                <w:color w:val="014D98"/>
                <w:szCs w:val="24"/>
              </w:rPr>
              <w:t>20</w:t>
            </w:r>
            <w:r>
              <w:rPr>
                <w:rFonts w:hint="eastAsia" w:cs="Times New Roman" w:asciiTheme="minorEastAsia" w:hAnsiTheme="minorEastAsia"/>
                <w:color w:val="014D98"/>
                <w:szCs w:val="24"/>
              </w:rPr>
              <w:t>1</w:t>
            </w:r>
            <w:r>
              <w:rPr>
                <w:rFonts w:ascii="Times New Roman" w:hAnsi="Times New Roman" w:eastAsia="Times New Roman" w:cs="Times New Roman"/>
                <w:color w:val="014D98"/>
                <w:szCs w:val="24"/>
              </w:rPr>
              <w:t>6</w:t>
            </w:r>
            <w:r>
              <w:rPr>
                <w:rFonts w:ascii="宋体" w:hAnsi="宋体" w:eastAsia="宋体" w:cs="宋体"/>
                <w:color w:val="014D98"/>
                <w:szCs w:val="24"/>
              </w:rPr>
              <w:t>年</w:t>
            </w:r>
            <w:r>
              <w:rPr>
                <w:rFonts w:hint="eastAsia" w:cs="Times New Roman" w:asciiTheme="minorEastAsia" w:hAnsiTheme="minorEastAsia"/>
                <w:color w:val="014D98"/>
                <w:szCs w:val="24"/>
              </w:rPr>
              <w:t>9</w:t>
            </w:r>
            <w:r>
              <w:rPr>
                <w:rFonts w:ascii="宋体" w:hAnsi="宋体" w:eastAsia="宋体" w:cs="宋体"/>
                <w:color w:val="014D98"/>
                <w:szCs w:val="24"/>
              </w:rPr>
              <w:t>月</w:t>
            </w:r>
            <w:r>
              <w:rPr>
                <w:rFonts w:hint="eastAsia" w:cs="Times New Roman" w:asciiTheme="minorEastAsia" w:hAnsiTheme="minorEastAsia"/>
                <w:color w:val="014D98"/>
                <w:szCs w:val="24"/>
              </w:rPr>
              <w:t>29</w:t>
            </w:r>
            <w:r>
              <w:rPr>
                <w:rFonts w:ascii="宋体" w:hAnsi="宋体" w:eastAsia="宋体" w:cs="宋体"/>
                <w:color w:val="014D98"/>
                <w:szCs w:val="24"/>
              </w:rPr>
              <w:t>日</w:t>
            </w:r>
          </w:p>
        </w:tc>
      </w:tr>
      <w:tr>
        <w:tblPrEx>
          <w:tblCellMar>
            <w:top w:w="15" w:type="dxa"/>
            <w:left w:w="15" w:type="dxa"/>
            <w:bottom w:w="15" w:type="dxa"/>
            <w:right w:w="15" w:type="dxa"/>
          </w:tblCellMar>
        </w:tblPrEx>
        <w:tc>
          <w:tcPr>
            <w:tcW w:w="0" w:type="auto"/>
            <w:vMerge w:val="continue"/>
            <w:tcBorders>
              <w:top w:val="single" w:color="B1DCF7" w:sz="6" w:space="0"/>
              <w:left w:val="single" w:color="B1DCF7" w:sz="6" w:space="0"/>
              <w:bottom w:val="single" w:color="B1DCF7" w:sz="6" w:space="0"/>
              <w:right w:val="single" w:color="B1DCF7" w:sz="6" w:space="0"/>
            </w:tcBorders>
            <w:shd w:val="clear" w:color="auto" w:fill="F5FBFE"/>
            <w:vAlign w:val="center"/>
          </w:tcPr>
          <w:p>
            <w:pPr>
              <w:spacing w:after="0" w:line="240" w:lineRule="auto"/>
              <w:rPr>
                <w:rFonts w:ascii="Times New Roman" w:hAnsi="Times New Roman" w:eastAsia="Times New Roman" w:cs="Times New Roman"/>
                <w:b/>
                <w:bCs/>
                <w:color w:val="FFFFFF"/>
                <w:szCs w:val="24"/>
              </w:rPr>
            </w:pPr>
          </w:p>
        </w:tc>
        <w:tc>
          <w:tcPr>
            <w:tcW w:w="0" w:type="auto"/>
            <w:tcBorders>
              <w:top w:val="single" w:color="B1DCF7" w:sz="6" w:space="0"/>
              <w:left w:val="single" w:color="B1DCF7" w:sz="6" w:space="0"/>
              <w:bottom w:val="single" w:color="B1DCF7" w:sz="6" w:space="0"/>
              <w:right w:val="single" w:color="B1DCF7" w:sz="6" w:space="0"/>
            </w:tcBorders>
            <w:shd w:val="clear" w:color="auto" w:fill="F5FBFE"/>
            <w:noWrap/>
            <w:tcMar>
              <w:top w:w="150" w:type="dxa"/>
              <w:left w:w="150" w:type="dxa"/>
              <w:bottom w:w="150" w:type="dxa"/>
              <w:right w:w="150" w:type="dxa"/>
            </w:tcMar>
            <w:vAlign w:val="center"/>
          </w:tcPr>
          <w:p>
            <w:pPr>
              <w:spacing w:after="0" w:line="240" w:lineRule="auto"/>
              <w:jc w:val="center"/>
              <w:rPr>
                <w:rFonts w:ascii="Times New Roman" w:hAnsi="Times New Roman" w:eastAsia="Times New Roman" w:cs="Times New Roman"/>
                <w:color w:val="014D98"/>
                <w:szCs w:val="24"/>
              </w:rPr>
            </w:pPr>
            <w:r>
              <w:rPr>
                <w:rFonts w:ascii="宋体" w:hAnsi="宋体" w:eastAsia="宋体" w:cs="宋体"/>
                <w:color w:val="014D98"/>
                <w:szCs w:val="24"/>
              </w:rPr>
              <w:t>风险评级</w:t>
            </w:r>
          </w:p>
        </w:tc>
        <w:tc>
          <w:tcPr>
            <w:tcW w:w="0" w:type="auto"/>
            <w:tcBorders>
              <w:top w:val="single" w:color="B1DCF7" w:sz="6" w:space="0"/>
              <w:left w:val="single" w:color="B1DCF7" w:sz="6" w:space="0"/>
              <w:bottom w:val="single" w:color="B1DCF7" w:sz="6" w:space="0"/>
              <w:right w:val="single" w:color="B1DCF7" w:sz="6" w:space="0"/>
            </w:tcBorders>
            <w:shd w:val="clear" w:color="auto" w:fill="F5FBFE"/>
            <w:tcMar>
              <w:top w:w="150" w:type="dxa"/>
              <w:left w:w="150" w:type="dxa"/>
              <w:bottom w:w="150" w:type="dxa"/>
              <w:right w:w="150" w:type="dxa"/>
            </w:tcMar>
            <w:vAlign w:val="center"/>
          </w:tcPr>
          <w:p>
            <w:pPr>
              <w:spacing w:after="0" w:line="240" w:lineRule="auto"/>
              <w:rPr>
                <w:rFonts w:ascii="Times New Roman" w:hAnsi="Times New Roman" w:eastAsia="Times New Roman" w:cs="Times New Roman"/>
                <w:color w:val="014D98"/>
                <w:szCs w:val="24"/>
              </w:rPr>
            </w:pPr>
            <w:r>
              <w:rPr>
                <w:rFonts w:ascii="Times New Roman" w:hAnsi="Times New Roman" w:eastAsia="Times New Roman" w:cs="Times New Roman"/>
                <w:color w:val="014D98"/>
                <w:szCs w:val="24"/>
              </w:rPr>
              <w:t>4</w:t>
            </w:r>
          </w:p>
        </w:tc>
      </w:tr>
      <w:tr>
        <w:tblPrEx>
          <w:tblCellMar>
            <w:top w:w="15" w:type="dxa"/>
            <w:left w:w="15" w:type="dxa"/>
            <w:bottom w:w="15" w:type="dxa"/>
            <w:right w:w="15" w:type="dxa"/>
          </w:tblCellMar>
        </w:tblPrEx>
        <w:tc>
          <w:tcPr>
            <w:tcW w:w="0" w:type="auto"/>
            <w:vMerge w:val="continue"/>
            <w:tcBorders>
              <w:top w:val="single" w:color="B1DCF7" w:sz="6" w:space="0"/>
              <w:left w:val="single" w:color="B1DCF7" w:sz="6" w:space="0"/>
              <w:bottom w:val="single" w:color="B1DCF7" w:sz="6" w:space="0"/>
              <w:right w:val="single" w:color="B1DCF7" w:sz="6" w:space="0"/>
            </w:tcBorders>
            <w:shd w:val="clear" w:color="auto" w:fill="F5FBFE"/>
            <w:vAlign w:val="center"/>
          </w:tcPr>
          <w:p>
            <w:pPr>
              <w:spacing w:after="0" w:line="240" w:lineRule="auto"/>
              <w:rPr>
                <w:rFonts w:ascii="Times New Roman" w:hAnsi="Times New Roman" w:eastAsia="Times New Roman" w:cs="Times New Roman"/>
                <w:b/>
                <w:bCs/>
                <w:color w:val="FFFFFF"/>
                <w:szCs w:val="24"/>
              </w:rPr>
            </w:pPr>
          </w:p>
        </w:tc>
        <w:tc>
          <w:tcPr>
            <w:tcW w:w="0" w:type="auto"/>
            <w:tcBorders>
              <w:top w:val="single" w:color="B1DCF7" w:sz="6" w:space="0"/>
              <w:left w:val="single" w:color="B1DCF7" w:sz="6" w:space="0"/>
              <w:bottom w:val="single" w:color="B1DCF7" w:sz="6" w:space="0"/>
              <w:right w:val="single" w:color="B1DCF7" w:sz="6" w:space="0"/>
            </w:tcBorders>
            <w:shd w:val="clear" w:color="auto" w:fill="F5FBFE"/>
            <w:noWrap/>
            <w:tcMar>
              <w:top w:w="150" w:type="dxa"/>
              <w:left w:w="150" w:type="dxa"/>
              <w:bottom w:w="150" w:type="dxa"/>
              <w:right w:w="150" w:type="dxa"/>
            </w:tcMar>
            <w:vAlign w:val="center"/>
          </w:tcPr>
          <w:p>
            <w:pPr>
              <w:spacing w:after="0" w:line="240" w:lineRule="auto"/>
              <w:jc w:val="center"/>
              <w:rPr>
                <w:rFonts w:ascii="Times New Roman" w:hAnsi="Times New Roman" w:eastAsia="Times New Roman" w:cs="Times New Roman"/>
                <w:color w:val="014D98"/>
                <w:szCs w:val="24"/>
              </w:rPr>
            </w:pPr>
            <w:r>
              <w:rPr>
                <w:rFonts w:ascii="宋体" w:hAnsi="宋体" w:eastAsia="宋体" w:cs="宋体"/>
                <w:color w:val="014D98"/>
                <w:szCs w:val="24"/>
              </w:rPr>
              <w:t>基金费率</w:t>
            </w:r>
          </w:p>
        </w:tc>
        <w:tc>
          <w:tcPr>
            <w:tcW w:w="0" w:type="auto"/>
            <w:tcBorders>
              <w:top w:val="single" w:color="B1DCF7" w:sz="6" w:space="0"/>
              <w:left w:val="single" w:color="B1DCF7" w:sz="6" w:space="0"/>
              <w:bottom w:val="single" w:color="B1DCF7" w:sz="6" w:space="0"/>
              <w:right w:val="single" w:color="B1DCF7" w:sz="6" w:space="0"/>
            </w:tcBorders>
            <w:shd w:val="clear" w:color="auto" w:fill="F5FBFE"/>
            <w:tcMar>
              <w:top w:w="150" w:type="dxa"/>
              <w:left w:w="150" w:type="dxa"/>
              <w:bottom w:w="150" w:type="dxa"/>
              <w:right w:w="150" w:type="dxa"/>
            </w:tcMar>
            <w:vAlign w:val="center"/>
          </w:tcPr>
          <w:p>
            <w:pPr>
              <w:spacing w:after="0" w:line="240" w:lineRule="auto"/>
              <w:rPr>
                <w:rFonts w:ascii="Times New Roman" w:hAnsi="Times New Roman" w:eastAsia="Times New Roman" w:cs="Times New Roman"/>
                <w:color w:val="014D98"/>
                <w:szCs w:val="24"/>
              </w:rPr>
            </w:pPr>
            <w:r>
              <w:fldChar w:fldCharType="begin"/>
            </w:r>
            <w:r>
              <w:instrText xml:space="preserve"> HYPERLINK "https://www.zofund.com/index2015/003095.shtml" </w:instrText>
            </w:r>
            <w:r>
              <w:fldChar w:fldCharType="separate"/>
            </w:r>
            <w:r>
              <w:rPr>
                <w:rFonts w:ascii="宋体" w:hAnsi="宋体" w:eastAsia="宋体" w:cs="宋体"/>
                <w:color w:val="014D98"/>
                <w:szCs w:val="24"/>
                <w:u w:val="single"/>
              </w:rPr>
              <w:t>点击查看</w:t>
            </w:r>
            <w:r>
              <w:rPr>
                <w:rFonts w:ascii="宋体" w:hAnsi="宋体" w:eastAsia="宋体" w:cs="宋体"/>
                <w:color w:val="014D98"/>
                <w:szCs w:val="24"/>
                <w:u w:val="single"/>
              </w:rPr>
              <w:fldChar w:fldCharType="end"/>
            </w:r>
          </w:p>
        </w:tc>
      </w:tr>
      <w:tr>
        <w:tblPrEx>
          <w:tblCellMar>
            <w:top w:w="15" w:type="dxa"/>
            <w:left w:w="15" w:type="dxa"/>
            <w:bottom w:w="15" w:type="dxa"/>
            <w:right w:w="15" w:type="dxa"/>
          </w:tblCellMar>
        </w:tblPrEx>
        <w:tc>
          <w:tcPr>
            <w:tcW w:w="0" w:type="auto"/>
            <w:vMerge w:val="continue"/>
            <w:tcBorders>
              <w:top w:val="single" w:color="B1DCF7" w:sz="6" w:space="0"/>
              <w:left w:val="single" w:color="B1DCF7" w:sz="6" w:space="0"/>
              <w:bottom w:val="single" w:color="B1DCF7" w:sz="6" w:space="0"/>
              <w:right w:val="single" w:color="B1DCF7" w:sz="6" w:space="0"/>
            </w:tcBorders>
            <w:shd w:val="clear" w:color="auto" w:fill="F5FBFE"/>
            <w:vAlign w:val="center"/>
          </w:tcPr>
          <w:p>
            <w:pPr>
              <w:spacing w:after="0" w:line="240" w:lineRule="auto"/>
              <w:rPr>
                <w:rFonts w:ascii="Times New Roman" w:hAnsi="Times New Roman" w:eastAsia="Times New Roman" w:cs="Times New Roman"/>
                <w:b/>
                <w:bCs/>
                <w:color w:val="FFFFFF"/>
                <w:szCs w:val="24"/>
              </w:rPr>
            </w:pPr>
          </w:p>
        </w:tc>
        <w:tc>
          <w:tcPr>
            <w:tcW w:w="0" w:type="auto"/>
            <w:tcBorders>
              <w:top w:val="single" w:color="B1DCF7" w:sz="6" w:space="0"/>
              <w:left w:val="single" w:color="B1DCF7" w:sz="6" w:space="0"/>
              <w:bottom w:val="single" w:color="B1DCF7" w:sz="6" w:space="0"/>
              <w:right w:val="single" w:color="B1DCF7" w:sz="6" w:space="0"/>
            </w:tcBorders>
            <w:shd w:val="clear" w:color="auto" w:fill="F5FBFE"/>
            <w:noWrap/>
            <w:tcMar>
              <w:top w:w="150" w:type="dxa"/>
              <w:left w:w="150" w:type="dxa"/>
              <w:bottom w:w="150" w:type="dxa"/>
              <w:right w:w="150" w:type="dxa"/>
            </w:tcMar>
            <w:vAlign w:val="center"/>
          </w:tcPr>
          <w:p>
            <w:pPr>
              <w:spacing w:after="0" w:line="240" w:lineRule="auto"/>
              <w:jc w:val="center"/>
              <w:rPr>
                <w:rFonts w:ascii="Times New Roman" w:hAnsi="Times New Roman" w:eastAsia="Times New Roman" w:cs="Times New Roman"/>
                <w:color w:val="014D98"/>
                <w:szCs w:val="24"/>
              </w:rPr>
            </w:pPr>
            <w:r>
              <w:rPr>
                <w:rFonts w:ascii="宋体" w:hAnsi="宋体" w:eastAsia="宋体" w:cs="宋体"/>
                <w:color w:val="014D98"/>
                <w:szCs w:val="24"/>
              </w:rPr>
              <w:t>默认分红方式</w:t>
            </w:r>
          </w:p>
        </w:tc>
        <w:tc>
          <w:tcPr>
            <w:tcW w:w="0" w:type="auto"/>
            <w:tcBorders>
              <w:top w:val="single" w:color="B1DCF7" w:sz="6" w:space="0"/>
              <w:left w:val="single" w:color="B1DCF7" w:sz="6" w:space="0"/>
              <w:bottom w:val="single" w:color="B1DCF7" w:sz="6" w:space="0"/>
              <w:right w:val="single" w:color="B1DCF7" w:sz="6" w:space="0"/>
            </w:tcBorders>
            <w:shd w:val="clear" w:color="auto" w:fill="F5FBFE"/>
            <w:tcMar>
              <w:top w:w="150" w:type="dxa"/>
              <w:left w:w="150" w:type="dxa"/>
              <w:bottom w:w="150" w:type="dxa"/>
              <w:right w:w="150" w:type="dxa"/>
            </w:tcMar>
            <w:vAlign w:val="center"/>
          </w:tcPr>
          <w:p>
            <w:pPr>
              <w:spacing w:after="0" w:line="240" w:lineRule="auto"/>
              <w:rPr>
                <w:rFonts w:ascii="Times New Roman" w:hAnsi="Times New Roman" w:eastAsia="Times New Roman" w:cs="Times New Roman"/>
                <w:color w:val="014D98"/>
                <w:szCs w:val="24"/>
              </w:rPr>
            </w:pPr>
            <w:r>
              <w:rPr>
                <w:rFonts w:ascii="宋体" w:hAnsi="宋体" w:eastAsia="宋体" w:cs="宋体"/>
                <w:color w:val="014D98"/>
                <w:szCs w:val="24"/>
              </w:rPr>
              <w:t>现金分红</w:t>
            </w:r>
          </w:p>
        </w:tc>
      </w:tr>
      <w:tr>
        <w:tblPrEx>
          <w:tblCellMar>
            <w:top w:w="15" w:type="dxa"/>
            <w:left w:w="15" w:type="dxa"/>
            <w:bottom w:w="15" w:type="dxa"/>
            <w:right w:w="15" w:type="dxa"/>
          </w:tblCellMar>
        </w:tblPrEx>
        <w:tc>
          <w:tcPr>
            <w:tcW w:w="0" w:type="auto"/>
            <w:vMerge w:val="continue"/>
            <w:tcBorders>
              <w:top w:val="single" w:color="B1DCF7" w:sz="6" w:space="0"/>
              <w:left w:val="single" w:color="B1DCF7" w:sz="6" w:space="0"/>
              <w:bottom w:val="single" w:color="B1DCF7" w:sz="6" w:space="0"/>
              <w:right w:val="single" w:color="B1DCF7" w:sz="6" w:space="0"/>
            </w:tcBorders>
            <w:shd w:val="clear" w:color="auto" w:fill="F5FBFE"/>
            <w:vAlign w:val="center"/>
          </w:tcPr>
          <w:p>
            <w:pPr>
              <w:spacing w:after="0" w:line="240" w:lineRule="auto"/>
              <w:rPr>
                <w:rFonts w:ascii="Times New Roman" w:hAnsi="Times New Roman" w:eastAsia="Times New Roman" w:cs="Times New Roman"/>
                <w:b/>
                <w:bCs/>
                <w:color w:val="FFFFFF"/>
                <w:szCs w:val="24"/>
              </w:rPr>
            </w:pPr>
          </w:p>
        </w:tc>
        <w:tc>
          <w:tcPr>
            <w:tcW w:w="0" w:type="auto"/>
            <w:tcBorders>
              <w:top w:val="single" w:color="B1DCF7" w:sz="6" w:space="0"/>
              <w:left w:val="single" w:color="B1DCF7" w:sz="6" w:space="0"/>
              <w:bottom w:val="single" w:color="B1DCF7" w:sz="6" w:space="0"/>
              <w:right w:val="single" w:color="B1DCF7" w:sz="6" w:space="0"/>
            </w:tcBorders>
            <w:shd w:val="clear" w:color="auto" w:fill="F5FBFE"/>
            <w:noWrap/>
            <w:tcMar>
              <w:top w:w="150" w:type="dxa"/>
              <w:left w:w="150" w:type="dxa"/>
              <w:bottom w:w="150" w:type="dxa"/>
              <w:right w:w="150" w:type="dxa"/>
            </w:tcMar>
            <w:vAlign w:val="center"/>
          </w:tcPr>
          <w:p>
            <w:pPr>
              <w:spacing w:after="0" w:line="240" w:lineRule="auto"/>
              <w:jc w:val="center"/>
              <w:rPr>
                <w:rFonts w:ascii="Times New Roman" w:hAnsi="Times New Roman" w:eastAsia="Times New Roman" w:cs="Times New Roman"/>
                <w:color w:val="014D98"/>
                <w:szCs w:val="24"/>
              </w:rPr>
            </w:pPr>
            <w:r>
              <w:rPr>
                <w:rFonts w:ascii="宋体" w:hAnsi="宋体" w:eastAsia="宋体" w:cs="宋体"/>
                <w:color w:val="014D98"/>
                <w:szCs w:val="24"/>
              </w:rPr>
              <w:t>基金公司介绍</w:t>
            </w:r>
          </w:p>
        </w:tc>
        <w:tc>
          <w:tcPr>
            <w:tcW w:w="0" w:type="auto"/>
            <w:tcBorders>
              <w:top w:val="single" w:color="B1DCF7" w:sz="6" w:space="0"/>
              <w:left w:val="single" w:color="B1DCF7" w:sz="6" w:space="0"/>
              <w:bottom w:val="single" w:color="B1DCF7" w:sz="6" w:space="0"/>
              <w:right w:val="single" w:color="B1DCF7" w:sz="6" w:space="0"/>
            </w:tcBorders>
            <w:shd w:val="clear" w:color="auto" w:fill="F5FBFE"/>
            <w:tcMar>
              <w:top w:w="150" w:type="dxa"/>
              <w:left w:w="150" w:type="dxa"/>
              <w:bottom w:w="150" w:type="dxa"/>
              <w:right w:w="150" w:type="dxa"/>
            </w:tcMar>
            <w:vAlign w:val="center"/>
          </w:tcPr>
          <w:p>
            <w:pPr>
              <w:spacing w:after="0" w:line="240" w:lineRule="auto"/>
              <w:rPr>
                <w:rFonts w:ascii="Times New Roman" w:hAnsi="Times New Roman" w:eastAsia="Times New Roman" w:cs="Times New Roman"/>
                <w:color w:val="014D98"/>
                <w:szCs w:val="24"/>
              </w:rPr>
            </w:pPr>
            <w:r>
              <w:fldChar w:fldCharType="begin"/>
            </w:r>
            <w:r>
              <w:instrText xml:space="preserve"> HYPERLINK "https://www.zofund.com/about/about-zofund.html" \t "_blank" </w:instrText>
            </w:r>
            <w:r>
              <w:fldChar w:fldCharType="separate"/>
            </w:r>
            <w:r>
              <w:rPr>
                <w:rFonts w:ascii="宋体" w:hAnsi="宋体" w:eastAsia="宋体" w:cs="宋体"/>
                <w:color w:val="014D98"/>
                <w:szCs w:val="24"/>
                <w:u w:val="single"/>
              </w:rPr>
              <w:t>点击查看</w:t>
            </w:r>
            <w:r>
              <w:rPr>
                <w:rFonts w:ascii="宋体" w:hAnsi="宋体" w:eastAsia="宋体" w:cs="宋体"/>
                <w:color w:val="014D98"/>
                <w:szCs w:val="24"/>
                <w:u w:val="single"/>
              </w:rPr>
              <w:fldChar w:fldCharType="end"/>
            </w:r>
          </w:p>
        </w:tc>
      </w:tr>
      <w:tr>
        <w:tblPrEx>
          <w:tblCellMar>
            <w:top w:w="15" w:type="dxa"/>
            <w:left w:w="15" w:type="dxa"/>
            <w:bottom w:w="15" w:type="dxa"/>
            <w:right w:w="15" w:type="dxa"/>
          </w:tblCellMar>
        </w:tblPrEx>
        <w:tc>
          <w:tcPr>
            <w:tcW w:w="0" w:type="auto"/>
            <w:vMerge w:val="restart"/>
            <w:tcBorders>
              <w:top w:val="single" w:color="B1DCF7" w:sz="6" w:space="0"/>
              <w:left w:val="single" w:color="B1DCF7" w:sz="6" w:space="0"/>
              <w:bottom w:val="single" w:color="B1DCF7" w:sz="6" w:space="0"/>
              <w:right w:val="single" w:color="B1DCF7" w:sz="6" w:space="0"/>
            </w:tcBorders>
            <w:shd w:val="clear" w:color="auto" w:fill="67AEE4"/>
            <w:noWrap/>
            <w:tcMar>
              <w:top w:w="150" w:type="dxa"/>
              <w:left w:w="450" w:type="dxa"/>
              <w:bottom w:w="150" w:type="dxa"/>
              <w:right w:w="450" w:type="dxa"/>
            </w:tcMar>
            <w:vAlign w:val="center"/>
          </w:tcPr>
          <w:p>
            <w:pPr>
              <w:spacing w:after="0" w:line="240" w:lineRule="auto"/>
              <w:jc w:val="center"/>
              <w:rPr>
                <w:rFonts w:ascii="Times New Roman" w:hAnsi="Times New Roman" w:eastAsia="Times New Roman" w:cs="Times New Roman"/>
                <w:b/>
                <w:bCs/>
                <w:color w:val="FFFFFF"/>
                <w:szCs w:val="24"/>
              </w:rPr>
            </w:pPr>
            <w:r>
              <w:rPr>
                <w:rFonts w:ascii="宋体" w:hAnsi="宋体" w:eastAsia="宋体" w:cs="宋体"/>
                <w:b/>
                <w:bCs/>
                <w:color w:val="FFFFFF"/>
                <w:szCs w:val="24"/>
              </w:rPr>
              <w:t>产品特点</w:t>
            </w:r>
          </w:p>
        </w:tc>
        <w:tc>
          <w:tcPr>
            <w:tcW w:w="0" w:type="auto"/>
            <w:tcBorders>
              <w:top w:val="single" w:color="B1DCF7" w:sz="6" w:space="0"/>
              <w:left w:val="single" w:color="B1DCF7" w:sz="6" w:space="0"/>
              <w:bottom w:val="single" w:color="B1DCF7" w:sz="6" w:space="0"/>
              <w:right w:val="single" w:color="B1DCF7" w:sz="6" w:space="0"/>
            </w:tcBorders>
            <w:shd w:val="clear" w:color="auto" w:fill="F5FBFE"/>
            <w:noWrap/>
            <w:tcMar>
              <w:top w:w="150" w:type="dxa"/>
              <w:left w:w="150" w:type="dxa"/>
              <w:bottom w:w="150" w:type="dxa"/>
              <w:right w:w="150" w:type="dxa"/>
            </w:tcMar>
            <w:vAlign w:val="center"/>
          </w:tcPr>
          <w:p>
            <w:pPr>
              <w:spacing w:after="0" w:line="240" w:lineRule="auto"/>
              <w:jc w:val="center"/>
              <w:rPr>
                <w:rFonts w:ascii="Times New Roman" w:hAnsi="Times New Roman" w:eastAsia="Times New Roman" w:cs="Times New Roman"/>
                <w:color w:val="014D98"/>
                <w:szCs w:val="24"/>
              </w:rPr>
            </w:pPr>
            <w:r>
              <w:rPr>
                <w:rFonts w:ascii="宋体" w:hAnsi="宋体" w:eastAsia="宋体" w:cs="宋体"/>
                <w:color w:val="014D98"/>
                <w:szCs w:val="24"/>
              </w:rPr>
              <w:t>投资目标</w:t>
            </w:r>
          </w:p>
        </w:tc>
        <w:tc>
          <w:tcPr>
            <w:tcW w:w="0" w:type="auto"/>
            <w:tcBorders>
              <w:top w:val="single" w:color="B1DCF7" w:sz="6" w:space="0"/>
              <w:left w:val="single" w:color="B1DCF7" w:sz="6" w:space="0"/>
              <w:bottom w:val="single" w:color="B1DCF7" w:sz="6" w:space="0"/>
              <w:right w:val="single" w:color="B1DCF7" w:sz="6" w:space="0"/>
            </w:tcBorders>
            <w:shd w:val="clear" w:color="auto" w:fill="F5FBFE"/>
            <w:tcMar>
              <w:top w:w="150" w:type="dxa"/>
              <w:left w:w="150" w:type="dxa"/>
              <w:bottom w:w="150" w:type="dxa"/>
              <w:right w:w="150" w:type="dxa"/>
            </w:tcMar>
            <w:vAlign w:val="center"/>
          </w:tcPr>
          <w:p>
            <w:pPr>
              <w:spacing w:after="0" w:line="240" w:lineRule="auto"/>
              <w:rPr>
                <w:rFonts w:ascii="Times New Roman" w:hAnsi="Times New Roman" w:eastAsia="Times New Roman" w:cs="Times New Roman"/>
                <w:color w:val="014D98"/>
                <w:szCs w:val="24"/>
              </w:rPr>
            </w:pPr>
            <w:r>
              <w:rPr>
                <w:rFonts w:hint="eastAsia" w:ascii="宋体" w:hAnsi="宋体" w:eastAsia="宋体" w:cs="宋体"/>
                <w:color w:val="014D98"/>
                <w:szCs w:val="24"/>
              </w:rPr>
              <w:t>本基金主要投资于医疗健康相关行业股票，在有效控制投资组合风险的前提下，通过积极主动的资产配置，力争获得超越业绩比较基准的收益</w:t>
            </w:r>
            <w:r>
              <w:rPr>
                <w:rFonts w:ascii="宋体" w:hAnsi="宋体" w:eastAsia="宋体" w:cs="宋体"/>
                <w:color w:val="014D98"/>
                <w:szCs w:val="24"/>
              </w:rPr>
              <w:t>。</w:t>
            </w:r>
          </w:p>
        </w:tc>
      </w:tr>
      <w:tr>
        <w:tblPrEx>
          <w:tblCellMar>
            <w:top w:w="15" w:type="dxa"/>
            <w:left w:w="15" w:type="dxa"/>
            <w:bottom w:w="15" w:type="dxa"/>
            <w:right w:w="15" w:type="dxa"/>
          </w:tblCellMar>
        </w:tblPrEx>
        <w:tc>
          <w:tcPr>
            <w:tcW w:w="0" w:type="auto"/>
            <w:vMerge w:val="continue"/>
            <w:tcBorders>
              <w:top w:val="single" w:color="B1DCF7" w:sz="6" w:space="0"/>
              <w:left w:val="single" w:color="B1DCF7" w:sz="6" w:space="0"/>
              <w:bottom w:val="single" w:color="B1DCF7" w:sz="6" w:space="0"/>
              <w:right w:val="single" w:color="B1DCF7" w:sz="6" w:space="0"/>
            </w:tcBorders>
            <w:shd w:val="clear" w:color="auto" w:fill="F5FBFE"/>
            <w:vAlign w:val="center"/>
          </w:tcPr>
          <w:p>
            <w:pPr>
              <w:spacing w:after="0" w:line="240" w:lineRule="auto"/>
              <w:rPr>
                <w:rFonts w:ascii="Times New Roman" w:hAnsi="Times New Roman" w:eastAsia="Times New Roman" w:cs="Times New Roman"/>
                <w:b/>
                <w:bCs/>
                <w:color w:val="FFFFFF"/>
                <w:szCs w:val="24"/>
              </w:rPr>
            </w:pPr>
          </w:p>
        </w:tc>
        <w:tc>
          <w:tcPr>
            <w:tcW w:w="0" w:type="auto"/>
            <w:tcBorders>
              <w:top w:val="single" w:color="B1DCF7" w:sz="6" w:space="0"/>
              <w:left w:val="single" w:color="B1DCF7" w:sz="6" w:space="0"/>
              <w:bottom w:val="single" w:color="B1DCF7" w:sz="6" w:space="0"/>
              <w:right w:val="single" w:color="B1DCF7" w:sz="6" w:space="0"/>
            </w:tcBorders>
            <w:shd w:val="clear" w:color="auto" w:fill="F5FBFE"/>
            <w:noWrap/>
            <w:tcMar>
              <w:top w:w="150" w:type="dxa"/>
              <w:left w:w="150" w:type="dxa"/>
              <w:bottom w:w="150" w:type="dxa"/>
              <w:right w:w="150" w:type="dxa"/>
            </w:tcMar>
            <w:vAlign w:val="center"/>
          </w:tcPr>
          <w:p>
            <w:pPr>
              <w:spacing w:after="0" w:line="240" w:lineRule="auto"/>
              <w:jc w:val="center"/>
              <w:rPr>
                <w:rFonts w:ascii="Times New Roman" w:hAnsi="Times New Roman" w:eastAsia="Times New Roman" w:cs="Times New Roman"/>
                <w:color w:val="014D98"/>
                <w:szCs w:val="24"/>
              </w:rPr>
            </w:pPr>
            <w:r>
              <w:rPr>
                <w:rFonts w:ascii="宋体" w:hAnsi="宋体" w:eastAsia="宋体" w:cs="宋体"/>
                <w:color w:val="014D98"/>
                <w:szCs w:val="24"/>
              </w:rPr>
              <w:t>投资风险特征</w:t>
            </w:r>
          </w:p>
        </w:tc>
        <w:tc>
          <w:tcPr>
            <w:tcW w:w="0" w:type="auto"/>
            <w:tcBorders>
              <w:top w:val="single" w:color="B1DCF7" w:sz="6" w:space="0"/>
              <w:left w:val="single" w:color="B1DCF7" w:sz="6" w:space="0"/>
              <w:bottom w:val="single" w:color="B1DCF7" w:sz="6" w:space="0"/>
              <w:right w:val="single" w:color="B1DCF7" w:sz="6" w:space="0"/>
            </w:tcBorders>
            <w:shd w:val="clear" w:color="auto" w:fill="F5FBFE"/>
            <w:tcMar>
              <w:top w:w="150" w:type="dxa"/>
              <w:left w:w="150" w:type="dxa"/>
              <w:bottom w:w="150" w:type="dxa"/>
              <w:right w:w="150" w:type="dxa"/>
            </w:tcMar>
            <w:vAlign w:val="center"/>
          </w:tcPr>
          <w:p>
            <w:pPr>
              <w:spacing w:after="0" w:line="240" w:lineRule="auto"/>
              <w:rPr>
                <w:rFonts w:ascii="Times New Roman" w:hAnsi="Times New Roman" w:eastAsia="Times New Roman" w:cs="Times New Roman"/>
                <w:color w:val="014D98"/>
                <w:szCs w:val="24"/>
              </w:rPr>
            </w:pPr>
            <w:r>
              <w:rPr>
                <w:rFonts w:hint="eastAsia" w:ascii="宋体" w:hAnsi="宋体" w:eastAsia="宋体" w:cs="宋体"/>
                <w:color w:val="014D98"/>
                <w:szCs w:val="24"/>
              </w:rPr>
              <w:t>本基金为混合型基金，其预期收益及预期风险水平高于债券型基金和货币市场基金，但低于股票型基金，属于中等预期收益和预期风险水平的投资品种。</w:t>
            </w:r>
          </w:p>
        </w:tc>
      </w:tr>
      <w:tr>
        <w:tblPrEx>
          <w:tblCellMar>
            <w:top w:w="15" w:type="dxa"/>
            <w:left w:w="15" w:type="dxa"/>
            <w:bottom w:w="15" w:type="dxa"/>
            <w:right w:w="15" w:type="dxa"/>
          </w:tblCellMar>
        </w:tblPrEx>
        <w:tc>
          <w:tcPr>
            <w:tcW w:w="0" w:type="auto"/>
            <w:vMerge w:val="continue"/>
            <w:tcBorders>
              <w:top w:val="single" w:color="B1DCF7" w:sz="6" w:space="0"/>
              <w:left w:val="single" w:color="B1DCF7" w:sz="6" w:space="0"/>
              <w:bottom w:val="single" w:color="B1DCF7" w:sz="6" w:space="0"/>
              <w:right w:val="single" w:color="B1DCF7" w:sz="6" w:space="0"/>
            </w:tcBorders>
            <w:shd w:val="clear" w:color="auto" w:fill="F5FBFE"/>
            <w:vAlign w:val="center"/>
          </w:tcPr>
          <w:p>
            <w:pPr>
              <w:spacing w:after="0" w:line="240" w:lineRule="auto"/>
              <w:rPr>
                <w:rFonts w:ascii="Times New Roman" w:hAnsi="Times New Roman" w:eastAsia="Times New Roman" w:cs="Times New Roman"/>
                <w:b/>
                <w:bCs/>
                <w:color w:val="FFFFFF"/>
                <w:szCs w:val="24"/>
              </w:rPr>
            </w:pPr>
          </w:p>
        </w:tc>
        <w:tc>
          <w:tcPr>
            <w:tcW w:w="0" w:type="auto"/>
            <w:tcBorders>
              <w:top w:val="single" w:color="B1DCF7" w:sz="6" w:space="0"/>
              <w:left w:val="single" w:color="B1DCF7" w:sz="6" w:space="0"/>
              <w:bottom w:val="single" w:color="B1DCF7" w:sz="6" w:space="0"/>
              <w:right w:val="single" w:color="B1DCF7" w:sz="6" w:space="0"/>
            </w:tcBorders>
            <w:shd w:val="clear" w:color="auto" w:fill="F5FBFE"/>
            <w:noWrap/>
            <w:tcMar>
              <w:top w:w="150" w:type="dxa"/>
              <w:left w:w="150" w:type="dxa"/>
              <w:bottom w:w="150" w:type="dxa"/>
              <w:right w:w="150" w:type="dxa"/>
            </w:tcMar>
            <w:vAlign w:val="center"/>
          </w:tcPr>
          <w:p>
            <w:pPr>
              <w:spacing w:after="0" w:line="240" w:lineRule="auto"/>
              <w:jc w:val="center"/>
              <w:rPr>
                <w:rFonts w:ascii="Times New Roman" w:hAnsi="Times New Roman" w:eastAsia="Times New Roman" w:cs="Times New Roman"/>
                <w:color w:val="014D98"/>
                <w:szCs w:val="24"/>
              </w:rPr>
            </w:pPr>
            <w:r>
              <w:rPr>
                <w:rFonts w:ascii="宋体" w:hAnsi="宋体" w:eastAsia="宋体" w:cs="宋体"/>
                <w:color w:val="014D98"/>
                <w:szCs w:val="24"/>
              </w:rPr>
              <w:t>业绩基准</w:t>
            </w:r>
          </w:p>
        </w:tc>
        <w:tc>
          <w:tcPr>
            <w:tcW w:w="0" w:type="auto"/>
            <w:tcBorders>
              <w:top w:val="single" w:color="B1DCF7" w:sz="6" w:space="0"/>
              <w:left w:val="single" w:color="B1DCF7" w:sz="6" w:space="0"/>
              <w:bottom w:val="single" w:color="B1DCF7" w:sz="6" w:space="0"/>
              <w:right w:val="single" w:color="B1DCF7" w:sz="6" w:space="0"/>
            </w:tcBorders>
            <w:shd w:val="clear" w:color="auto" w:fill="F5FBFE"/>
            <w:tcMar>
              <w:top w:w="150" w:type="dxa"/>
              <w:left w:w="150" w:type="dxa"/>
              <w:bottom w:w="150" w:type="dxa"/>
              <w:right w:w="150" w:type="dxa"/>
            </w:tcMar>
            <w:vAlign w:val="center"/>
          </w:tcPr>
          <w:p>
            <w:pPr>
              <w:spacing w:after="0" w:line="240" w:lineRule="auto"/>
              <w:rPr>
                <w:rFonts w:ascii="Times New Roman" w:hAnsi="Times New Roman" w:eastAsia="Times New Roman" w:cs="Times New Roman"/>
                <w:color w:val="014D98"/>
                <w:szCs w:val="24"/>
              </w:rPr>
            </w:pPr>
            <w:r>
              <w:rPr>
                <w:rFonts w:hint="eastAsia" w:ascii="Times New Roman" w:hAnsi="Times New Roman" w:eastAsia="Times New Roman" w:cs="Times New Roman"/>
                <w:color w:val="014D98"/>
                <w:szCs w:val="24"/>
              </w:rPr>
              <w:t>65%×</w:t>
            </w:r>
            <w:r>
              <w:rPr>
                <w:rFonts w:hint="eastAsia" w:ascii="宋体" w:hAnsi="宋体" w:eastAsia="宋体" w:cs="宋体"/>
                <w:color w:val="014D98"/>
                <w:szCs w:val="24"/>
              </w:rPr>
              <w:t>中证医药卫生指数</w:t>
            </w:r>
            <w:r>
              <w:rPr>
                <w:rFonts w:hint="eastAsia" w:ascii="Times New Roman" w:hAnsi="Times New Roman" w:eastAsia="Times New Roman" w:cs="Times New Roman"/>
                <w:color w:val="014D98"/>
                <w:szCs w:val="24"/>
              </w:rPr>
              <w:t>+35%</w:t>
            </w:r>
            <w:r>
              <w:rPr>
                <w:rFonts w:ascii="Times New Roman" w:hAnsi="Times New Roman" w:eastAsia="Times New Roman" w:cs="Times New Roman"/>
                <w:color w:val="014D98"/>
                <w:szCs w:val="24"/>
              </w:rPr>
              <w:t>×</w:t>
            </w:r>
            <w:r>
              <w:rPr>
                <w:rFonts w:hint="eastAsia" w:ascii="宋体" w:hAnsi="宋体" w:eastAsia="宋体" w:cs="宋体"/>
                <w:color w:val="014D98"/>
                <w:szCs w:val="24"/>
              </w:rPr>
              <w:t>中证综合债券指数</w:t>
            </w:r>
          </w:p>
        </w:tc>
      </w:tr>
      <w:tr>
        <w:tblPrEx>
          <w:tblCellMar>
            <w:top w:w="15" w:type="dxa"/>
            <w:left w:w="15" w:type="dxa"/>
            <w:bottom w:w="15" w:type="dxa"/>
            <w:right w:w="15" w:type="dxa"/>
          </w:tblCellMar>
        </w:tblPrEx>
        <w:tc>
          <w:tcPr>
            <w:tcW w:w="0" w:type="auto"/>
            <w:vMerge w:val="continue"/>
            <w:tcBorders>
              <w:top w:val="single" w:color="B1DCF7" w:sz="6" w:space="0"/>
              <w:left w:val="single" w:color="B1DCF7" w:sz="6" w:space="0"/>
              <w:bottom w:val="single" w:color="B1DCF7" w:sz="6" w:space="0"/>
              <w:right w:val="single" w:color="B1DCF7" w:sz="6" w:space="0"/>
            </w:tcBorders>
            <w:shd w:val="clear" w:color="auto" w:fill="F5FBFE"/>
            <w:vAlign w:val="center"/>
          </w:tcPr>
          <w:p>
            <w:pPr>
              <w:spacing w:after="0" w:line="240" w:lineRule="auto"/>
              <w:rPr>
                <w:rFonts w:ascii="Times New Roman" w:hAnsi="Times New Roman" w:eastAsia="Times New Roman" w:cs="Times New Roman"/>
                <w:b/>
                <w:bCs/>
                <w:color w:val="FFFFFF"/>
                <w:szCs w:val="24"/>
              </w:rPr>
            </w:pPr>
          </w:p>
        </w:tc>
        <w:tc>
          <w:tcPr>
            <w:tcW w:w="0" w:type="auto"/>
            <w:tcBorders>
              <w:top w:val="single" w:color="B1DCF7" w:sz="6" w:space="0"/>
              <w:left w:val="single" w:color="B1DCF7" w:sz="6" w:space="0"/>
              <w:bottom w:val="single" w:color="B1DCF7" w:sz="6" w:space="0"/>
              <w:right w:val="single" w:color="B1DCF7" w:sz="6" w:space="0"/>
            </w:tcBorders>
            <w:shd w:val="clear" w:color="auto" w:fill="F5FBFE"/>
            <w:noWrap/>
            <w:tcMar>
              <w:top w:w="150" w:type="dxa"/>
              <w:left w:w="150" w:type="dxa"/>
              <w:bottom w:w="150" w:type="dxa"/>
              <w:right w:w="150" w:type="dxa"/>
            </w:tcMar>
            <w:vAlign w:val="center"/>
          </w:tcPr>
          <w:p>
            <w:pPr>
              <w:spacing w:after="0" w:line="240" w:lineRule="auto"/>
              <w:jc w:val="center"/>
              <w:rPr>
                <w:rFonts w:ascii="Times New Roman" w:hAnsi="Times New Roman" w:eastAsia="Times New Roman" w:cs="Times New Roman"/>
                <w:color w:val="014D98"/>
                <w:szCs w:val="24"/>
              </w:rPr>
            </w:pPr>
            <w:r>
              <w:rPr>
                <w:rFonts w:ascii="宋体" w:hAnsi="宋体" w:eastAsia="宋体" w:cs="宋体"/>
                <w:color w:val="014D98"/>
                <w:szCs w:val="24"/>
              </w:rPr>
              <w:t>投资范围</w:t>
            </w:r>
          </w:p>
        </w:tc>
        <w:tc>
          <w:tcPr>
            <w:tcW w:w="0" w:type="auto"/>
            <w:tcBorders>
              <w:top w:val="single" w:color="B1DCF7" w:sz="6" w:space="0"/>
              <w:left w:val="single" w:color="B1DCF7" w:sz="6" w:space="0"/>
              <w:bottom w:val="single" w:color="B1DCF7" w:sz="6" w:space="0"/>
              <w:right w:val="single" w:color="B1DCF7" w:sz="6" w:space="0"/>
            </w:tcBorders>
            <w:shd w:val="clear" w:color="auto" w:fill="F5FBFE"/>
            <w:tcMar>
              <w:top w:w="150" w:type="dxa"/>
              <w:left w:w="150" w:type="dxa"/>
              <w:bottom w:w="150" w:type="dxa"/>
              <w:right w:w="150" w:type="dxa"/>
            </w:tcMar>
            <w:vAlign w:val="center"/>
          </w:tcPr>
          <w:p>
            <w:pPr>
              <w:spacing w:after="0" w:line="240" w:lineRule="auto"/>
              <w:rPr>
                <w:rFonts w:hint="eastAsia" w:ascii="宋体" w:hAnsi="宋体" w:eastAsia="宋体" w:cs="宋体"/>
                <w:color w:val="014D98"/>
                <w:szCs w:val="24"/>
              </w:rPr>
            </w:pPr>
            <w:r>
              <w:rPr>
                <w:rFonts w:hint="eastAsia" w:ascii="宋体" w:hAnsi="宋体" w:eastAsia="宋体" w:cs="宋体"/>
                <w:color w:val="014D98"/>
                <w:szCs w:val="24"/>
              </w:rPr>
              <w:t>本基金的投资范围为具有良好流动性的金融工具，包括国内依法发行上市的股票（包括中小板、创业板、存托凭证以及其他经中国证监会批准发行上市的股票）、固定收益类资产（国债、地方政府债、金融债、企业债、公司债、次级债、中小企业私募债、可转换债券、可交换债券、分离交易可转债、央行票据、中期票据、短期融资券（含超短期融资券）、资产支持证券、质押及买断式债券回购、银行存款及现金等）、衍生工具（权证、股指期货、股票期权等）以及经中国证监会批准允许基金投资的其它金融工具（但需符合中国证监会的相关规定）。</w:t>
            </w:r>
          </w:p>
          <w:p>
            <w:pPr>
              <w:spacing w:after="0" w:line="240" w:lineRule="auto"/>
              <w:rPr>
                <w:rFonts w:hint="eastAsia" w:ascii="宋体" w:hAnsi="宋体" w:eastAsia="宋体" w:cs="宋体"/>
                <w:color w:val="014D98"/>
                <w:szCs w:val="24"/>
              </w:rPr>
            </w:pPr>
            <w:r>
              <w:rPr>
                <w:rFonts w:hint="eastAsia" w:ascii="宋体" w:hAnsi="宋体" w:eastAsia="宋体" w:cs="宋体"/>
                <w:color w:val="014D98"/>
                <w:szCs w:val="24"/>
              </w:rPr>
              <w:t>如法律法规或监管机构以后允许基金投资其他品种，基金管理人在履行适当程序后，可以将其纳入投资范围。</w:t>
            </w:r>
          </w:p>
          <w:p>
            <w:pPr>
              <w:spacing w:after="0" w:line="240" w:lineRule="auto"/>
              <w:rPr>
                <w:rFonts w:hint="eastAsia" w:ascii="宋体" w:hAnsi="宋体" w:eastAsia="宋体" w:cs="宋体"/>
                <w:color w:val="014D98"/>
                <w:szCs w:val="24"/>
              </w:rPr>
            </w:pPr>
            <w:r>
              <w:rPr>
                <w:rFonts w:hint="eastAsia" w:ascii="宋体" w:hAnsi="宋体" w:eastAsia="宋体" w:cs="宋体"/>
                <w:color w:val="014D98"/>
                <w:szCs w:val="24"/>
              </w:rPr>
              <w:t>基金的投资组合比例为：</w:t>
            </w:r>
          </w:p>
          <w:p>
            <w:pPr>
              <w:spacing w:after="0" w:line="240" w:lineRule="auto"/>
              <w:rPr>
                <w:rFonts w:ascii="宋体" w:hAnsi="宋体" w:eastAsia="宋体" w:cs="宋体"/>
                <w:color w:val="014D98"/>
                <w:szCs w:val="24"/>
              </w:rPr>
            </w:pPr>
            <w:r>
              <w:rPr>
                <w:rFonts w:hint="eastAsia" w:ascii="宋体" w:hAnsi="宋体" w:eastAsia="宋体" w:cs="宋体"/>
                <w:color w:val="014D98"/>
                <w:szCs w:val="24"/>
              </w:rPr>
              <w:t>本基金股票投资占基金资产的比例为60%-95%，其中投资于医疗健康相关行业股票的比例不低于非现金基金资产的80%；权证投资占基金资产净值的比例为0%-3%；每个交易日日终在扣除股指期货合约需缴纳的交易保证金后，现金（不包括结算备付金、存出保证金、应收申购款等）或者到期日在一年以内的政府债券投资比例合计不低于基金资产净值的5%。</w:t>
            </w:r>
          </w:p>
          <w:p>
            <w:pPr>
              <w:spacing w:after="0" w:line="240" w:lineRule="auto"/>
              <w:rPr>
                <w:rFonts w:hint="eastAsia" w:ascii="Times New Roman" w:hAnsi="Times New Roman" w:eastAsia="Times New Roman" w:cs="Times New Roman"/>
                <w:color w:val="014D98"/>
                <w:szCs w:val="24"/>
              </w:rPr>
            </w:pPr>
            <w:r>
              <w:rPr>
                <w:rFonts w:hint="eastAsia" w:ascii="宋体" w:hAnsi="宋体" w:eastAsia="宋体" w:cs="宋体"/>
                <w:color w:val="014D98"/>
                <w:szCs w:val="24"/>
              </w:rPr>
              <w:t>如果法律法规或中国证监会变更投资品种的投资比例限制，基金管理人在履行适当程序后，可以调整上述投资品种的投资比例。</w:t>
            </w:r>
          </w:p>
        </w:tc>
      </w:tr>
      <w:tr>
        <w:tblPrEx>
          <w:tblCellMar>
            <w:top w:w="15" w:type="dxa"/>
            <w:left w:w="15" w:type="dxa"/>
            <w:bottom w:w="15" w:type="dxa"/>
            <w:right w:w="15" w:type="dxa"/>
          </w:tblCellMar>
        </w:tblPrEx>
        <w:tc>
          <w:tcPr>
            <w:tcW w:w="0" w:type="auto"/>
            <w:vMerge w:val="continue"/>
            <w:tcBorders>
              <w:top w:val="single" w:color="B1DCF7" w:sz="6" w:space="0"/>
              <w:left w:val="single" w:color="B1DCF7" w:sz="6" w:space="0"/>
              <w:bottom w:val="single" w:color="B1DCF7" w:sz="6" w:space="0"/>
              <w:right w:val="single" w:color="B1DCF7" w:sz="6" w:space="0"/>
            </w:tcBorders>
            <w:shd w:val="clear" w:color="auto" w:fill="F5FBFE"/>
            <w:vAlign w:val="center"/>
          </w:tcPr>
          <w:p>
            <w:pPr>
              <w:spacing w:after="0" w:line="240" w:lineRule="auto"/>
              <w:rPr>
                <w:rFonts w:ascii="Times New Roman" w:hAnsi="Times New Roman" w:eastAsia="Times New Roman" w:cs="Times New Roman"/>
                <w:b/>
                <w:bCs/>
                <w:color w:val="FFFFFF"/>
                <w:szCs w:val="24"/>
              </w:rPr>
            </w:pPr>
          </w:p>
        </w:tc>
        <w:tc>
          <w:tcPr>
            <w:tcW w:w="0" w:type="auto"/>
            <w:tcBorders>
              <w:top w:val="single" w:color="B1DCF7" w:sz="6" w:space="0"/>
              <w:left w:val="single" w:color="B1DCF7" w:sz="6" w:space="0"/>
              <w:bottom w:val="single" w:color="B1DCF7" w:sz="6" w:space="0"/>
              <w:right w:val="single" w:color="B1DCF7" w:sz="6" w:space="0"/>
            </w:tcBorders>
            <w:shd w:val="clear" w:color="auto" w:fill="F5FBFE"/>
            <w:noWrap/>
            <w:tcMar>
              <w:top w:w="150" w:type="dxa"/>
              <w:left w:w="150" w:type="dxa"/>
              <w:bottom w:w="150" w:type="dxa"/>
              <w:right w:w="150" w:type="dxa"/>
            </w:tcMar>
            <w:vAlign w:val="center"/>
          </w:tcPr>
          <w:p>
            <w:pPr>
              <w:spacing w:after="0" w:line="240" w:lineRule="auto"/>
              <w:jc w:val="center"/>
              <w:rPr>
                <w:rFonts w:ascii="Times New Roman" w:hAnsi="Times New Roman" w:eastAsia="Times New Roman" w:cs="Times New Roman"/>
                <w:color w:val="014D98"/>
                <w:szCs w:val="24"/>
              </w:rPr>
            </w:pPr>
            <w:r>
              <w:rPr>
                <w:rFonts w:ascii="宋体" w:hAnsi="宋体" w:eastAsia="宋体" w:cs="宋体"/>
                <w:color w:val="014D98"/>
                <w:szCs w:val="24"/>
              </w:rPr>
              <w:t>投资策略</w:t>
            </w:r>
          </w:p>
        </w:tc>
        <w:tc>
          <w:tcPr>
            <w:tcW w:w="0" w:type="auto"/>
            <w:tcBorders>
              <w:top w:val="single" w:color="B1DCF7" w:sz="6" w:space="0"/>
              <w:left w:val="single" w:color="B1DCF7" w:sz="6" w:space="0"/>
              <w:bottom w:val="single" w:color="B1DCF7" w:sz="6" w:space="0"/>
              <w:right w:val="single" w:color="B1DCF7" w:sz="6" w:space="0"/>
            </w:tcBorders>
            <w:shd w:val="clear" w:color="auto" w:fill="F5FBFE"/>
            <w:tcMar>
              <w:top w:w="150" w:type="dxa"/>
              <w:left w:w="150" w:type="dxa"/>
              <w:bottom w:w="150" w:type="dxa"/>
              <w:right w:w="150" w:type="dxa"/>
            </w:tcMar>
            <w:vAlign w:val="center"/>
          </w:tcPr>
          <w:p>
            <w:pPr>
              <w:spacing w:after="0" w:line="240" w:lineRule="auto"/>
              <w:rPr>
                <w:rFonts w:hint="eastAsia" w:ascii="宋体" w:hAnsi="宋体" w:eastAsia="宋体" w:cs="宋体"/>
                <w:color w:val="014D98"/>
                <w:szCs w:val="24"/>
              </w:rPr>
            </w:pPr>
            <w:r>
              <w:rPr>
                <w:rFonts w:hint="eastAsia" w:ascii="宋体" w:hAnsi="宋体" w:eastAsia="宋体" w:cs="宋体"/>
                <w:color w:val="014D98"/>
                <w:szCs w:val="24"/>
              </w:rPr>
              <w:t>本基金主要采用自上而下分析的方法进行大类资产配置，确定股票、债券、现金的投资比例，重点通过跟踪宏观经济数据（包括GDP增长率、工业增加值、PPI、CPI、市场利率变化、进出口贸易数据等）和政策环境的变化趋势，来做前瞻性的战略判断。</w:t>
            </w:r>
          </w:p>
          <w:p>
            <w:pPr>
              <w:spacing w:after="0" w:line="240" w:lineRule="auto"/>
              <w:rPr>
                <w:rFonts w:hint="eastAsia" w:ascii="宋体" w:hAnsi="宋体" w:eastAsia="宋体" w:cs="宋体"/>
                <w:color w:val="014D98"/>
                <w:szCs w:val="24"/>
              </w:rPr>
            </w:pPr>
            <w:r>
              <w:rPr>
                <w:rFonts w:hint="eastAsia" w:ascii="宋体" w:hAnsi="宋体" w:eastAsia="宋体" w:cs="宋体"/>
                <w:color w:val="014D98"/>
                <w:szCs w:val="24"/>
              </w:rPr>
              <w:t>医疗健康相关行业根据所提供的产品与服务类别不同，可划分为不同的细分子行业。本基金将综合考虑以下因素，进行股票资产在各细分子行业间的配置：a） 政策和人口因素;b） 疾病谱和人们习惯需求变化; c） 技术创新发展; d） 商业模式变化; e） 行业格局变化; f） 行业估值水平及增速变化比较。</w:t>
            </w:r>
          </w:p>
          <w:p>
            <w:pPr>
              <w:spacing w:after="0" w:line="240" w:lineRule="auto"/>
              <w:rPr>
                <w:rFonts w:hint="eastAsia" w:ascii="宋体" w:hAnsi="宋体" w:eastAsia="宋体" w:cs="宋体"/>
                <w:color w:val="014D98"/>
                <w:szCs w:val="24"/>
              </w:rPr>
            </w:pPr>
            <w:r>
              <w:rPr>
                <w:rFonts w:hint="eastAsia" w:ascii="宋体" w:hAnsi="宋体" w:eastAsia="宋体" w:cs="宋体"/>
                <w:color w:val="014D98"/>
                <w:szCs w:val="24"/>
              </w:rPr>
              <w:t>本基金结合医疗健康各细分子行业的景气度，主要采用自下而上的方法精选个股。个股方面，本基金将会重点关注以下几个方面：a） 公司治理结构；b） 核心竞争力；c） 护城河；d） 其他和成长性相关的外延增长因素；e）估值水平</w:t>
            </w:r>
          </w:p>
          <w:p>
            <w:pPr>
              <w:spacing w:after="0" w:line="240" w:lineRule="auto"/>
              <w:rPr>
                <w:rFonts w:ascii="Times New Roman" w:hAnsi="Times New Roman" w:eastAsia="Times New Roman" w:cs="Times New Roman"/>
                <w:color w:val="014D98"/>
                <w:szCs w:val="24"/>
              </w:rPr>
            </w:pPr>
            <w:r>
              <w:rPr>
                <w:rFonts w:hint="eastAsia" w:ascii="宋体" w:hAnsi="宋体" w:eastAsia="宋体" w:cs="宋体"/>
                <w:color w:val="014D98"/>
                <w:szCs w:val="24"/>
              </w:rPr>
              <w:t>对于存托凭证的投资，本基金将依照境内上市交易的股票，通过定性分析和定量分析相结合的方式，精选优质上市公司；并最大限度避免由于存托凭证在交易规则、上市公司治理结构等方面的差异而或有的负面影响。</w:t>
            </w:r>
          </w:p>
        </w:tc>
      </w:tr>
      <w:tr>
        <w:tblPrEx>
          <w:tblCellMar>
            <w:top w:w="15" w:type="dxa"/>
            <w:left w:w="15" w:type="dxa"/>
            <w:bottom w:w="15" w:type="dxa"/>
            <w:right w:w="15" w:type="dxa"/>
          </w:tblCellMar>
        </w:tblPrEx>
        <w:tc>
          <w:tcPr>
            <w:tcW w:w="0" w:type="auto"/>
            <w:tcBorders>
              <w:top w:val="single" w:color="B1DCF7" w:sz="6" w:space="0"/>
              <w:left w:val="single" w:color="B1DCF7" w:sz="6" w:space="0"/>
              <w:bottom w:val="single" w:color="B1DCF7" w:sz="6" w:space="0"/>
              <w:right w:val="single" w:color="B1DCF7" w:sz="6" w:space="0"/>
            </w:tcBorders>
            <w:shd w:val="clear" w:color="auto" w:fill="418ED2"/>
            <w:noWrap/>
            <w:tcMar>
              <w:top w:w="150" w:type="dxa"/>
              <w:left w:w="450" w:type="dxa"/>
              <w:bottom w:w="150" w:type="dxa"/>
              <w:right w:w="450" w:type="dxa"/>
            </w:tcMar>
            <w:vAlign w:val="center"/>
          </w:tcPr>
          <w:p>
            <w:pPr>
              <w:spacing w:after="0" w:line="240" w:lineRule="auto"/>
              <w:jc w:val="center"/>
              <w:rPr>
                <w:rFonts w:ascii="Times New Roman" w:hAnsi="Times New Roman" w:eastAsia="Times New Roman" w:cs="Times New Roman"/>
                <w:b/>
                <w:bCs/>
                <w:color w:val="FFFFFF"/>
                <w:szCs w:val="24"/>
              </w:rPr>
            </w:pPr>
            <w:r>
              <w:rPr>
                <w:rFonts w:ascii="宋体" w:hAnsi="宋体" w:eastAsia="宋体" w:cs="宋体"/>
                <w:b/>
                <w:bCs/>
                <w:color w:val="FFFFFF"/>
                <w:szCs w:val="24"/>
              </w:rPr>
              <w:t>基金公告</w:t>
            </w:r>
          </w:p>
        </w:tc>
        <w:tc>
          <w:tcPr>
            <w:tcW w:w="0" w:type="auto"/>
            <w:tcBorders>
              <w:top w:val="single" w:color="B1DCF7" w:sz="6" w:space="0"/>
              <w:left w:val="single" w:color="B1DCF7" w:sz="6" w:space="0"/>
              <w:bottom w:val="single" w:color="B1DCF7" w:sz="6" w:space="0"/>
              <w:right w:val="single" w:color="B1DCF7" w:sz="6" w:space="0"/>
            </w:tcBorders>
            <w:shd w:val="clear" w:color="auto" w:fill="F5FBFE"/>
            <w:noWrap/>
            <w:tcMar>
              <w:top w:w="150" w:type="dxa"/>
              <w:left w:w="150" w:type="dxa"/>
              <w:bottom w:w="150" w:type="dxa"/>
              <w:right w:w="150" w:type="dxa"/>
            </w:tcMar>
            <w:vAlign w:val="center"/>
          </w:tcPr>
          <w:p>
            <w:pPr>
              <w:spacing w:after="0" w:line="240" w:lineRule="auto"/>
              <w:jc w:val="center"/>
              <w:rPr>
                <w:rFonts w:ascii="Times New Roman" w:hAnsi="Times New Roman" w:eastAsia="Times New Roman" w:cs="Times New Roman"/>
                <w:color w:val="014D98"/>
                <w:szCs w:val="24"/>
              </w:rPr>
            </w:pPr>
            <w:r>
              <w:rPr>
                <w:rFonts w:ascii="宋体" w:hAnsi="宋体" w:eastAsia="宋体" w:cs="宋体"/>
                <w:color w:val="014D98"/>
                <w:szCs w:val="24"/>
              </w:rPr>
              <w:t>相关公告</w:t>
            </w:r>
          </w:p>
        </w:tc>
        <w:tc>
          <w:tcPr>
            <w:tcW w:w="0" w:type="auto"/>
            <w:tcBorders>
              <w:top w:val="single" w:color="B1DCF7" w:sz="6" w:space="0"/>
              <w:left w:val="single" w:color="B1DCF7" w:sz="6" w:space="0"/>
              <w:bottom w:val="single" w:color="B1DCF7" w:sz="6" w:space="0"/>
              <w:right w:val="single" w:color="B1DCF7" w:sz="6" w:space="0"/>
            </w:tcBorders>
            <w:shd w:val="clear" w:color="auto" w:fill="F5FBFE"/>
            <w:tcMar>
              <w:top w:w="150" w:type="dxa"/>
              <w:left w:w="150" w:type="dxa"/>
              <w:bottom w:w="150" w:type="dxa"/>
              <w:right w:w="150" w:type="dxa"/>
            </w:tcMar>
            <w:vAlign w:val="center"/>
          </w:tcPr>
          <w:p>
            <w:pPr>
              <w:spacing w:after="0" w:line="240" w:lineRule="auto"/>
              <w:rPr>
                <w:rFonts w:ascii="Times New Roman" w:hAnsi="Times New Roman" w:eastAsia="Times New Roman" w:cs="Times New Roman"/>
                <w:color w:val="014D98"/>
                <w:szCs w:val="24"/>
              </w:rPr>
            </w:pPr>
            <w:r>
              <w:fldChar w:fldCharType="begin"/>
            </w:r>
            <w:r>
              <w:instrText xml:space="preserve"> HYPERLINK "https://www.zofund.com/index2015/003095.shtml" </w:instrText>
            </w:r>
            <w:r>
              <w:fldChar w:fldCharType="separate"/>
            </w:r>
            <w:r>
              <w:rPr>
                <w:rFonts w:ascii="宋体" w:hAnsi="宋体" w:eastAsia="宋体" w:cs="宋体"/>
                <w:color w:val="014D98"/>
                <w:szCs w:val="24"/>
                <w:u w:val="single"/>
              </w:rPr>
              <w:t>点击查看</w:t>
            </w:r>
            <w:r>
              <w:rPr>
                <w:rFonts w:ascii="宋体" w:hAnsi="宋体" w:eastAsia="宋体" w:cs="宋体"/>
                <w:color w:val="014D98"/>
                <w:szCs w:val="24"/>
                <w:u w:val="single"/>
              </w:rPr>
              <w:fldChar w:fldCharType="end"/>
            </w:r>
            <w:r>
              <w:rPr>
                <w:rFonts w:ascii="宋体" w:hAnsi="宋体" w:eastAsia="宋体" w:cs="宋体"/>
                <w:color w:val="014D98"/>
                <w:szCs w:val="24"/>
              </w:rPr>
              <w:t>（基金报告、绩效表现、持仓明细、资产配置等相关公告可在此查询）</w:t>
            </w:r>
          </w:p>
        </w:tc>
      </w:tr>
      <w:tr>
        <w:tblPrEx>
          <w:tblCellMar>
            <w:top w:w="15" w:type="dxa"/>
            <w:left w:w="15" w:type="dxa"/>
            <w:bottom w:w="15" w:type="dxa"/>
            <w:right w:w="15" w:type="dxa"/>
          </w:tblCellMar>
        </w:tblPrEx>
        <w:tc>
          <w:tcPr>
            <w:tcW w:w="0" w:type="auto"/>
            <w:tcBorders>
              <w:top w:val="single" w:color="B1DCF7" w:sz="6" w:space="0"/>
              <w:left w:val="single" w:color="B1DCF7" w:sz="6" w:space="0"/>
              <w:bottom w:val="single" w:color="B1DCF7" w:sz="6" w:space="0"/>
              <w:right w:val="single" w:color="B1DCF7" w:sz="6" w:space="0"/>
            </w:tcBorders>
            <w:shd w:val="clear" w:color="auto" w:fill="2280CA"/>
            <w:noWrap/>
            <w:tcMar>
              <w:top w:w="150" w:type="dxa"/>
              <w:left w:w="450" w:type="dxa"/>
              <w:bottom w:w="150" w:type="dxa"/>
              <w:right w:w="450" w:type="dxa"/>
            </w:tcMar>
            <w:vAlign w:val="center"/>
          </w:tcPr>
          <w:p>
            <w:pPr>
              <w:spacing w:after="0" w:line="240" w:lineRule="auto"/>
              <w:jc w:val="center"/>
              <w:rPr>
                <w:rFonts w:ascii="Times New Roman" w:hAnsi="Times New Roman" w:eastAsia="Times New Roman" w:cs="Times New Roman"/>
                <w:b/>
                <w:bCs/>
                <w:color w:val="FFFFFF"/>
                <w:szCs w:val="24"/>
              </w:rPr>
            </w:pPr>
            <w:r>
              <w:rPr>
                <w:rFonts w:ascii="宋体" w:hAnsi="宋体" w:eastAsia="宋体" w:cs="宋体"/>
                <w:b/>
                <w:bCs/>
                <w:color w:val="FFFFFF"/>
                <w:szCs w:val="24"/>
              </w:rPr>
              <w:t>基金净值</w:t>
            </w:r>
          </w:p>
        </w:tc>
        <w:tc>
          <w:tcPr>
            <w:tcW w:w="0" w:type="auto"/>
            <w:tcBorders>
              <w:top w:val="single" w:color="B1DCF7" w:sz="6" w:space="0"/>
              <w:left w:val="single" w:color="B1DCF7" w:sz="6" w:space="0"/>
              <w:bottom w:val="single" w:color="B1DCF7" w:sz="6" w:space="0"/>
              <w:right w:val="single" w:color="B1DCF7" w:sz="6" w:space="0"/>
            </w:tcBorders>
            <w:shd w:val="clear" w:color="auto" w:fill="F5FBFE"/>
            <w:noWrap/>
            <w:tcMar>
              <w:top w:w="150" w:type="dxa"/>
              <w:left w:w="150" w:type="dxa"/>
              <w:bottom w:w="150" w:type="dxa"/>
              <w:right w:w="150" w:type="dxa"/>
            </w:tcMar>
            <w:vAlign w:val="center"/>
          </w:tcPr>
          <w:p>
            <w:pPr>
              <w:spacing w:after="0" w:line="240" w:lineRule="auto"/>
              <w:jc w:val="center"/>
              <w:rPr>
                <w:rFonts w:ascii="Times New Roman" w:hAnsi="Times New Roman" w:eastAsia="Times New Roman" w:cs="Times New Roman"/>
                <w:color w:val="014D98"/>
                <w:szCs w:val="24"/>
              </w:rPr>
            </w:pPr>
            <w:r>
              <w:rPr>
                <w:rFonts w:ascii="宋体" w:hAnsi="宋体" w:eastAsia="宋体" w:cs="宋体"/>
                <w:color w:val="014D98"/>
                <w:szCs w:val="24"/>
              </w:rPr>
              <w:t>净值历史相关数据</w:t>
            </w:r>
          </w:p>
        </w:tc>
        <w:tc>
          <w:tcPr>
            <w:tcW w:w="0" w:type="auto"/>
            <w:tcBorders>
              <w:top w:val="single" w:color="B1DCF7" w:sz="6" w:space="0"/>
              <w:left w:val="single" w:color="B1DCF7" w:sz="6" w:space="0"/>
              <w:bottom w:val="single" w:color="B1DCF7" w:sz="6" w:space="0"/>
              <w:right w:val="single" w:color="B1DCF7" w:sz="6" w:space="0"/>
            </w:tcBorders>
            <w:shd w:val="clear" w:color="auto" w:fill="F5FBFE"/>
            <w:tcMar>
              <w:top w:w="150" w:type="dxa"/>
              <w:left w:w="150" w:type="dxa"/>
              <w:bottom w:w="150" w:type="dxa"/>
              <w:right w:w="150" w:type="dxa"/>
            </w:tcMar>
            <w:vAlign w:val="center"/>
          </w:tcPr>
          <w:p>
            <w:pPr>
              <w:spacing w:after="0" w:line="240" w:lineRule="auto"/>
              <w:rPr>
                <w:rFonts w:ascii="Times New Roman" w:hAnsi="Times New Roman" w:eastAsia="Times New Roman" w:cs="Times New Roman"/>
                <w:color w:val="014D98"/>
                <w:szCs w:val="24"/>
              </w:rPr>
            </w:pPr>
            <w:r>
              <w:fldChar w:fldCharType="begin"/>
            </w:r>
            <w:r>
              <w:instrText xml:space="preserve"> HYPERLINK "https://www.citibank.com.cn/sim/chinese/investments/pdf/dailylmfnav.pdf" </w:instrText>
            </w:r>
            <w:r>
              <w:fldChar w:fldCharType="separate"/>
            </w:r>
            <w:r>
              <w:rPr>
                <w:rFonts w:ascii="宋体" w:hAnsi="宋体" w:eastAsia="宋体" w:cs="宋体"/>
                <w:color w:val="014D98"/>
                <w:szCs w:val="24"/>
                <w:u w:val="single"/>
              </w:rPr>
              <w:t>点击查看</w:t>
            </w:r>
            <w:r>
              <w:rPr>
                <w:rFonts w:ascii="宋体" w:hAnsi="宋体" w:eastAsia="宋体" w:cs="宋体"/>
                <w:color w:val="014D98"/>
                <w:szCs w:val="24"/>
                <w:u w:val="single"/>
              </w:rPr>
              <w:fldChar w:fldCharType="end"/>
            </w:r>
          </w:p>
        </w:tc>
      </w:tr>
      <w:tr>
        <w:tblPrEx>
          <w:tblCellMar>
            <w:top w:w="15" w:type="dxa"/>
            <w:left w:w="15" w:type="dxa"/>
            <w:bottom w:w="15" w:type="dxa"/>
            <w:right w:w="15" w:type="dxa"/>
          </w:tblCellMar>
        </w:tblPrEx>
        <w:tc>
          <w:tcPr>
            <w:tcW w:w="0" w:type="auto"/>
            <w:vMerge w:val="restart"/>
            <w:tcBorders>
              <w:top w:val="single" w:color="B1DCF7" w:sz="6" w:space="0"/>
              <w:left w:val="single" w:color="B1DCF7" w:sz="6" w:space="0"/>
              <w:bottom w:val="single" w:color="B1DCF7" w:sz="6" w:space="0"/>
              <w:right w:val="single" w:color="B1DCF7" w:sz="6" w:space="0"/>
            </w:tcBorders>
            <w:shd w:val="clear" w:color="auto" w:fill="0E6EC4"/>
            <w:noWrap/>
            <w:tcMar>
              <w:top w:w="150" w:type="dxa"/>
              <w:left w:w="450" w:type="dxa"/>
              <w:bottom w:w="150" w:type="dxa"/>
              <w:right w:w="450" w:type="dxa"/>
            </w:tcMar>
            <w:vAlign w:val="center"/>
          </w:tcPr>
          <w:p>
            <w:pPr>
              <w:spacing w:after="0" w:line="240" w:lineRule="auto"/>
              <w:jc w:val="center"/>
              <w:rPr>
                <w:rFonts w:ascii="Times New Roman" w:hAnsi="Times New Roman" w:eastAsia="Times New Roman" w:cs="Times New Roman"/>
                <w:b/>
                <w:bCs/>
                <w:color w:val="FFFFFF"/>
                <w:szCs w:val="24"/>
              </w:rPr>
            </w:pPr>
            <w:r>
              <w:rPr>
                <w:rFonts w:ascii="宋体" w:hAnsi="宋体" w:eastAsia="宋体" w:cs="宋体"/>
                <w:b/>
                <w:bCs/>
                <w:color w:val="FFFFFF"/>
                <w:szCs w:val="24"/>
              </w:rPr>
              <w:t>法律文件</w:t>
            </w:r>
          </w:p>
        </w:tc>
        <w:tc>
          <w:tcPr>
            <w:tcW w:w="0" w:type="auto"/>
            <w:tcBorders>
              <w:top w:val="single" w:color="B1DCF7" w:sz="6" w:space="0"/>
              <w:left w:val="single" w:color="B1DCF7" w:sz="6" w:space="0"/>
              <w:bottom w:val="single" w:color="B1DCF7" w:sz="6" w:space="0"/>
              <w:right w:val="single" w:color="B1DCF7" w:sz="6" w:space="0"/>
            </w:tcBorders>
            <w:shd w:val="clear" w:color="auto" w:fill="F5FBFE"/>
            <w:noWrap/>
            <w:tcMar>
              <w:top w:w="150" w:type="dxa"/>
              <w:left w:w="150" w:type="dxa"/>
              <w:bottom w:w="150" w:type="dxa"/>
              <w:right w:w="150" w:type="dxa"/>
            </w:tcMar>
            <w:vAlign w:val="center"/>
          </w:tcPr>
          <w:p>
            <w:pPr>
              <w:spacing w:after="0" w:line="240" w:lineRule="auto"/>
              <w:jc w:val="center"/>
              <w:rPr>
                <w:rFonts w:ascii="Times New Roman" w:hAnsi="Times New Roman" w:eastAsia="Times New Roman" w:cs="Times New Roman"/>
                <w:color w:val="014D98"/>
                <w:szCs w:val="24"/>
              </w:rPr>
            </w:pPr>
            <w:r>
              <w:rPr>
                <w:rFonts w:ascii="宋体" w:hAnsi="宋体" w:eastAsia="宋体" w:cs="宋体"/>
                <w:color w:val="014D98"/>
                <w:szCs w:val="24"/>
              </w:rPr>
              <w:t>基金合同</w:t>
            </w:r>
            <w:r>
              <w:rPr>
                <w:rFonts w:ascii="Times New Roman" w:hAnsi="Times New Roman" w:eastAsia="Times New Roman" w:cs="Times New Roman"/>
                <w:color w:val="014D98"/>
                <w:szCs w:val="24"/>
              </w:rPr>
              <w:br w:type="textWrapping"/>
            </w:r>
            <w:r>
              <w:rPr>
                <w:rFonts w:ascii="宋体" w:hAnsi="宋体" w:eastAsia="宋体" w:cs="宋体"/>
                <w:color w:val="014D98"/>
                <w:szCs w:val="24"/>
              </w:rPr>
              <w:t>招募说明书</w:t>
            </w:r>
            <w:r>
              <w:rPr>
                <w:rFonts w:ascii="Times New Roman" w:hAnsi="Times New Roman" w:eastAsia="Times New Roman" w:cs="Times New Roman"/>
                <w:color w:val="014D98"/>
                <w:szCs w:val="24"/>
              </w:rPr>
              <w:br w:type="textWrapping"/>
            </w:r>
            <w:r>
              <w:rPr>
                <w:rFonts w:ascii="宋体" w:hAnsi="宋体" w:eastAsia="宋体" w:cs="宋体"/>
                <w:color w:val="014D98"/>
                <w:szCs w:val="24"/>
              </w:rPr>
              <w:t>基金托管协议</w:t>
            </w:r>
          </w:p>
        </w:tc>
        <w:tc>
          <w:tcPr>
            <w:tcW w:w="0" w:type="auto"/>
            <w:tcBorders>
              <w:top w:val="single" w:color="B1DCF7" w:sz="6" w:space="0"/>
              <w:left w:val="single" w:color="B1DCF7" w:sz="6" w:space="0"/>
              <w:bottom w:val="single" w:color="B1DCF7" w:sz="6" w:space="0"/>
              <w:right w:val="single" w:color="B1DCF7" w:sz="6" w:space="0"/>
            </w:tcBorders>
            <w:shd w:val="clear" w:color="auto" w:fill="F5FBFE"/>
            <w:tcMar>
              <w:top w:w="150" w:type="dxa"/>
              <w:left w:w="150" w:type="dxa"/>
              <w:bottom w:w="150" w:type="dxa"/>
              <w:right w:w="150" w:type="dxa"/>
            </w:tcMar>
            <w:vAlign w:val="center"/>
          </w:tcPr>
          <w:p>
            <w:pPr>
              <w:spacing w:after="0" w:line="240" w:lineRule="auto"/>
              <w:rPr>
                <w:rFonts w:ascii="Times New Roman" w:hAnsi="Times New Roman" w:eastAsia="Times New Roman" w:cs="Times New Roman"/>
                <w:color w:val="014D98"/>
                <w:szCs w:val="24"/>
              </w:rPr>
            </w:pPr>
            <w:r>
              <w:fldChar w:fldCharType="begin"/>
            </w:r>
            <w:r>
              <w:instrText xml:space="preserve"> HYPERLINK "https://www.zofund.com/list/703/003095/1.shtml" </w:instrText>
            </w:r>
            <w:r>
              <w:fldChar w:fldCharType="separate"/>
            </w:r>
            <w:r>
              <w:rPr>
                <w:rFonts w:ascii="宋体" w:hAnsi="宋体" w:eastAsia="宋体" w:cs="宋体"/>
                <w:color w:val="014D98"/>
                <w:szCs w:val="24"/>
                <w:u w:val="single"/>
              </w:rPr>
              <w:t>点击查看</w:t>
            </w:r>
            <w:r>
              <w:rPr>
                <w:rFonts w:ascii="宋体" w:hAnsi="宋体" w:eastAsia="宋体" w:cs="宋体"/>
                <w:color w:val="014D98"/>
                <w:szCs w:val="24"/>
                <w:u w:val="single"/>
              </w:rPr>
              <w:fldChar w:fldCharType="end"/>
            </w:r>
          </w:p>
        </w:tc>
      </w:tr>
      <w:tr>
        <w:tblPrEx>
          <w:tblCellMar>
            <w:top w:w="15" w:type="dxa"/>
            <w:left w:w="15" w:type="dxa"/>
            <w:bottom w:w="15" w:type="dxa"/>
            <w:right w:w="15" w:type="dxa"/>
          </w:tblCellMar>
        </w:tblPrEx>
        <w:tc>
          <w:tcPr>
            <w:tcW w:w="0" w:type="auto"/>
            <w:vMerge w:val="continue"/>
            <w:tcBorders>
              <w:top w:val="single" w:color="B1DCF7" w:sz="6" w:space="0"/>
              <w:left w:val="single" w:color="B1DCF7" w:sz="6" w:space="0"/>
              <w:bottom w:val="single" w:color="B1DCF7" w:sz="6" w:space="0"/>
              <w:right w:val="single" w:color="B1DCF7" w:sz="6" w:space="0"/>
            </w:tcBorders>
            <w:shd w:val="clear" w:color="auto" w:fill="F5FBFE"/>
            <w:vAlign w:val="center"/>
          </w:tcPr>
          <w:p>
            <w:pPr>
              <w:spacing w:after="0" w:line="240" w:lineRule="auto"/>
              <w:rPr>
                <w:rFonts w:ascii="Times New Roman" w:hAnsi="Times New Roman" w:eastAsia="Times New Roman" w:cs="Times New Roman"/>
                <w:b/>
                <w:bCs/>
                <w:color w:val="FFFFFF"/>
                <w:szCs w:val="24"/>
              </w:rPr>
            </w:pPr>
          </w:p>
        </w:tc>
        <w:tc>
          <w:tcPr>
            <w:tcW w:w="0" w:type="auto"/>
            <w:tcBorders>
              <w:top w:val="single" w:color="B1DCF7" w:sz="6" w:space="0"/>
              <w:left w:val="single" w:color="B1DCF7" w:sz="6" w:space="0"/>
              <w:bottom w:val="single" w:color="B1DCF7" w:sz="6" w:space="0"/>
              <w:right w:val="single" w:color="B1DCF7" w:sz="6" w:space="0"/>
            </w:tcBorders>
            <w:shd w:val="clear" w:color="auto" w:fill="F5FBFE"/>
            <w:noWrap/>
            <w:tcMar>
              <w:top w:w="150" w:type="dxa"/>
              <w:left w:w="150" w:type="dxa"/>
              <w:bottom w:w="150" w:type="dxa"/>
              <w:right w:w="150" w:type="dxa"/>
            </w:tcMar>
            <w:vAlign w:val="center"/>
          </w:tcPr>
          <w:p>
            <w:pPr>
              <w:spacing w:after="0" w:line="240" w:lineRule="auto"/>
              <w:jc w:val="center"/>
              <w:rPr>
                <w:rFonts w:ascii="Times New Roman" w:hAnsi="Times New Roman" w:eastAsia="Times New Roman" w:cs="Times New Roman"/>
                <w:color w:val="014D98"/>
                <w:szCs w:val="24"/>
              </w:rPr>
            </w:pPr>
            <w:r>
              <w:rPr>
                <w:rFonts w:ascii="宋体" w:hAnsi="宋体" w:eastAsia="宋体" w:cs="宋体"/>
                <w:color w:val="014D98"/>
                <w:szCs w:val="24"/>
              </w:rPr>
              <w:t>产品资料概要</w:t>
            </w:r>
          </w:p>
        </w:tc>
        <w:tc>
          <w:tcPr>
            <w:tcW w:w="0" w:type="auto"/>
            <w:tcBorders>
              <w:top w:val="single" w:color="B1DCF7" w:sz="6" w:space="0"/>
              <w:left w:val="single" w:color="B1DCF7" w:sz="6" w:space="0"/>
              <w:bottom w:val="single" w:color="B1DCF7" w:sz="6" w:space="0"/>
              <w:right w:val="single" w:color="B1DCF7" w:sz="6" w:space="0"/>
            </w:tcBorders>
            <w:shd w:val="clear" w:color="auto" w:fill="F5FBFE"/>
            <w:tcMar>
              <w:top w:w="150" w:type="dxa"/>
              <w:left w:w="150" w:type="dxa"/>
              <w:bottom w:w="150" w:type="dxa"/>
              <w:right w:w="150" w:type="dxa"/>
            </w:tcMar>
            <w:vAlign w:val="center"/>
          </w:tcPr>
          <w:p>
            <w:pPr>
              <w:spacing w:after="0" w:line="240" w:lineRule="auto"/>
              <w:rPr>
                <w:rFonts w:ascii="Times New Roman" w:hAnsi="Times New Roman" w:eastAsia="Times New Roman" w:cs="Times New Roman"/>
                <w:color w:val="014D98"/>
                <w:szCs w:val="24"/>
              </w:rPr>
            </w:pPr>
            <w:r>
              <w:fldChar w:fldCharType="begin"/>
            </w:r>
            <w:r>
              <w:instrText xml:space="preserve"> HYPERLINK "https://www.zofund.com/list/703/003095/1.shtml" </w:instrText>
            </w:r>
            <w:r>
              <w:fldChar w:fldCharType="separate"/>
            </w:r>
            <w:r>
              <w:rPr>
                <w:rFonts w:ascii="宋体" w:hAnsi="宋体" w:eastAsia="宋体" w:cs="宋体"/>
                <w:color w:val="014D98"/>
                <w:szCs w:val="24"/>
                <w:u w:val="single"/>
              </w:rPr>
              <w:t>点击查看</w:t>
            </w:r>
            <w:r>
              <w:rPr>
                <w:rFonts w:ascii="宋体" w:hAnsi="宋体" w:eastAsia="宋体" w:cs="宋体"/>
                <w:color w:val="014D98"/>
                <w:szCs w:val="24"/>
                <w:u w:val="single"/>
              </w:rPr>
              <w:fldChar w:fldCharType="end"/>
            </w:r>
          </w:p>
        </w:tc>
      </w:tr>
    </w:tbl>
    <w:p/>
    <w:p>
      <w:pPr>
        <w:rPr>
          <w:rFonts w:hint="eastAsia"/>
        </w:rPr>
      </w:pPr>
      <w:r>
        <mc:AlternateContent>
          <mc:Choice Requires="wps">
            <w:drawing>
              <wp:anchor distT="0" distB="0" distL="114300" distR="114300" simplePos="0" relativeHeight="251660288" behindDoc="0" locked="0" layoutInCell="1" allowOverlap="1">
                <wp:simplePos x="0" y="0"/>
                <wp:positionH relativeFrom="page">
                  <wp:posOffset>6096000</wp:posOffset>
                </wp:positionH>
                <wp:positionV relativeFrom="paragraph">
                  <wp:posOffset>1042035</wp:posOffset>
                </wp:positionV>
                <wp:extent cx="1517650" cy="23495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1517650" cy="234950"/>
                        </a:xfrm>
                        <a:prstGeom prst="rect">
                          <a:avLst/>
                        </a:prstGeom>
                        <a:solidFill>
                          <a:schemeClr val="lt1"/>
                        </a:solidFill>
                        <a:ln w="6350">
                          <a:solidFill>
                            <a:prstClr val="black"/>
                          </a:solidFill>
                        </a:ln>
                      </wps:spPr>
                      <wps:txbx>
                        <w:txbxContent>
                          <w:p>
                            <w:pPr>
                              <w:rPr>
                                <w:sz w:val="20"/>
                              </w:rPr>
                            </w:pPr>
                            <w:r>
                              <w:rPr>
                                <w:rFonts w:hint="eastAsia"/>
                                <w:sz w:val="20"/>
                              </w:rPr>
                              <w:t>中欧基金管理有限公司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26" o:spt="202" type="#_x0000_t202" style="position:absolute;left:0pt;margin-left:480pt;margin-top:82.05pt;height:18.5pt;width:119.5pt;mso-position-horizontal-relative:page;z-index:251660288;mso-width-relative:page;mso-height-relative:page;" fillcolor="#FFFFFF [3201]" filled="t" stroked="t" coordsize="21600,21600" o:gfxdata="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Z3nydcAAAAMAQAADwAAAAAAAAABACAAAAAi&#10;AAAAZHJzL2Rvd25yZXYueG1sUEsBAhQAFAAAAAgAh07iQCdpoPBEAgAAtgQAAA4AAAAAAAAAAQAg&#10;AAAAJgEAAGRycy9lMm9Eb2MueG1sUEsFBgAAAAAGAAYAWQEAANwFAAAAAA==&#10;">
                <v:fill on="t" focussize="0,0"/>
                <v:stroke weight="0.5pt" color="#000000" joinstyle="round"/>
                <v:imagedata o:title=""/>
                <o:lock v:ext="edit" aspectratio="f"/>
                <v:textbox>
                  <w:txbxContent>
                    <w:p>
                      <w:pPr>
                        <w:rPr>
                          <w:sz w:val="20"/>
                        </w:rPr>
                      </w:pPr>
                      <w:r>
                        <w:rPr>
                          <w:rFonts w:hint="eastAsia"/>
                          <w:sz w:val="20"/>
                        </w:rPr>
                        <w:t>中欧基金管理有限公司</w:t>
                      </w:r>
                    </w:p>
                  </w:txbxContent>
                </v:textbox>
              </v:shape>
            </w:pict>
          </mc:Fallback>
        </mc:AlternateConten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C8"/>
    <w:rsid w:val="00050A70"/>
    <w:rsid w:val="0007255F"/>
    <w:rsid w:val="00084E59"/>
    <w:rsid w:val="000971FB"/>
    <w:rsid w:val="00354041"/>
    <w:rsid w:val="00546D05"/>
    <w:rsid w:val="005C5A23"/>
    <w:rsid w:val="00603A5F"/>
    <w:rsid w:val="006964F8"/>
    <w:rsid w:val="008844DD"/>
    <w:rsid w:val="009358A4"/>
    <w:rsid w:val="009C3373"/>
    <w:rsid w:val="00B14EC8"/>
    <w:rsid w:val="00B477FD"/>
    <w:rsid w:val="00BE4C50"/>
    <w:rsid w:val="00BE7CD8"/>
    <w:rsid w:val="00CA4FFE"/>
    <w:rsid w:val="00D11C36"/>
    <w:rsid w:val="00E46662"/>
    <w:rsid w:val="00EE0A79"/>
    <w:rsid w:val="00F3490A"/>
    <w:rsid w:val="649A6AF6"/>
    <w:rsid w:val="6C1A6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Citigroup</Company>
  <Pages>5</Pages>
  <Words>485</Words>
  <Characters>2771</Characters>
  <Lines>23</Lines>
  <Paragraphs>6</Paragraphs>
  <TotalTime>6</TotalTime>
  <ScaleCrop>false</ScaleCrop>
  <LinksUpToDate>false</LinksUpToDate>
  <CharactersWithSpaces>3250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2021-03-19T09:47:00Z</dcterms:created>
  <dc:creator>Zhu, Chen [GCB-RTLB]</dc:creator>
  <cp:lastModifiedBy>Admin</cp:lastModifiedBy>
  <dcterms:modified xsi:type="dcterms:W3CDTF">2021-05-11T01:07:19Z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8A635B6E95E346E49A1545E07FC1DC8E</vt:lpwstr>
  </property>
</Properties>
</file>