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E4F" w:rsidRDefault="00A02E4F" w:rsidP="00A02E4F">
      <w:r>
        <w:rPr>
          <w:rFonts w:hint="eastAsia"/>
        </w:rPr>
        <w:t>花旗银行财富管理客户</w:t>
      </w:r>
    </w:p>
    <w:p w:rsidR="00A02E4F" w:rsidRDefault="00A02E4F" w:rsidP="00A02E4F">
      <w:r>
        <w:rPr>
          <w:rFonts w:hint="eastAsia"/>
        </w:rPr>
        <w:t>NBA</w:t>
      </w:r>
      <w:r>
        <w:rPr>
          <w:rFonts w:hint="eastAsia"/>
        </w:rPr>
        <w:t>（中国）合作活动规则与条款细则</w:t>
      </w:r>
    </w:p>
    <w:p w:rsidR="00A02E4F" w:rsidRDefault="00A02E4F" w:rsidP="00A02E4F">
      <w:r>
        <w:rPr>
          <w:rFonts w:hint="eastAsia"/>
        </w:rPr>
        <w:t>1.</w:t>
      </w:r>
      <w:r>
        <w:rPr>
          <w:rFonts w:hint="eastAsia"/>
        </w:rPr>
        <w:tab/>
      </w:r>
      <w:r>
        <w:rPr>
          <w:rFonts w:hint="eastAsia"/>
        </w:rPr>
        <w:t>活动时间：</w:t>
      </w:r>
      <w:r>
        <w:rPr>
          <w:rFonts w:hint="eastAsia"/>
        </w:rPr>
        <w:t xml:space="preserve"> 2021</w:t>
      </w:r>
      <w:r>
        <w:rPr>
          <w:rFonts w:hint="eastAsia"/>
        </w:rPr>
        <w:t>年</w:t>
      </w:r>
      <w:r>
        <w:rPr>
          <w:rFonts w:hint="eastAsia"/>
        </w:rPr>
        <w:t>7</w:t>
      </w:r>
      <w:r>
        <w:rPr>
          <w:rFonts w:hint="eastAsia"/>
        </w:rPr>
        <w:t>月</w:t>
      </w:r>
      <w:r>
        <w:rPr>
          <w:rFonts w:hint="eastAsia"/>
        </w:rPr>
        <w:t>1</w:t>
      </w:r>
      <w:r>
        <w:rPr>
          <w:rFonts w:hint="eastAsia"/>
        </w:rPr>
        <w:t>日至</w:t>
      </w:r>
      <w:r>
        <w:rPr>
          <w:rFonts w:hint="eastAsia"/>
        </w:rPr>
        <w:t>2022</w:t>
      </w:r>
      <w:r>
        <w:rPr>
          <w:rFonts w:hint="eastAsia"/>
        </w:rPr>
        <w:t>年</w:t>
      </w:r>
      <w:r>
        <w:rPr>
          <w:rFonts w:hint="eastAsia"/>
        </w:rPr>
        <w:t>6</w:t>
      </w:r>
      <w:r>
        <w:rPr>
          <w:rFonts w:hint="eastAsia"/>
        </w:rPr>
        <w:t>月</w:t>
      </w:r>
      <w:r>
        <w:rPr>
          <w:rFonts w:hint="eastAsia"/>
        </w:rPr>
        <w:t>30</w:t>
      </w:r>
      <w:r>
        <w:rPr>
          <w:rFonts w:hint="eastAsia"/>
        </w:rPr>
        <w:t>日（含起讫日）</w:t>
      </w:r>
    </w:p>
    <w:p w:rsidR="00A02E4F" w:rsidRDefault="00A02E4F" w:rsidP="00A02E4F">
      <w:r>
        <w:rPr>
          <w:rFonts w:hint="eastAsia"/>
        </w:rPr>
        <w:t>2.</w:t>
      </w:r>
      <w:r>
        <w:rPr>
          <w:rFonts w:hint="eastAsia"/>
        </w:rPr>
        <w:tab/>
      </w:r>
      <w:r>
        <w:rPr>
          <w:rFonts w:hint="eastAsia"/>
        </w:rPr>
        <w:t>活动对象：在活动期间新开立花旗财富管理账户且满足活动条件的客户。已持有花旗银行借记卡账户或曾在花旗银行关户</w:t>
      </w:r>
      <w:r>
        <w:rPr>
          <w:rFonts w:hint="eastAsia"/>
        </w:rPr>
        <w:t>(18</w:t>
      </w:r>
      <w:r>
        <w:rPr>
          <w:rFonts w:hint="eastAsia"/>
        </w:rPr>
        <w:t>个月内</w:t>
      </w:r>
      <w:r>
        <w:rPr>
          <w:rFonts w:hint="eastAsia"/>
        </w:rPr>
        <w:t>)</w:t>
      </w:r>
      <w:r>
        <w:rPr>
          <w:rFonts w:hint="eastAsia"/>
        </w:rPr>
        <w:t>的客户不参与此活动。</w:t>
      </w:r>
    </w:p>
    <w:p w:rsidR="00A02E4F" w:rsidRDefault="00A02E4F" w:rsidP="00A02E4F"/>
    <w:p w:rsidR="00A02E4F" w:rsidRDefault="00A02E4F" w:rsidP="00A02E4F">
      <w:r>
        <w:rPr>
          <w:rFonts w:hint="eastAsia"/>
        </w:rPr>
        <w:t>3.</w:t>
      </w:r>
      <w:r>
        <w:rPr>
          <w:rFonts w:hint="eastAsia"/>
        </w:rPr>
        <w:tab/>
      </w:r>
      <w:r>
        <w:rPr>
          <w:rFonts w:hint="eastAsia"/>
        </w:rPr>
        <w:t>活动适用范围：仅适用于花旗银行位于北京、上海、广州、深圳、杭州、成都、重庆、大连的分支机构。</w:t>
      </w:r>
    </w:p>
    <w:p w:rsidR="00A02E4F" w:rsidRDefault="00A02E4F" w:rsidP="00A02E4F">
      <w:r>
        <w:rPr>
          <w:rFonts w:hint="eastAsia"/>
        </w:rPr>
        <w:t>4.</w:t>
      </w:r>
      <w:r>
        <w:rPr>
          <w:rFonts w:hint="eastAsia"/>
        </w:rPr>
        <w:tab/>
      </w:r>
      <w:r>
        <w:rPr>
          <w:rFonts w:hint="eastAsia"/>
        </w:rPr>
        <w:t>活动规则：</w:t>
      </w:r>
    </w:p>
    <w:p w:rsidR="00A02E4F" w:rsidRDefault="00A02E4F" w:rsidP="00A02E4F">
      <w:r>
        <w:rPr>
          <w:rFonts w:hint="eastAsia"/>
        </w:rPr>
        <w:t>活动期间，</w:t>
      </w:r>
      <w:r>
        <w:rPr>
          <w:rFonts w:hint="eastAsia"/>
        </w:rPr>
        <w:t xml:space="preserve"> </w:t>
      </w:r>
      <w:r>
        <w:rPr>
          <w:rFonts w:hint="eastAsia"/>
        </w:rPr>
        <w:t>新成为花旗财富管理客户，开户当月合格，且持续满足四个月花旗财富管理合格账户标准，</w:t>
      </w:r>
      <w:r w:rsidRPr="00A02E4F">
        <w:rPr>
          <w:rFonts w:hint="eastAsia"/>
          <w:highlight w:val="yellow"/>
        </w:rPr>
        <w:t>即可获赠</w:t>
      </w:r>
      <w:r w:rsidRPr="00A02E4F">
        <w:rPr>
          <w:rFonts w:hint="eastAsia"/>
          <w:highlight w:val="yellow"/>
        </w:rPr>
        <w:t>2000</w:t>
      </w:r>
      <w:r w:rsidRPr="00A02E4F">
        <w:rPr>
          <w:rFonts w:hint="eastAsia"/>
          <w:highlight w:val="yellow"/>
        </w:rPr>
        <w:t>京东购物券</w:t>
      </w:r>
      <w:r w:rsidRPr="00A02E4F">
        <w:rPr>
          <w:rFonts w:hint="eastAsia"/>
          <w:highlight w:val="yellow"/>
        </w:rPr>
        <w:t>.</w:t>
      </w:r>
      <w:r w:rsidRPr="00A02E4F">
        <w:rPr>
          <w:rFonts w:hint="eastAsia"/>
          <w:highlight w:val="yellow"/>
        </w:rPr>
        <w:t>除以上权益之外，可额外获得一个限量版花旗和</w:t>
      </w:r>
      <w:r w:rsidRPr="00A02E4F">
        <w:rPr>
          <w:rFonts w:hint="eastAsia"/>
          <w:highlight w:val="yellow"/>
        </w:rPr>
        <w:t>NBA</w:t>
      </w:r>
      <w:r w:rsidRPr="00A02E4F">
        <w:rPr>
          <w:rFonts w:hint="eastAsia"/>
          <w:highlight w:val="yellow"/>
        </w:rPr>
        <w:t>联名纪念金球一个。</w:t>
      </w:r>
    </w:p>
    <w:p w:rsidR="00A02E4F" w:rsidRDefault="00A02E4F" w:rsidP="00A02E4F"/>
    <w:p w:rsidR="00A02E4F" w:rsidRDefault="00A02E4F" w:rsidP="00A02E4F">
      <w:r>
        <w:rPr>
          <w:rFonts w:hint="eastAsia"/>
        </w:rPr>
        <w:t>5.</w:t>
      </w:r>
      <w:r>
        <w:rPr>
          <w:rFonts w:hint="eastAsia"/>
        </w:rPr>
        <w:tab/>
      </w:r>
      <w:r>
        <w:rPr>
          <w:rFonts w:hint="eastAsia"/>
        </w:rPr>
        <w:t>合格花旗财富管理账户标准：</w:t>
      </w:r>
      <w:r>
        <w:rPr>
          <w:rFonts w:hint="eastAsia"/>
        </w:rPr>
        <w:t xml:space="preserve"> </w:t>
      </w:r>
      <w:r>
        <w:rPr>
          <w:rFonts w:hint="eastAsia"/>
        </w:rPr>
        <w:t>指当月综合账户总额日平均余额不低于人民币</w:t>
      </w:r>
      <w:r>
        <w:rPr>
          <w:rFonts w:hint="eastAsia"/>
        </w:rPr>
        <w:t>100</w:t>
      </w:r>
      <w:r>
        <w:rPr>
          <w:rFonts w:hint="eastAsia"/>
        </w:rPr>
        <w:t>万元（或等值外币）。</w:t>
      </w:r>
      <w:r w:rsidRPr="003F135F">
        <w:rPr>
          <w:rFonts w:hint="eastAsia"/>
          <w:highlight w:val="yellow"/>
        </w:rPr>
        <w:t>并且账户类型为花旗财富管理账户。</w:t>
      </w:r>
    </w:p>
    <w:p w:rsidR="00A02E4F" w:rsidRDefault="00A02E4F" w:rsidP="00A02E4F">
      <w:r>
        <w:rPr>
          <w:rFonts w:hint="eastAsia"/>
        </w:rPr>
        <w:t>综合账户总额日均余额的计算为：同一客户号码项下的所有个人及联名账户（联名账户的账户余额仅计入主账户人名下）当月内每日存款、投资及指定保险产品的累积余额</w:t>
      </w:r>
      <w:r>
        <w:rPr>
          <w:rFonts w:hint="eastAsia"/>
        </w:rPr>
        <w:t>*</w:t>
      </w:r>
      <w:r>
        <w:rPr>
          <w:rFonts w:hint="eastAsia"/>
        </w:rPr>
        <w:t>的总和，除以当月实际天数得到的平均数。指定保险产品包含非投资连结及投资连结的保险产品。</w:t>
      </w:r>
    </w:p>
    <w:p w:rsidR="00A02E4F" w:rsidRDefault="00A02E4F" w:rsidP="00A02E4F">
      <w:r>
        <w:t xml:space="preserve"> </w:t>
      </w:r>
    </w:p>
    <w:p w:rsidR="00A02E4F" w:rsidRDefault="00A02E4F" w:rsidP="00A02E4F">
      <w:r>
        <w:rPr>
          <w:rFonts w:hint="eastAsia"/>
        </w:rPr>
        <w:t xml:space="preserve">   *</w:t>
      </w:r>
      <w:r>
        <w:rPr>
          <w:rFonts w:hint="eastAsia"/>
        </w:rPr>
        <w:t>非投资连结保险产品的累积余额为已缴保险费及应缴保费；投资连结的保险产品的累积余额为保单当月的余额。</w:t>
      </w:r>
    </w:p>
    <w:p w:rsidR="00A02E4F" w:rsidRDefault="00A02E4F" w:rsidP="00A02E4F"/>
    <w:p w:rsidR="00A02E4F" w:rsidRDefault="00A02E4F" w:rsidP="00A02E4F">
      <w:r>
        <w:rPr>
          <w:rFonts w:hint="eastAsia"/>
        </w:rPr>
        <w:t>6.</w:t>
      </w:r>
      <w:r>
        <w:rPr>
          <w:rFonts w:hint="eastAsia"/>
        </w:rPr>
        <w:tab/>
      </w:r>
      <w:r>
        <w:rPr>
          <w:rFonts w:hint="eastAsia"/>
        </w:rPr>
        <w:t>奖品发放</w:t>
      </w:r>
      <w:r>
        <w:rPr>
          <w:rFonts w:hint="eastAsia"/>
        </w:rPr>
        <w:t xml:space="preserve">:                                                                         </w:t>
      </w:r>
    </w:p>
    <w:p w:rsidR="00A02E4F" w:rsidRPr="00A02E4F" w:rsidRDefault="00A02E4F" w:rsidP="00A02E4F">
      <w:pPr>
        <w:rPr>
          <w:highlight w:val="yellow"/>
        </w:rPr>
      </w:pPr>
      <w:r>
        <w:rPr>
          <w:rFonts w:hint="eastAsia"/>
        </w:rPr>
        <w:tab/>
      </w:r>
      <w:r w:rsidRPr="00A02E4F">
        <w:rPr>
          <w:rFonts w:hint="eastAsia"/>
          <w:highlight w:val="yellow"/>
        </w:rPr>
        <w:t xml:space="preserve">1)  </w:t>
      </w:r>
      <w:r w:rsidRPr="00A02E4F">
        <w:rPr>
          <w:rFonts w:hint="eastAsia"/>
          <w:highlight w:val="yellow"/>
        </w:rPr>
        <w:t>京东礼券：花旗银行将在满足活动条件后的三个月内将京东电子券的券码发送至客户在花旗银行预留的手机号码上，</w:t>
      </w:r>
      <w:r w:rsidRPr="00A02E4F">
        <w:rPr>
          <w:rFonts w:hint="eastAsia"/>
          <w:highlight w:val="yellow"/>
        </w:rPr>
        <w:t xml:space="preserve"> </w:t>
      </w:r>
      <w:r w:rsidRPr="00A02E4F">
        <w:rPr>
          <w:rFonts w:hint="eastAsia"/>
          <w:highlight w:val="yellow"/>
        </w:rPr>
        <w:t>请持卡人在收到电子券码的</w:t>
      </w:r>
      <w:r w:rsidRPr="00A02E4F">
        <w:rPr>
          <w:rFonts w:hint="eastAsia"/>
          <w:highlight w:val="yellow"/>
        </w:rPr>
        <w:t>90</w:t>
      </w:r>
      <w:r w:rsidRPr="00A02E4F">
        <w:rPr>
          <w:rFonts w:hint="eastAsia"/>
          <w:highlight w:val="yellow"/>
        </w:rPr>
        <w:t>天内，根据指定方式完成电子券码的兑换。过期未兑换视为自动放弃，不予补发。客户应确保在开户时预留的手机号为为本人实名制登记的手机号码。如手机号码变更，应及时通知银行。</w:t>
      </w:r>
    </w:p>
    <w:p w:rsidR="00A02E4F" w:rsidRDefault="00A02E4F" w:rsidP="00A02E4F">
      <w:r w:rsidRPr="00A02E4F">
        <w:rPr>
          <w:rFonts w:hint="eastAsia"/>
          <w:highlight w:val="yellow"/>
        </w:rPr>
        <w:t xml:space="preserve">      </w:t>
      </w:r>
      <w:r w:rsidRPr="00A02E4F">
        <w:rPr>
          <w:highlight w:val="yellow"/>
        </w:rPr>
        <w:t xml:space="preserve">       </w:t>
      </w:r>
      <w:r w:rsidRPr="00A02E4F">
        <w:rPr>
          <w:rFonts w:hint="eastAsia"/>
          <w:highlight w:val="yellow"/>
        </w:rPr>
        <w:t>2</w:t>
      </w:r>
      <w:r w:rsidRPr="00A02E4F">
        <w:rPr>
          <w:rFonts w:hint="eastAsia"/>
          <w:highlight w:val="yellow"/>
        </w:rPr>
        <w:t>）第三方礼券具体使用规则以对应机构公布为准，花旗银行不对与电子券及其使用相关的事项提供任何保证或承担任何责任。</w:t>
      </w:r>
    </w:p>
    <w:p w:rsidR="00A02E4F" w:rsidRDefault="00A02E4F" w:rsidP="00A02E4F">
      <w:r>
        <w:tab/>
        <w:t xml:space="preserve">               </w:t>
      </w:r>
    </w:p>
    <w:p w:rsidR="00A02E4F" w:rsidRDefault="003F135F" w:rsidP="00A02E4F">
      <w:r>
        <w:t xml:space="preserve">              </w:t>
      </w:r>
      <w:r w:rsidR="00A02E4F">
        <w:rPr>
          <w:rFonts w:hint="eastAsia"/>
        </w:rPr>
        <w:t>3)</w:t>
      </w:r>
      <w:r w:rsidR="00E2761B" w:rsidRPr="00E2761B">
        <w:rPr>
          <w:rFonts w:hint="eastAsia"/>
          <w:highlight w:val="yellow"/>
        </w:rPr>
        <w:t xml:space="preserve"> </w:t>
      </w:r>
      <w:bookmarkStart w:id="0" w:name="_GoBack"/>
      <w:r w:rsidR="00E2761B" w:rsidRPr="00A02E4F">
        <w:rPr>
          <w:rFonts w:hint="eastAsia"/>
          <w:highlight w:val="yellow"/>
        </w:rPr>
        <w:t>限量版花旗和</w:t>
      </w:r>
      <w:r w:rsidR="00E2761B" w:rsidRPr="00A02E4F">
        <w:rPr>
          <w:rFonts w:hint="eastAsia"/>
          <w:highlight w:val="yellow"/>
        </w:rPr>
        <w:t>NBA</w:t>
      </w:r>
      <w:r w:rsidR="00E2761B" w:rsidRPr="00A02E4F">
        <w:rPr>
          <w:rFonts w:hint="eastAsia"/>
          <w:highlight w:val="yellow"/>
        </w:rPr>
        <w:t>联名纪念金球</w:t>
      </w:r>
      <w:r w:rsidR="00A02E4F">
        <w:rPr>
          <w:rFonts w:hint="eastAsia"/>
        </w:rPr>
        <w:t>：</w:t>
      </w:r>
      <w:bookmarkEnd w:id="0"/>
      <w:r w:rsidR="00A02E4F">
        <w:rPr>
          <w:rFonts w:hint="eastAsia"/>
        </w:rPr>
        <w:t>花旗银行将在满足活动条件后的三个月内将礼券的券码发送至客户在“花旗银行财富管理服务号</w:t>
      </w:r>
      <w:r w:rsidR="00A02E4F">
        <w:rPr>
          <w:rFonts w:hint="eastAsia"/>
        </w:rPr>
        <w:t>---</w:t>
      </w:r>
      <w:r w:rsidR="00A02E4F">
        <w:rPr>
          <w:rFonts w:hint="eastAsia"/>
        </w:rPr>
        <w:t>花旗荟</w:t>
      </w:r>
      <w:r w:rsidR="00A02E4F">
        <w:rPr>
          <w:rFonts w:hint="eastAsia"/>
        </w:rPr>
        <w:t>---</w:t>
      </w:r>
      <w:r w:rsidR="00A02E4F">
        <w:rPr>
          <w:rFonts w:hint="eastAsia"/>
        </w:rPr>
        <w:t>我的礼券“界面中，</w:t>
      </w:r>
      <w:r w:rsidR="00A02E4F">
        <w:rPr>
          <w:rFonts w:hint="eastAsia"/>
        </w:rPr>
        <w:t xml:space="preserve"> </w:t>
      </w:r>
      <w:r w:rsidR="00A02E4F">
        <w:rPr>
          <w:rFonts w:hint="eastAsia"/>
        </w:rPr>
        <w:t>请持卡人在收到电子券码的指定期限内，根据指定方式完成电子券码的兑换。过期未兑换视为自动放弃，不予补发。</w:t>
      </w:r>
      <w:r w:rsidR="00A02E4F">
        <w:rPr>
          <w:rFonts w:hint="eastAsia"/>
        </w:rPr>
        <w:lastRenderedPageBreak/>
        <w:t>客户应确保在开户时预留的手机号为为本人实名制登记的手机号码。如手机号码变更，应及时通知银行。礼券的具体使用规则以礼品供应商公布为准。花旗银行不对与电子券及其使用相关的事项提供任何保证或承担任何责任。</w:t>
      </w:r>
      <w:r w:rsidR="00A02E4F">
        <w:rPr>
          <w:rFonts w:hint="eastAsia"/>
        </w:rPr>
        <w:t xml:space="preserve"> </w:t>
      </w:r>
    </w:p>
    <w:p w:rsidR="00A02E4F" w:rsidRDefault="00A02E4F" w:rsidP="00A02E4F">
      <w:r>
        <w:rPr>
          <w:rFonts w:hint="eastAsia"/>
        </w:rPr>
        <w:t>3</w:t>
      </w:r>
      <w:r>
        <w:rPr>
          <w:rFonts w:hint="eastAsia"/>
        </w:rPr>
        <w:t>）在奖品发放前，若花旗财富管理账户或花旗信用卡已被关闭，则视为客户放弃获赠。</w:t>
      </w:r>
    </w:p>
    <w:p w:rsidR="00A02E4F" w:rsidRDefault="00A02E4F" w:rsidP="00A02E4F"/>
    <w:p w:rsidR="00A02E4F" w:rsidRDefault="00A02E4F" w:rsidP="00A02E4F">
      <w:r>
        <w:rPr>
          <w:rFonts w:hint="eastAsia"/>
        </w:rPr>
        <w:t>7.</w:t>
      </w:r>
      <w:r>
        <w:rPr>
          <w:rFonts w:hint="eastAsia"/>
        </w:rPr>
        <w:tab/>
      </w:r>
      <w:r>
        <w:rPr>
          <w:rFonts w:hint="eastAsia"/>
        </w:rPr>
        <w:t>新开户的花旗财富管理客户在开户后可享受</w:t>
      </w:r>
      <w:r>
        <w:rPr>
          <w:rFonts w:hint="eastAsia"/>
        </w:rPr>
        <w:t>6</w:t>
      </w:r>
      <w:r>
        <w:rPr>
          <w:rFonts w:hint="eastAsia"/>
        </w:rPr>
        <w:t>个月的缓冲期（“缓冲期”）。该缓冲期内本行将不收取账户管理费（开户当月即视为第一个月），缓冲期结束后，若不满足账户管理费免除条件，每月将被收取人民币</w:t>
      </w:r>
      <w:r>
        <w:rPr>
          <w:rFonts w:hint="eastAsia"/>
        </w:rPr>
        <w:t>200</w:t>
      </w:r>
      <w:r>
        <w:rPr>
          <w:rFonts w:hint="eastAsia"/>
        </w:rPr>
        <w:t>元（或等值外币）的账户管理费。具体账户管理费免除条件届时请登录花旗网上银行</w:t>
      </w:r>
    </w:p>
    <w:p w:rsidR="00A02E4F" w:rsidRDefault="00A02E4F" w:rsidP="00A02E4F">
      <w:r>
        <w:rPr>
          <w:rFonts w:hint="eastAsia"/>
        </w:rPr>
        <w:t xml:space="preserve">     https://www.citibank.com.cn/sim/chinese/static/rates_fees.htm</w:t>
      </w:r>
      <w:r>
        <w:rPr>
          <w:rFonts w:hint="eastAsia"/>
        </w:rPr>
        <w:t>，参阅《花旗银行（中国）有限公司个人银行基本业务费率表》。</w:t>
      </w:r>
    </w:p>
    <w:p w:rsidR="00A02E4F" w:rsidRDefault="00A02E4F" w:rsidP="00A02E4F">
      <w:r>
        <w:rPr>
          <w:rFonts w:hint="eastAsia"/>
        </w:rPr>
        <w:t>8.</w:t>
      </w:r>
      <w:r>
        <w:rPr>
          <w:rFonts w:hint="eastAsia"/>
        </w:rPr>
        <w:tab/>
      </w:r>
      <w:r>
        <w:rPr>
          <w:rFonts w:hint="eastAsia"/>
        </w:rPr>
        <w:t>花旗信用卡礼程及积分的使用和兑换，请参照花旗银行网站。</w:t>
      </w:r>
    </w:p>
    <w:p w:rsidR="00A02E4F" w:rsidRDefault="00A02E4F" w:rsidP="00A02E4F">
      <w:r>
        <w:rPr>
          <w:rFonts w:hint="eastAsia"/>
        </w:rPr>
        <w:t>9.</w:t>
      </w:r>
      <w:r>
        <w:rPr>
          <w:rFonts w:hint="eastAsia"/>
        </w:rPr>
        <w:tab/>
      </w:r>
      <w:r>
        <w:rPr>
          <w:rFonts w:hint="eastAsia"/>
        </w:rPr>
        <w:t>本活动优惠不可兑换现金或换取其他优惠，不可转让予其他人。花旗银行有权在活动礼品停产、停售或生产</w:t>
      </w:r>
      <w:r>
        <w:rPr>
          <w:rFonts w:hint="eastAsia"/>
        </w:rPr>
        <w:t>/</w:t>
      </w:r>
      <w:r>
        <w:rPr>
          <w:rFonts w:hint="eastAsia"/>
        </w:rPr>
        <w:t>供应商无货可供等情况下调换同等价值和功能的其它产品。</w:t>
      </w:r>
    </w:p>
    <w:p w:rsidR="00A02E4F" w:rsidRPr="00D7627F" w:rsidRDefault="00A02E4F" w:rsidP="00A02E4F">
      <w:r w:rsidRPr="00D7627F">
        <w:rPr>
          <w:rFonts w:hint="eastAsia"/>
        </w:rPr>
        <w:t>10.</w:t>
      </w:r>
      <w:r w:rsidRPr="00D7627F">
        <w:rPr>
          <w:rFonts w:hint="eastAsia"/>
        </w:rPr>
        <w:tab/>
      </w:r>
      <w:r w:rsidRPr="00D7627F">
        <w:rPr>
          <w:rFonts w:hint="eastAsia"/>
        </w:rPr>
        <w:t>信息披露和授权：</w:t>
      </w:r>
    </w:p>
    <w:p w:rsidR="00A02E4F" w:rsidRPr="00D7627F" w:rsidRDefault="00A02E4F" w:rsidP="003F135F">
      <w:pPr>
        <w:pStyle w:val="ListParagraph"/>
        <w:numPr>
          <w:ilvl w:val="0"/>
          <w:numId w:val="1"/>
        </w:numPr>
      </w:pPr>
      <w:r w:rsidRPr="00D7627F">
        <w:rPr>
          <w:rFonts w:hint="eastAsia"/>
        </w:rPr>
        <w:t>活动参与者填写信息表的，应确保参与者信息的真实性、准确性及其获取该等信息的合法性。参与者授权可向花旗银行披露该等信息，且同意花旗银行可通过此联络信息与其联系并向其提供银行的金融产品和服务（包括各类存款、贷款产品、银行卡、理财产品、银行代销的产品）以及银行的市场活动信息。若违反上述规定，参与活动行为即视为无效，花旗银行保留停止发送礼品和收回已发送礼品的权利。</w:t>
      </w:r>
    </w:p>
    <w:p w:rsidR="00A02E4F" w:rsidRPr="00D7627F" w:rsidRDefault="00A02E4F" w:rsidP="003F135F">
      <w:pPr>
        <w:pStyle w:val="ListParagraph"/>
        <w:numPr>
          <w:ilvl w:val="0"/>
          <w:numId w:val="1"/>
        </w:numPr>
      </w:pPr>
      <w:r w:rsidRPr="00D7627F">
        <w:rPr>
          <w:rFonts w:hint="eastAsia"/>
        </w:rPr>
        <w:t>参与者在活动中留下个人联络信息即表明授权花旗银行有权使用该信息用以核实其信息真实性。</w:t>
      </w:r>
    </w:p>
    <w:p w:rsidR="00A02E4F" w:rsidRPr="00D7627F" w:rsidRDefault="00A02E4F" w:rsidP="003F135F">
      <w:pPr>
        <w:pStyle w:val="ListParagraph"/>
        <w:numPr>
          <w:ilvl w:val="0"/>
          <w:numId w:val="1"/>
        </w:numPr>
      </w:pPr>
      <w:r w:rsidRPr="00D7627F">
        <w:rPr>
          <w:rFonts w:hint="eastAsia"/>
        </w:rPr>
        <w:t>花旗银行将遵循银行信息保护政策保护客户信息。</w:t>
      </w:r>
    </w:p>
    <w:p w:rsidR="00A02E4F" w:rsidRDefault="00A02E4F" w:rsidP="00A02E4F">
      <w:r>
        <w:rPr>
          <w:rFonts w:hint="eastAsia"/>
        </w:rPr>
        <w:t xml:space="preserve">    *</w:t>
      </w:r>
      <w:r>
        <w:rPr>
          <w:rFonts w:hint="eastAsia"/>
        </w:rPr>
        <w:t>参与者所提交的手机号码均须与其在银行后续登记的手机号码保持一致。</w:t>
      </w:r>
    </w:p>
    <w:p w:rsidR="00A02E4F" w:rsidRDefault="00A02E4F" w:rsidP="00A02E4F">
      <w:r>
        <w:rPr>
          <w:rFonts w:hint="eastAsia"/>
        </w:rPr>
        <w:t>11.</w:t>
      </w:r>
      <w:r>
        <w:rPr>
          <w:rFonts w:hint="eastAsia"/>
        </w:rPr>
        <w:tab/>
      </w:r>
      <w:r>
        <w:rPr>
          <w:rFonts w:hint="eastAsia"/>
        </w:rPr>
        <w:t>客户如有任何虚假交易、违法交易、不正常交易等情况，或财富管理账户在非正常状态（如销户账户和被冻结账户），花旗银行有权取消其参加本活动的资格。如客户在活动期间或获得活动优惠后发生任何欺诈或恶意套取活动优惠等行为，我行有权取消其获得优惠的资格，并从其在我行的任何银行卡和</w:t>
      </w:r>
      <w:r>
        <w:rPr>
          <w:rFonts w:hint="eastAsia"/>
        </w:rPr>
        <w:t>/</w:t>
      </w:r>
      <w:r>
        <w:rPr>
          <w:rFonts w:hint="eastAsia"/>
        </w:rPr>
        <w:t>或账户中扣除与其所获得的优惠等值金额的款项。</w:t>
      </w:r>
    </w:p>
    <w:p w:rsidR="00A02E4F" w:rsidRDefault="00A02E4F" w:rsidP="00A02E4F">
      <w:r>
        <w:rPr>
          <w:rFonts w:hint="eastAsia"/>
        </w:rPr>
        <w:t>12.</w:t>
      </w:r>
      <w:r>
        <w:rPr>
          <w:rFonts w:hint="eastAsia"/>
        </w:rPr>
        <w:tab/>
      </w:r>
      <w:r>
        <w:rPr>
          <w:rFonts w:hint="eastAsia"/>
        </w:rPr>
        <w:t>本活动中第三方所涉及的商品或服务由相关商户提供。客户应自行决定是否使用该商户提供的商品或服务，并应自行承担使用该商品或服务的后果。若客户因使用有关商品或服务引起任何损害的，客户应自行直接接洽该商户予以处理和解决。除适用法律另有规定外，花旗银行不对该商户提供的商品或服务的质量提供任何保证或承担任何责任。</w:t>
      </w:r>
    </w:p>
    <w:p w:rsidR="00A02E4F" w:rsidRDefault="00A02E4F" w:rsidP="00A02E4F">
      <w:r>
        <w:rPr>
          <w:rFonts w:hint="eastAsia"/>
        </w:rPr>
        <w:t>13.</w:t>
      </w:r>
      <w:r>
        <w:rPr>
          <w:rFonts w:hint="eastAsia"/>
        </w:rPr>
        <w:tab/>
      </w:r>
      <w:r>
        <w:rPr>
          <w:rFonts w:hint="eastAsia"/>
        </w:rPr>
        <w:t>在法律允许的范围内，花旗银行有权解释、修改本活动规则、暂停或提前终止本活动。本活动</w:t>
      </w:r>
      <w:r>
        <w:rPr>
          <w:rFonts w:hint="eastAsia"/>
        </w:rPr>
        <w:t xml:space="preserve">  </w:t>
      </w:r>
      <w:r>
        <w:rPr>
          <w:rFonts w:hint="eastAsia"/>
        </w:rPr>
        <w:t>任何未尽事宜仍受《金融产品及服务条款和条件》以及其他相关文件约束。</w:t>
      </w:r>
    </w:p>
    <w:p w:rsidR="00A02E4F" w:rsidRDefault="00A02E4F" w:rsidP="00A02E4F">
      <w:r>
        <w:rPr>
          <w:rFonts w:hint="eastAsia"/>
        </w:rPr>
        <w:t>14.</w:t>
      </w:r>
      <w:r>
        <w:rPr>
          <w:rFonts w:hint="eastAsia"/>
        </w:rPr>
        <w:tab/>
      </w:r>
      <w:r>
        <w:rPr>
          <w:rFonts w:hint="eastAsia"/>
        </w:rPr>
        <w:t>本条款所述“花旗”或“银行”或“花旗银行”均指花旗银行（中国）有限公司。</w:t>
      </w:r>
    </w:p>
    <w:p w:rsidR="00FB203B" w:rsidRPr="003F135F" w:rsidRDefault="00A02E4F" w:rsidP="00A02E4F">
      <w:r>
        <w:rPr>
          <w:rFonts w:hint="eastAsia"/>
        </w:rPr>
        <w:lastRenderedPageBreak/>
        <w:t>15.</w:t>
      </w:r>
      <w:r>
        <w:rPr>
          <w:rFonts w:hint="eastAsia"/>
        </w:rPr>
        <w:tab/>
      </w:r>
      <w:r>
        <w:rPr>
          <w:rFonts w:hint="eastAsia"/>
        </w:rPr>
        <w:t>若对我们的服务及产品有任何疑问、建议或投诉，请拨打花旗</w:t>
      </w:r>
      <w:r>
        <w:rPr>
          <w:rFonts w:hint="eastAsia"/>
        </w:rPr>
        <w:t>24</w:t>
      </w:r>
      <w:r>
        <w:rPr>
          <w:rFonts w:hint="eastAsia"/>
        </w:rPr>
        <w:t>小时服务热线：</w:t>
      </w:r>
      <w:r>
        <w:rPr>
          <w:rFonts w:hint="eastAsia"/>
        </w:rPr>
        <w:t>95038/400-821-1880</w:t>
      </w:r>
      <w:r w:rsidR="003F135F">
        <w:rPr>
          <w:rFonts w:hint="eastAsia"/>
        </w:rPr>
        <w:t>。</w:t>
      </w:r>
    </w:p>
    <w:sectPr w:rsidR="00FB203B" w:rsidRPr="003F13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27DA" w:rsidRDefault="006B27DA" w:rsidP="00A02E4F">
      <w:pPr>
        <w:spacing w:after="0" w:line="240" w:lineRule="auto"/>
      </w:pPr>
      <w:r>
        <w:separator/>
      </w:r>
    </w:p>
  </w:endnote>
  <w:endnote w:type="continuationSeparator" w:id="0">
    <w:p w:rsidR="006B27DA" w:rsidRDefault="006B27DA" w:rsidP="00A02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00000000"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27DA" w:rsidRDefault="006B27DA" w:rsidP="00A02E4F">
      <w:pPr>
        <w:spacing w:after="0" w:line="240" w:lineRule="auto"/>
      </w:pPr>
      <w:r>
        <w:separator/>
      </w:r>
    </w:p>
  </w:footnote>
  <w:footnote w:type="continuationSeparator" w:id="0">
    <w:p w:rsidR="006B27DA" w:rsidRDefault="006B27DA" w:rsidP="00A02E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915A44"/>
    <w:multiLevelType w:val="hybridMultilevel"/>
    <w:tmpl w:val="45D0A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229"/>
    <w:rsid w:val="00386AD1"/>
    <w:rsid w:val="003F135F"/>
    <w:rsid w:val="005E2229"/>
    <w:rsid w:val="005F7325"/>
    <w:rsid w:val="006B27DA"/>
    <w:rsid w:val="00740742"/>
    <w:rsid w:val="00861093"/>
    <w:rsid w:val="00A02E4F"/>
    <w:rsid w:val="00D7627F"/>
    <w:rsid w:val="00E2761B"/>
    <w:rsid w:val="00FB2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DFB875-B335-47AF-A40F-ACF985C88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E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E4F"/>
  </w:style>
  <w:style w:type="paragraph" w:styleId="Footer">
    <w:name w:val="footer"/>
    <w:basedOn w:val="Normal"/>
    <w:link w:val="FooterChar"/>
    <w:uiPriority w:val="99"/>
    <w:unhideWhenUsed/>
    <w:rsid w:val="00A02E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E4F"/>
  </w:style>
  <w:style w:type="paragraph" w:styleId="ListParagraph">
    <w:name w:val="List Paragraph"/>
    <w:basedOn w:val="Normal"/>
    <w:uiPriority w:val="34"/>
    <w:qFormat/>
    <w:rsid w:val="003F1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XMLData TextToDisplay="RightsWATCHMark">8|CITI-No PII-Internal|{00000000-0000-0000-0000-000000000000}</XMLData>
</file>

<file path=customXml/item2.xml><?xml version="1.0" encoding="utf-8"?>
<XMLData TextToDisplay="%CLASSIFICATIONDATETIME%">06:39 10/09/2021</XMLData>
</file>

<file path=customXml/item3.xml><?xml version="1.0" encoding="utf-8"?>
<XMLData TextToDisplay="%DOCUMENTGUID%">{00000000-0000-0000-0000-000000000000}</XMLData>
</file>

<file path=customXml/itemProps1.xml><?xml version="1.0" encoding="utf-8"?>
<ds:datastoreItem xmlns:ds="http://schemas.openxmlformats.org/officeDocument/2006/customXml" ds:itemID="{CA25BF81-93D0-40C1-A9C9-F96E0647E09A}">
  <ds:schemaRefs/>
</ds:datastoreItem>
</file>

<file path=customXml/itemProps2.xml><?xml version="1.0" encoding="utf-8"?>
<ds:datastoreItem xmlns:ds="http://schemas.openxmlformats.org/officeDocument/2006/customXml" ds:itemID="{227BABC7-B3A9-42CC-95E0-BE1069906F50}">
  <ds:schemaRefs/>
</ds:datastoreItem>
</file>

<file path=customXml/itemProps3.xml><?xml version="1.0" encoding="utf-8"?>
<ds:datastoreItem xmlns:ds="http://schemas.openxmlformats.org/officeDocument/2006/customXml" ds:itemID="{78A3ABDE-0D51-4DBA-A760-D8E405335261}">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Peijia [GCB]</dc:creator>
  <cp:keywords/>
  <dc:description/>
  <cp:lastModifiedBy>Ma, Peijia [GCB]</cp:lastModifiedBy>
  <cp:revision>5</cp:revision>
  <dcterms:created xsi:type="dcterms:W3CDTF">2021-09-10T06:36:00Z</dcterms:created>
  <dcterms:modified xsi:type="dcterms:W3CDTF">2021-09-13T05:40:00Z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8|CITI-No PII-Internal|{00000000-0000-0000-0000-000000000000}</vt:lpwstr>
  </property>
</Properties>
</file>