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4DA2A" w14:textId="77777777" w:rsidR="00B42808" w:rsidRPr="000C06AE" w:rsidRDefault="00000000">
      <w:pPr>
        <w:pStyle w:val="2"/>
        <w:jc w:val="center"/>
        <w:rPr>
          <w:rFonts w:ascii="微软雅黑" w:eastAsia="微软雅黑" w:hAnsi="微软雅黑" w:cs="微软雅黑" w:hint="eastAsia"/>
          <w:sz w:val="44"/>
          <w:szCs w:val="44"/>
        </w:rPr>
      </w:pPr>
      <w:r w:rsidRPr="000C06AE">
        <w:rPr>
          <w:rFonts w:ascii="微软雅黑" w:eastAsia="微软雅黑" w:hAnsi="微软雅黑" w:cs="微软雅黑" w:hint="eastAsia"/>
          <w:sz w:val="44"/>
          <w:szCs w:val="44"/>
        </w:rPr>
        <w:t>项目计划书</w:t>
      </w:r>
    </w:p>
    <w:p w14:paraId="2B6BE0F4" w14:textId="77777777" w:rsidR="00B42808" w:rsidRPr="000C06AE" w:rsidRDefault="00000000">
      <w:pPr>
        <w:pStyle w:val="5"/>
        <w:rPr>
          <w:rFonts w:ascii="宋体" w:eastAsia="宋体" w:hAnsi="宋体" w:cs="宋体" w:hint="eastAsia"/>
          <w:sz w:val="30"/>
          <w:szCs w:val="30"/>
        </w:rPr>
      </w:pPr>
      <w:r w:rsidRPr="000C06AE">
        <w:rPr>
          <w:rFonts w:ascii="宋体" w:eastAsia="宋体" w:hAnsi="宋体" w:cs="宋体" w:hint="eastAsia"/>
          <w:sz w:val="30"/>
          <w:szCs w:val="30"/>
        </w:rPr>
        <w:t>一、项目概述</w:t>
      </w:r>
    </w:p>
    <w:p w14:paraId="074E3F2C" w14:textId="77777777" w:rsidR="00B42808" w:rsidRPr="000C06AE" w:rsidRDefault="00000000">
      <w:pPr>
        <w:numPr>
          <w:ilvl w:val="0"/>
          <w:numId w:val="1"/>
        </w:numPr>
        <w:rPr>
          <w:rFonts w:ascii="宋体" w:eastAsia="宋体" w:hAnsi="宋体" w:cs="宋体" w:hint="eastAsia"/>
          <w:sz w:val="28"/>
          <w:szCs w:val="28"/>
        </w:rPr>
      </w:pPr>
      <w:r w:rsidRPr="000C06AE">
        <w:rPr>
          <w:rFonts w:ascii="宋体" w:eastAsia="宋体" w:hAnsi="宋体" w:cs="宋体" w:hint="eastAsia"/>
          <w:sz w:val="28"/>
          <w:szCs w:val="28"/>
        </w:rPr>
        <w:t>项目背景</w:t>
      </w:r>
    </w:p>
    <w:p w14:paraId="4A849F07" w14:textId="77777777" w:rsidR="00B42808" w:rsidRDefault="00000000">
      <w:pPr>
        <w:ind w:firstLineChars="200" w:firstLine="420"/>
        <w:rPr>
          <w:rFonts w:ascii="宋体" w:eastAsia="宋体" w:hAnsi="宋体" w:cs="宋体" w:hint="eastAsia"/>
          <w:szCs w:val="21"/>
        </w:rPr>
      </w:pPr>
      <w:r>
        <w:rPr>
          <w:rFonts w:ascii="宋体" w:eastAsia="宋体" w:hAnsi="宋体" w:cs="宋体" w:hint="eastAsia"/>
          <w:szCs w:val="21"/>
        </w:rPr>
        <w:t>随着全球人口老龄化趋势不断加剧，以及高血压、糖尿病、心脑血管疾病等慢性病患病率持续攀升，合理用药已成为公众健康管理中不可或缺的关键环节。然而，在日常生活中，患者尤其是老年群体普遍面临诸多用药难题：药品外观相似导致识别困难，复杂多样的服药时间安排容易造成混淆，频繁出现漏服、重复服药甚至误服现象，不仅削弱治疗效果，还可能引发严重的药物不良反应，威胁生命安全。</w:t>
      </w:r>
    </w:p>
    <w:p w14:paraId="77A78BE6" w14:textId="77777777" w:rsidR="00B42808" w:rsidRDefault="00000000">
      <w:pPr>
        <w:ind w:firstLineChars="200" w:firstLine="420"/>
        <w:rPr>
          <w:rFonts w:ascii="宋体" w:eastAsia="宋体" w:hAnsi="宋体" w:cs="宋体" w:hint="eastAsia"/>
          <w:szCs w:val="21"/>
        </w:rPr>
      </w:pPr>
      <w:r>
        <w:rPr>
          <w:rFonts w:ascii="宋体" w:eastAsia="宋体" w:hAnsi="宋体" w:cs="宋体" w:hint="eastAsia"/>
          <w:szCs w:val="21"/>
        </w:rPr>
        <w:t>与此同时，现代医学研究已充分证实，个体的生理状态对药物的吸收、分布、代谢及疗效具有显著影响。例如，睡眠质量差可能延缓肝脏代谢酶活性，影响药物清除速率；心率异常或昼夜节律紊乱可能改变药物靶点的敏感性；而血糖水平的波动则直接影响降糖药的剂量需求与作用窗口。这些动态变化的健康指标表明，传统的“一刀切”式用药方案和固定时间提醒机制，难以满足精准化、个体化的健康管理需求。</w:t>
      </w:r>
    </w:p>
    <w:p w14:paraId="0959D422" w14:textId="77777777" w:rsidR="00B42808" w:rsidRDefault="00000000">
      <w:pPr>
        <w:ind w:firstLineChars="200" w:firstLine="420"/>
        <w:rPr>
          <w:rFonts w:ascii="宋体" w:eastAsia="宋体" w:hAnsi="宋体" w:cs="宋体" w:hint="eastAsia"/>
          <w:szCs w:val="21"/>
        </w:rPr>
      </w:pPr>
      <w:r>
        <w:rPr>
          <w:rFonts w:ascii="宋体" w:eastAsia="宋体" w:hAnsi="宋体" w:cs="宋体" w:hint="eastAsia"/>
          <w:szCs w:val="21"/>
        </w:rPr>
        <w:t>目前市面上主流的用药提醒工具大多停留在静态闹钟模式，仅依据预设时间发出提示，既无法感知用户当前是否处于适宜服药状态（如空腹/餐后、清醒/睡眠），也无法根据实时健康数据动态调整提醒策略。更关键的是，这些工具通常要求用户手动输入药品信息，操作繁琐且易出错，对于视力退化或数字素养较低的老年用户尤为不友好。</w:t>
      </w:r>
    </w:p>
    <w:p w14:paraId="1C6A2C4A" w14:textId="77777777" w:rsidR="00B42808" w:rsidRDefault="00000000">
      <w:pPr>
        <w:ind w:firstLineChars="200" w:firstLine="420"/>
        <w:rPr>
          <w:rFonts w:ascii="宋体" w:eastAsia="宋体" w:hAnsi="宋体" w:cs="宋体" w:hint="eastAsia"/>
          <w:szCs w:val="21"/>
        </w:rPr>
      </w:pPr>
      <w:r>
        <w:rPr>
          <w:rFonts w:ascii="宋体" w:eastAsia="宋体" w:hAnsi="宋体" w:cs="宋体" w:hint="eastAsia"/>
          <w:szCs w:val="21"/>
        </w:rPr>
        <w:t>因此，亟需构建一套融合人工智能、计算机视觉与可穿戴设备数据的智能用药管理系统。该系统应具备以下核心能力：首先，通过手机摄像头实现药品包装或药片的自动识别，准确获取药品名称、剂量及官方推荐用法；其次，接入用户的可穿戴设备（如智能手表、血糖仪等），实时采集睡眠、心率、血糖等关键生理指标；最后，基于多</w:t>
      </w:r>
      <w:proofErr w:type="gramStart"/>
      <w:r>
        <w:rPr>
          <w:rFonts w:ascii="宋体" w:eastAsia="宋体" w:hAnsi="宋体" w:cs="宋体" w:hint="eastAsia"/>
          <w:szCs w:val="21"/>
        </w:rPr>
        <w:t>源健康</w:t>
      </w:r>
      <w:proofErr w:type="gramEnd"/>
      <w:r>
        <w:rPr>
          <w:rFonts w:ascii="宋体" w:eastAsia="宋体" w:hAnsi="宋体" w:cs="宋体" w:hint="eastAsia"/>
          <w:szCs w:val="21"/>
        </w:rPr>
        <w:t>数据与药品特性，运用智能算法动态评估最佳服药时机，并在必要时提供个性化干预建议（如“当前血糖过低，建议暂缓服用二甲双胍”或“深度睡眠阶段，推迟15分钟提醒”）。通过将药品识别、健康监测与智能决策深度融合，该系统有望显著提升用药依从性、安全性与治疗效果，为慢性病管理和老龄化社会的健康照护提供强有力的技术支撑。</w:t>
      </w:r>
    </w:p>
    <w:p w14:paraId="17A316AE" w14:textId="77777777" w:rsidR="00B42808" w:rsidRPr="000C06AE" w:rsidRDefault="00000000">
      <w:pPr>
        <w:numPr>
          <w:ilvl w:val="0"/>
          <w:numId w:val="1"/>
        </w:numPr>
        <w:rPr>
          <w:rFonts w:ascii="宋体" w:eastAsia="宋体" w:hAnsi="宋体" w:cs="宋体" w:hint="eastAsia"/>
          <w:sz w:val="28"/>
          <w:szCs w:val="28"/>
        </w:rPr>
      </w:pPr>
      <w:r w:rsidRPr="000C06AE">
        <w:rPr>
          <w:rFonts w:ascii="宋体" w:eastAsia="宋体" w:hAnsi="宋体" w:cs="宋体" w:hint="eastAsia"/>
          <w:sz w:val="28"/>
          <w:szCs w:val="28"/>
        </w:rPr>
        <w:t>研发目的</w:t>
      </w:r>
    </w:p>
    <w:p w14:paraId="63886BD7" w14:textId="59F62DC4" w:rsidR="00EA16DB" w:rsidRDefault="00000000" w:rsidP="00EA16DB">
      <w:pPr>
        <w:ind w:firstLine="430"/>
        <w:rPr>
          <w:rFonts w:ascii="宋体" w:eastAsia="宋体" w:hAnsi="宋体" w:cs="宋体" w:hint="eastAsia"/>
          <w:szCs w:val="21"/>
        </w:rPr>
      </w:pPr>
      <w:r>
        <w:rPr>
          <w:rFonts w:ascii="宋体" w:eastAsia="宋体" w:hAnsi="宋体" w:cs="宋体" w:hint="eastAsia"/>
          <w:szCs w:val="21"/>
        </w:rPr>
        <w:t>本项目的研发旨在通过深度融合人工智能、物联网与药理学知识，构建一个智能化、个性化的主动式用药管理平台，从根本上解决当前慢性病患者及老年人群在药物治疗过程中面临的三大核心难题：药品识别困难、用药依从性低下与方案静态僵化。</w:t>
      </w:r>
    </w:p>
    <w:p w14:paraId="213746E8" w14:textId="77777777" w:rsidR="000C06AE" w:rsidRPr="00EA16DB" w:rsidRDefault="000C06AE" w:rsidP="00EA16DB">
      <w:pPr>
        <w:ind w:firstLine="430"/>
        <w:rPr>
          <w:rFonts w:ascii="宋体" w:eastAsia="宋体" w:hAnsi="宋体" w:cs="宋体" w:hint="eastAsia"/>
          <w:szCs w:val="21"/>
        </w:rPr>
      </w:pPr>
    </w:p>
    <w:p w14:paraId="19C6655C" w14:textId="425E6C1D" w:rsidR="00EA16DB" w:rsidRPr="000C06AE" w:rsidRDefault="00000000" w:rsidP="000C06AE">
      <w:pPr>
        <w:ind w:firstLineChars="200" w:firstLine="480"/>
        <w:rPr>
          <w:rFonts w:ascii="宋体" w:eastAsia="宋体" w:hAnsi="宋体" w:cs="宋体" w:hint="eastAsia"/>
          <w:sz w:val="24"/>
        </w:rPr>
      </w:pPr>
      <w:r w:rsidRPr="000C06AE">
        <w:rPr>
          <w:rFonts w:ascii="宋体" w:eastAsia="宋体" w:hAnsi="宋体" w:cs="宋体" w:hint="eastAsia"/>
          <w:sz w:val="24"/>
        </w:rPr>
        <w:t>具体研发目标如下：</w:t>
      </w:r>
    </w:p>
    <w:p w14:paraId="49F96BB5" w14:textId="51F2DD48" w:rsidR="00B42808" w:rsidRDefault="00EA16DB" w:rsidP="00EA16DB">
      <w:pPr>
        <w:ind w:firstLineChars="200" w:firstLine="420"/>
        <w:rPr>
          <w:rFonts w:ascii="宋体" w:eastAsia="宋体" w:hAnsi="宋体" w:cs="宋体" w:hint="eastAsia"/>
          <w:szCs w:val="21"/>
        </w:rPr>
      </w:pPr>
      <w:r>
        <w:rPr>
          <w:rFonts w:ascii="宋体" w:eastAsia="宋体" w:hAnsi="宋体" w:cs="宋体" w:hint="eastAsia"/>
          <w:szCs w:val="21"/>
        </w:rPr>
        <w:fldChar w:fldCharType="begin"/>
      </w:r>
      <w:r>
        <w:rPr>
          <w:rFonts w:ascii="宋体" w:eastAsia="宋体" w:hAnsi="宋体" w:cs="宋体" w:hint="eastAsia"/>
          <w:szCs w:val="21"/>
        </w:rPr>
        <w:instrText xml:space="preserve"> = 1 \* Arabic </w:instrText>
      </w:r>
      <w:r>
        <w:rPr>
          <w:rFonts w:ascii="宋体" w:eastAsia="宋体" w:hAnsi="宋体" w:cs="宋体" w:hint="eastAsia"/>
          <w:szCs w:val="21"/>
        </w:rPr>
        <w:fldChar w:fldCharType="separate"/>
      </w:r>
      <w:r>
        <w:rPr>
          <w:rFonts w:ascii="宋体" w:eastAsia="宋体" w:hAnsi="宋体" w:cs="宋体" w:hint="eastAsia"/>
          <w:noProof/>
          <w:szCs w:val="21"/>
        </w:rPr>
        <w:t>1</w:t>
      </w:r>
      <w:r>
        <w:rPr>
          <w:rFonts w:ascii="宋体" w:eastAsia="宋体" w:hAnsi="宋体" w:cs="宋体" w:hint="eastAsia"/>
          <w:szCs w:val="21"/>
        </w:rPr>
        <w:fldChar w:fldCharType="end"/>
      </w:r>
      <w:r>
        <w:rPr>
          <w:rFonts w:ascii="宋体" w:eastAsia="宋体" w:hAnsi="宋体" w:cs="宋体" w:hint="eastAsia"/>
          <w:szCs w:val="21"/>
        </w:rPr>
        <w:t>.提升用药安全性：通过高精度药品视觉识别，避免因药盒相似、标签模糊或记忆混淆导致的误服、错服风险；结合实时健康数据，在关键生理指标异常（如低血糖、心率失常）时自动预警或调整提醒，防范药物不良反应。</w:t>
      </w:r>
    </w:p>
    <w:p w14:paraId="681CC934" w14:textId="7B32F70F" w:rsidR="00B42808" w:rsidRDefault="00EA16DB" w:rsidP="00EA16DB">
      <w:pPr>
        <w:ind w:firstLineChars="200" w:firstLine="420"/>
        <w:rPr>
          <w:rFonts w:ascii="宋体" w:eastAsia="宋体" w:hAnsi="宋体" w:cs="宋体" w:hint="eastAsia"/>
          <w:szCs w:val="21"/>
        </w:rPr>
      </w:pPr>
      <w:r>
        <w:rPr>
          <w:rFonts w:ascii="宋体" w:eastAsia="宋体" w:hAnsi="宋体" w:cs="宋体" w:hint="eastAsia"/>
          <w:szCs w:val="21"/>
        </w:rPr>
        <w:t>2.增强用药依从性：打破传统静态闹钟提醒模式，基于用户当日生理状态与行为习惯，动态生成贴合个体情境的服药提示，降低漏服、忘服概率；通过用药记录闭环与正向反馈机制，培养规律用药习惯。</w:t>
      </w:r>
    </w:p>
    <w:p w14:paraId="508DC331" w14:textId="54EA8720" w:rsidR="00B42808" w:rsidRDefault="00EA16DB" w:rsidP="00EA16DB">
      <w:pPr>
        <w:ind w:firstLineChars="200" w:firstLine="420"/>
        <w:rPr>
          <w:rFonts w:ascii="宋体" w:eastAsia="宋体" w:hAnsi="宋体" w:cs="宋体" w:hint="eastAsia"/>
          <w:szCs w:val="21"/>
        </w:rPr>
      </w:pPr>
      <w:r>
        <w:rPr>
          <w:rFonts w:ascii="宋体" w:eastAsia="宋体" w:hAnsi="宋体" w:cs="宋体" w:hint="eastAsia"/>
          <w:szCs w:val="21"/>
        </w:rPr>
        <w:lastRenderedPageBreak/>
        <w:t>3.实现精准个性化管理：整合多维</w:t>
      </w:r>
      <w:proofErr w:type="gramStart"/>
      <w:r>
        <w:rPr>
          <w:rFonts w:ascii="宋体" w:eastAsia="宋体" w:hAnsi="宋体" w:cs="宋体" w:hint="eastAsia"/>
          <w:szCs w:val="21"/>
        </w:rPr>
        <w:t>度健康</w:t>
      </w:r>
      <w:proofErr w:type="gramEnd"/>
      <w:r>
        <w:rPr>
          <w:rFonts w:ascii="宋体" w:eastAsia="宋体" w:hAnsi="宋体" w:cs="宋体" w:hint="eastAsia"/>
          <w:szCs w:val="21"/>
        </w:rPr>
        <w:t>数据与药品特征，构建“人‑药‑时‑境”动态关联模型，为每位用户提供量身定制的用药建议，推动从“通用方案”到“一人一策”的转变。</w:t>
      </w:r>
    </w:p>
    <w:p w14:paraId="20673084" w14:textId="77777777" w:rsidR="00B42808" w:rsidRDefault="00000000">
      <w:pPr>
        <w:rPr>
          <w:rFonts w:ascii="宋体" w:eastAsia="宋体" w:hAnsi="宋体" w:cs="宋体" w:hint="eastAsia"/>
          <w:szCs w:val="21"/>
        </w:rPr>
      </w:pPr>
      <w:r>
        <w:rPr>
          <w:rFonts w:ascii="宋体" w:eastAsia="宋体" w:hAnsi="宋体" w:cs="宋体" w:hint="eastAsia"/>
          <w:szCs w:val="21"/>
        </w:rPr>
        <w:t>降低使用门槛与照护负担：依托“拍照即识别”的零配置交互，简化药品信息录入流程，尤其惠及数字素养有限的老年用户；支持家庭远程监护功能，让子女或护理人员能够便捷地关注家人的服药情况与健康趋势，缓解照护压力。</w:t>
      </w:r>
    </w:p>
    <w:p w14:paraId="685FE29E" w14:textId="4CA3C7F4" w:rsidR="00B42808" w:rsidRDefault="00EA16DB" w:rsidP="00EA16DB">
      <w:pPr>
        <w:ind w:firstLineChars="200" w:firstLine="420"/>
        <w:rPr>
          <w:rFonts w:ascii="宋体" w:eastAsia="宋体" w:hAnsi="宋体" w:cs="宋体" w:hint="eastAsia"/>
          <w:szCs w:val="21"/>
        </w:rPr>
      </w:pPr>
      <w:r>
        <w:rPr>
          <w:rFonts w:ascii="宋体" w:eastAsia="宋体" w:hAnsi="宋体" w:cs="宋体" w:hint="eastAsia"/>
          <w:szCs w:val="21"/>
        </w:rPr>
        <w:t>4.赋能长期健康决策：通过可视化用药与健康指标关联分析，生成阶段性用药效果报告，为用户及其主治医生提供客观、连续的疗效评估依据，辅助治疗方案的优化与调整。</w:t>
      </w:r>
    </w:p>
    <w:p w14:paraId="14F88901" w14:textId="77777777" w:rsidR="00B42808" w:rsidRDefault="00000000" w:rsidP="00EA16DB">
      <w:pPr>
        <w:ind w:firstLineChars="200" w:firstLine="420"/>
        <w:rPr>
          <w:rFonts w:ascii="宋体" w:eastAsia="宋体" w:hAnsi="宋体" w:cs="宋体" w:hint="eastAsia"/>
          <w:szCs w:val="21"/>
        </w:rPr>
      </w:pPr>
      <w:r>
        <w:rPr>
          <w:rFonts w:ascii="宋体" w:eastAsia="宋体" w:hAnsi="宋体" w:cs="宋体" w:hint="eastAsia"/>
          <w:szCs w:val="21"/>
        </w:rPr>
        <w:t>最终，本项目致力于打造一个可信赖、易使用、有温度的智能健康伙伴，不仅帮助用户安全、规范地完成日常服药，更通过持续的健康监测与智能干预，推动以患者为中心的主动健康管理，提升慢性病患者的生活质量，应对老龄化社会带来的健康照护挑战。</w:t>
      </w:r>
    </w:p>
    <w:p w14:paraId="4BA258FC" w14:textId="77777777" w:rsidR="00B42808" w:rsidRPr="000C06AE" w:rsidRDefault="00000000">
      <w:pPr>
        <w:numPr>
          <w:ilvl w:val="0"/>
          <w:numId w:val="1"/>
        </w:numPr>
        <w:rPr>
          <w:rFonts w:ascii="宋体" w:eastAsia="宋体" w:hAnsi="宋体" w:cs="宋体" w:hint="eastAsia"/>
          <w:sz w:val="28"/>
          <w:szCs w:val="28"/>
        </w:rPr>
      </w:pPr>
      <w:r w:rsidRPr="000C06AE">
        <w:rPr>
          <w:rFonts w:ascii="宋体" w:eastAsia="宋体" w:hAnsi="宋体" w:cs="宋体" w:hint="eastAsia"/>
          <w:sz w:val="28"/>
          <w:szCs w:val="28"/>
        </w:rPr>
        <w:t>项目创新点</w:t>
      </w:r>
    </w:p>
    <w:p w14:paraId="58A7344F" w14:textId="77777777" w:rsidR="00B42808" w:rsidRDefault="00000000">
      <w:pPr>
        <w:numPr>
          <w:ilvl w:val="0"/>
          <w:numId w:val="2"/>
        </w:numPr>
        <w:ind w:firstLineChars="200" w:firstLine="420"/>
        <w:rPr>
          <w:rFonts w:ascii="宋体" w:eastAsia="宋体" w:hAnsi="宋体" w:cs="宋体" w:hint="eastAsia"/>
          <w:szCs w:val="21"/>
        </w:rPr>
      </w:pPr>
      <w:r>
        <w:rPr>
          <w:rFonts w:ascii="宋体" w:eastAsia="宋体" w:hAnsi="宋体" w:cs="宋体" w:hint="eastAsia"/>
          <w:szCs w:val="21"/>
        </w:rPr>
        <w:t>多模态感知融合：首次将药品图像识别与可穿戴设备采集的睡眠、心率、血糖等生理数据联动，构建动态用药模型。</w:t>
      </w:r>
    </w:p>
    <w:p w14:paraId="7F0CADA8" w14:textId="77777777" w:rsidR="00B42808" w:rsidRDefault="00000000">
      <w:pPr>
        <w:numPr>
          <w:ilvl w:val="0"/>
          <w:numId w:val="2"/>
        </w:numPr>
        <w:ind w:firstLineChars="200" w:firstLine="420"/>
        <w:rPr>
          <w:rFonts w:ascii="宋体" w:eastAsia="宋体" w:hAnsi="宋体" w:cs="宋体" w:hint="eastAsia"/>
          <w:szCs w:val="21"/>
        </w:rPr>
      </w:pPr>
      <w:r>
        <w:rPr>
          <w:rFonts w:ascii="宋体" w:eastAsia="宋体" w:hAnsi="宋体" w:cs="宋体" w:hint="eastAsia"/>
          <w:szCs w:val="21"/>
        </w:rPr>
        <w:t>自适应提醒机制：非固定时间提醒，而是基于用户当日身体状态（如低血糖、睡眠不足）智能调整服药时间或发出风险预警。</w:t>
      </w:r>
    </w:p>
    <w:p w14:paraId="34D1111D" w14:textId="77777777" w:rsidR="00B42808" w:rsidRDefault="00000000">
      <w:pPr>
        <w:numPr>
          <w:ilvl w:val="0"/>
          <w:numId w:val="2"/>
        </w:numPr>
        <w:ind w:firstLineChars="200" w:firstLine="420"/>
        <w:rPr>
          <w:rFonts w:ascii="宋体" w:eastAsia="宋体" w:hAnsi="宋体" w:cs="宋体" w:hint="eastAsia"/>
          <w:szCs w:val="21"/>
        </w:rPr>
      </w:pPr>
      <w:r>
        <w:rPr>
          <w:rFonts w:ascii="宋体" w:eastAsia="宋体" w:hAnsi="宋体" w:cs="宋体" w:hint="eastAsia"/>
          <w:szCs w:val="21"/>
        </w:rPr>
        <w:t>零配置药品录入：用户仅需拍摄药盒/药片，系统自动识别药品名称、剂量、用法，并生成初始用药计划，大幅降低使用门槛。</w:t>
      </w:r>
    </w:p>
    <w:p w14:paraId="4176AAB9" w14:textId="77777777" w:rsidR="00B42808" w:rsidRDefault="00000000">
      <w:pPr>
        <w:numPr>
          <w:ilvl w:val="0"/>
          <w:numId w:val="2"/>
        </w:numPr>
        <w:ind w:firstLineChars="200" w:firstLine="420"/>
        <w:rPr>
          <w:rFonts w:ascii="宋体" w:eastAsia="宋体" w:hAnsi="宋体" w:cs="宋体" w:hint="eastAsia"/>
          <w:szCs w:val="21"/>
        </w:rPr>
      </w:pPr>
      <w:r>
        <w:rPr>
          <w:rFonts w:ascii="宋体" w:eastAsia="宋体" w:hAnsi="宋体" w:cs="宋体" w:hint="eastAsia"/>
          <w:szCs w:val="21"/>
        </w:rPr>
        <w:t>隐私优先架构：所有健康</w:t>
      </w:r>
      <w:proofErr w:type="gramStart"/>
      <w:r>
        <w:rPr>
          <w:rFonts w:ascii="宋体" w:eastAsia="宋体" w:hAnsi="宋体" w:cs="宋体" w:hint="eastAsia"/>
          <w:szCs w:val="21"/>
        </w:rPr>
        <w:t>数据本地</w:t>
      </w:r>
      <w:proofErr w:type="gramEnd"/>
      <w:r>
        <w:rPr>
          <w:rFonts w:ascii="宋体" w:eastAsia="宋体" w:hAnsi="宋体" w:cs="宋体" w:hint="eastAsia"/>
          <w:szCs w:val="21"/>
        </w:rPr>
        <w:t>处理，敏感</w:t>
      </w:r>
      <w:proofErr w:type="gramStart"/>
      <w:r>
        <w:rPr>
          <w:rFonts w:ascii="宋体" w:eastAsia="宋体" w:hAnsi="宋体" w:cs="宋体" w:hint="eastAsia"/>
          <w:szCs w:val="21"/>
        </w:rPr>
        <w:t>信息端侧加密</w:t>
      </w:r>
      <w:proofErr w:type="gramEnd"/>
      <w:r>
        <w:rPr>
          <w:rFonts w:ascii="宋体" w:eastAsia="宋体" w:hAnsi="宋体" w:cs="宋体" w:hint="eastAsia"/>
          <w:szCs w:val="21"/>
        </w:rPr>
        <w:t>，保障用户隐私安全。</w:t>
      </w:r>
    </w:p>
    <w:p w14:paraId="4DC8A78A" w14:textId="77777777" w:rsidR="00B42808" w:rsidRPr="000C06AE" w:rsidRDefault="00000000">
      <w:pPr>
        <w:pStyle w:val="5"/>
        <w:numPr>
          <w:ilvl w:val="0"/>
          <w:numId w:val="3"/>
        </w:numPr>
        <w:rPr>
          <w:rFonts w:ascii="宋体" w:eastAsia="宋体" w:hAnsi="宋体" w:cs="宋体" w:hint="eastAsia"/>
          <w:sz w:val="32"/>
          <w:szCs w:val="28"/>
        </w:rPr>
      </w:pPr>
      <w:r w:rsidRPr="000C06AE">
        <w:rPr>
          <w:rFonts w:ascii="宋体" w:eastAsia="宋体" w:hAnsi="宋体" w:cs="宋体" w:hint="eastAsia"/>
          <w:sz w:val="32"/>
          <w:szCs w:val="28"/>
        </w:rPr>
        <w:t>技术方案</w:t>
      </w:r>
    </w:p>
    <w:p w14:paraId="7266FDE5" w14:textId="77777777" w:rsidR="00B42808" w:rsidRDefault="00000000">
      <w:pPr>
        <w:rPr>
          <w:rFonts w:ascii="宋体" w:eastAsia="宋体" w:hAnsi="宋体" w:cs="宋体" w:hint="eastAsia"/>
        </w:rPr>
      </w:pPr>
      <w:r>
        <w:rPr>
          <w:rFonts w:ascii="宋体" w:eastAsia="宋体" w:hAnsi="宋体" w:cs="宋体" w:hint="eastAsia"/>
        </w:rPr>
        <w:t xml:space="preserve">      本项目旨在开发一款集“药品拍照识别 + 多维度健康数据融合分析 + 动态个性化用药提醒”于一体的智能健康助手，致力于解决当前慢性病患者及老年群体在日常用药过程中面临的识别难、记忆难、执行难等核心痛点。系统以用户为中心，深度融合人工智能、计算机视觉、可穿戴设备传感技术与药学知识图谱，打造一个闭环式、自适应的智能用药管理生态。</w:t>
      </w:r>
    </w:p>
    <w:p w14:paraId="12A769E6" w14:textId="77777777" w:rsidR="00B42808" w:rsidRDefault="00000000">
      <w:pPr>
        <w:ind w:firstLineChars="200" w:firstLine="420"/>
        <w:rPr>
          <w:rFonts w:ascii="宋体" w:eastAsia="宋体" w:hAnsi="宋体" w:cs="宋体" w:hint="eastAsia"/>
        </w:rPr>
      </w:pPr>
      <w:r>
        <w:rPr>
          <w:rFonts w:ascii="宋体" w:eastAsia="宋体" w:hAnsi="宋体" w:cs="宋体" w:hint="eastAsia"/>
        </w:rPr>
        <w:t>首先，在药品识别环节，用户只需用手机摄像头对准药盒、药瓶或散装药片，系统即可通过高精度图像识别模型（如基于深度学习的卷积神经网络）自动识别药品名称、规格、剂型及生产厂商，并实时关联权威药品数据库（如国家药监局药品信息库），提取该药物的标准用法用量、禁忌症、常见不良反应及与其他药物的相互作用信息。这一功能大幅降低用户手动输入的门槛，有效避免因药品外观相似或标签模糊导致的误服风险，尤其惠及视力退化或不熟悉数字操作的老年用户。</w:t>
      </w:r>
    </w:p>
    <w:p w14:paraId="146E1891" w14:textId="77777777" w:rsidR="00B42808" w:rsidRDefault="00000000">
      <w:pPr>
        <w:ind w:firstLineChars="200" w:firstLine="420"/>
        <w:rPr>
          <w:rFonts w:ascii="宋体" w:eastAsia="宋体" w:hAnsi="宋体" w:cs="宋体" w:hint="eastAsia"/>
        </w:rPr>
      </w:pPr>
      <w:r>
        <w:rPr>
          <w:rFonts w:ascii="宋体" w:eastAsia="宋体" w:hAnsi="宋体" w:cs="宋体" w:hint="eastAsia"/>
        </w:rPr>
        <w:t>其次，系统突破传统静态提醒的局限，创新性地引入多维</w:t>
      </w:r>
      <w:proofErr w:type="gramStart"/>
      <w:r>
        <w:rPr>
          <w:rFonts w:ascii="宋体" w:eastAsia="宋体" w:hAnsi="宋体" w:cs="宋体" w:hint="eastAsia"/>
        </w:rPr>
        <w:t>度健康</w:t>
      </w:r>
      <w:proofErr w:type="gramEnd"/>
      <w:r>
        <w:rPr>
          <w:rFonts w:ascii="宋体" w:eastAsia="宋体" w:hAnsi="宋体" w:cs="宋体" w:hint="eastAsia"/>
        </w:rPr>
        <w:t>数据融合分析机制。通过与主流可穿戴设备（如Apple Watch、华为手环、小米手环、连续血糖监测仪等）无缝对接，系统持续采集用户的睡眠质量、心率变异性、静息心率、活动量、体温乃至夜间血氧等关键生理指标。同时，用户也可手动记录饮食、情绪、症状变化等主观健康信息。这些异构数据经由隐私保护的数据管道汇聚至本地或云端分析引擎，结合个体用药史与疾病档案，构建动态健康画像。</w:t>
      </w:r>
    </w:p>
    <w:p w14:paraId="5F620430" w14:textId="77777777" w:rsidR="00B42808" w:rsidRDefault="00000000">
      <w:pPr>
        <w:ind w:firstLineChars="200" w:firstLine="420"/>
        <w:rPr>
          <w:rFonts w:ascii="宋体" w:eastAsia="宋体" w:hAnsi="宋体" w:cs="宋体" w:hint="eastAsia"/>
        </w:rPr>
      </w:pPr>
      <w:r>
        <w:rPr>
          <w:rFonts w:ascii="宋体" w:eastAsia="宋体" w:hAnsi="宋体" w:cs="宋体" w:hint="eastAsia"/>
        </w:rPr>
        <w:t>在此基础上，系统采用智能决策算法对每日最佳服药时机进行动态优化。例如：当检测到用户前一晚深度睡眠不足时，系统可能建议将刺激性药物（如某些降压药或甲状腺素）推迟至上午清醒后服用，以减少胃肠道不适或心悸风险；若连续血糖监测显示空腹血糖偏低，则自动暂缓或调整降糖药提醒，并推送警示信息；在用户处于高强度运动或心率异常状态时，</w:t>
      </w:r>
      <w:r>
        <w:rPr>
          <w:rFonts w:ascii="宋体" w:eastAsia="宋体" w:hAnsi="宋体" w:cs="宋体" w:hint="eastAsia"/>
        </w:rPr>
        <w:lastRenderedPageBreak/>
        <w:t>系统亦可临时推迟某些心血管药物的服用时间，避免叠加效应引发不良事件。所有提醒均非简单的时间触发，而是基于“是否适合此刻服药”的综合判断，真正实现“因人、因时、因状”而变的精准用药支持。</w:t>
      </w:r>
    </w:p>
    <w:p w14:paraId="6AAE0FCC" w14:textId="77777777" w:rsidR="00B42808" w:rsidRDefault="00000000">
      <w:pPr>
        <w:ind w:firstLineChars="200" w:firstLine="420"/>
        <w:rPr>
          <w:rFonts w:ascii="宋体" w:eastAsia="宋体" w:hAnsi="宋体" w:cs="宋体" w:hint="eastAsia"/>
        </w:rPr>
      </w:pPr>
      <w:r>
        <w:rPr>
          <w:rFonts w:ascii="宋体" w:eastAsia="宋体" w:hAnsi="宋体" w:cs="宋体" w:hint="eastAsia"/>
        </w:rPr>
        <w:t>此外，系统还具备用药依从性追踪、漏服智能补救建议、药物相互作用预警、家庭成员协同监护（如子女远程查看父母服药情况）以及与电子健康档案（EHR）对接等扩展功能。通过可视化图表展示长期用药趋势与健康指标关联性，帮助用户和医生共同优化治疗方案。</w:t>
      </w:r>
    </w:p>
    <w:p w14:paraId="26A193DF" w14:textId="77777777" w:rsidR="00B42808" w:rsidRDefault="00000000">
      <w:pPr>
        <w:rPr>
          <w:rFonts w:ascii="宋体" w:eastAsia="宋体" w:hAnsi="宋体" w:cs="宋体" w:hint="eastAsia"/>
        </w:rPr>
      </w:pPr>
      <w:r>
        <w:rPr>
          <w:rFonts w:ascii="宋体" w:eastAsia="宋体" w:hAnsi="宋体" w:cs="宋体" w:hint="eastAsia"/>
        </w:rPr>
        <w:t>综上所述，本项目不仅是一个工具，更是一种面向未来的主动健康管理模式。它将被动提醒升级为主动干预，将通用规则转化为个性策略，显著提升用药安全性、有效性和用户体验，为应对人口老龄化与慢性病高发挑战提供智能化、可落地的解决方案。</w:t>
      </w:r>
    </w:p>
    <w:p w14:paraId="1E3182C7" w14:textId="77777777" w:rsidR="00B42808" w:rsidRDefault="00000000">
      <w:pPr>
        <w:numPr>
          <w:ilvl w:val="0"/>
          <w:numId w:val="4"/>
        </w:numPr>
        <w:rPr>
          <w:rFonts w:ascii="宋体" w:eastAsia="宋体" w:hAnsi="宋体" w:cs="宋体" w:hint="eastAsia"/>
          <w:sz w:val="28"/>
          <w:szCs w:val="28"/>
        </w:rPr>
      </w:pPr>
      <w:r>
        <w:rPr>
          <w:rFonts w:ascii="宋体" w:eastAsia="宋体" w:hAnsi="宋体" w:cs="宋体" w:hint="eastAsia"/>
          <w:sz w:val="28"/>
          <w:szCs w:val="28"/>
        </w:rPr>
        <w:t>总体架构</w:t>
      </w:r>
    </w:p>
    <w:p w14:paraId="16ADD829" w14:textId="264A57A4" w:rsidR="00EA16DB" w:rsidRDefault="00000000">
      <w:pPr>
        <w:rPr>
          <w:rFonts w:ascii="宋体" w:eastAsia="宋体" w:hAnsi="宋体" w:cs="宋体"/>
          <w:sz w:val="24"/>
        </w:rPr>
      </w:pPr>
      <w:r w:rsidRPr="00EA16DB">
        <w:rPr>
          <w:rFonts w:ascii="宋体" w:eastAsia="宋体" w:hAnsi="宋体" w:cs="宋体" w:hint="eastAsia"/>
          <w:sz w:val="24"/>
        </w:rPr>
        <w:t>系统采用“端-云协同”架构：</w:t>
      </w:r>
    </w:p>
    <w:p w14:paraId="3FD70FF9" w14:textId="77777777" w:rsidR="00E86AA7" w:rsidRPr="00EA16DB" w:rsidRDefault="00E86AA7">
      <w:pPr>
        <w:rPr>
          <w:rFonts w:ascii="宋体" w:eastAsia="宋体" w:hAnsi="宋体" w:cs="宋体" w:hint="eastAsia"/>
          <w:sz w:val="24"/>
        </w:rPr>
      </w:pPr>
    </w:p>
    <w:p w14:paraId="75F62165" w14:textId="128F281E" w:rsidR="00EA16DB" w:rsidRDefault="00000000">
      <w:pPr>
        <w:rPr>
          <w:rFonts w:ascii="宋体" w:eastAsia="宋体" w:hAnsi="宋体" w:cs="宋体" w:hint="eastAsia"/>
          <w:szCs w:val="21"/>
        </w:rPr>
      </w:pPr>
      <w:r>
        <w:rPr>
          <w:rFonts w:ascii="宋体" w:eastAsia="宋体" w:hAnsi="宋体" w:cs="宋体" w:hint="eastAsia"/>
          <w:szCs w:val="21"/>
        </w:rPr>
        <w:t>移动端（App）：负责图像采集、本地AI识别、健康数据接入（</w:t>
      </w:r>
      <w:proofErr w:type="gramStart"/>
      <w:r>
        <w:rPr>
          <w:rFonts w:ascii="宋体" w:eastAsia="宋体" w:hAnsi="宋体" w:cs="宋体" w:hint="eastAsia"/>
          <w:szCs w:val="21"/>
        </w:rPr>
        <w:t>通过蓝牙</w:t>
      </w:r>
      <w:proofErr w:type="gramEnd"/>
      <w:r>
        <w:rPr>
          <w:rFonts w:ascii="宋体" w:eastAsia="宋体" w:hAnsi="宋体" w:cs="宋体" w:hint="eastAsia"/>
          <w:szCs w:val="21"/>
        </w:rPr>
        <w:t>/Wi-Fi连接智能手表/血糖仪等）、提醒推送、用户交互。</w:t>
      </w:r>
    </w:p>
    <w:p w14:paraId="176A356C" w14:textId="77777777" w:rsidR="00EA16DB" w:rsidRDefault="00EA16DB">
      <w:pPr>
        <w:rPr>
          <w:rFonts w:ascii="宋体" w:eastAsia="宋体" w:hAnsi="宋体" w:cs="宋体" w:hint="eastAsia"/>
          <w:szCs w:val="21"/>
        </w:rPr>
      </w:pPr>
    </w:p>
    <w:p w14:paraId="485C859A" w14:textId="77777777" w:rsidR="00B42808" w:rsidRDefault="00000000">
      <w:pPr>
        <w:rPr>
          <w:rFonts w:ascii="宋体" w:eastAsia="宋体" w:hAnsi="宋体" w:cs="宋体" w:hint="eastAsia"/>
          <w:szCs w:val="21"/>
        </w:rPr>
      </w:pPr>
      <w:r>
        <w:rPr>
          <w:rFonts w:ascii="宋体" w:eastAsia="宋体" w:hAnsi="宋体" w:cs="宋体" w:hint="eastAsia"/>
          <w:szCs w:val="21"/>
        </w:rPr>
        <w:t>云端服务：提供药品知识库、模型训练、长期健康趋势分析、跨设备同步。</w:t>
      </w:r>
    </w:p>
    <w:p w14:paraId="5FAD543C" w14:textId="77777777" w:rsidR="00EA16DB" w:rsidRDefault="00EA16DB">
      <w:pPr>
        <w:rPr>
          <w:rFonts w:ascii="宋体" w:eastAsia="宋体" w:hAnsi="宋体" w:cs="宋体" w:hint="eastAsia"/>
          <w:szCs w:val="21"/>
        </w:rPr>
      </w:pPr>
    </w:p>
    <w:p w14:paraId="23351EB2" w14:textId="77777777" w:rsidR="00B42808" w:rsidRDefault="00000000">
      <w:pPr>
        <w:rPr>
          <w:rFonts w:ascii="宋体" w:eastAsia="宋体" w:hAnsi="宋体" w:cs="宋体" w:hint="eastAsia"/>
          <w:sz w:val="28"/>
          <w:szCs w:val="28"/>
        </w:rPr>
      </w:pPr>
      <w:r>
        <w:rPr>
          <w:rFonts w:ascii="宋体" w:eastAsia="宋体" w:hAnsi="宋体" w:cs="宋体" w:hint="eastAsia"/>
          <w:szCs w:val="21"/>
        </w:rPr>
        <w:t xml:space="preserve">数据流：用户拍照 → </w:t>
      </w:r>
      <w:proofErr w:type="gramStart"/>
      <w:r>
        <w:rPr>
          <w:rFonts w:ascii="宋体" w:eastAsia="宋体" w:hAnsi="宋体" w:cs="宋体" w:hint="eastAsia"/>
          <w:szCs w:val="21"/>
        </w:rPr>
        <w:t>端侧轻</w:t>
      </w:r>
      <w:proofErr w:type="gramEnd"/>
      <w:r>
        <w:rPr>
          <w:rFonts w:ascii="宋体" w:eastAsia="宋体" w:hAnsi="宋体" w:cs="宋体" w:hint="eastAsia"/>
          <w:szCs w:val="21"/>
        </w:rPr>
        <w:t>量模型初筛 → 云端高精度识别 → 匹配药品说明书 → 结合当日健康数据 → 生成/调整提醒策略 → 推送至用户设备。</w:t>
      </w:r>
    </w:p>
    <w:p w14:paraId="3766570C" w14:textId="77777777" w:rsidR="00B42808" w:rsidRDefault="00000000">
      <w:pPr>
        <w:numPr>
          <w:ilvl w:val="0"/>
          <w:numId w:val="4"/>
        </w:numPr>
        <w:rPr>
          <w:rFonts w:ascii="宋体" w:eastAsia="宋体" w:hAnsi="宋体" w:cs="宋体" w:hint="eastAsia"/>
          <w:sz w:val="28"/>
          <w:szCs w:val="28"/>
        </w:rPr>
      </w:pPr>
      <w:r>
        <w:rPr>
          <w:rFonts w:ascii="宋体" w:eastAsia="宋体" w:hAnsi="宋体" w:cs="宋体" w:hint="eastAsia"/>
          <w:sz w:val="28"/>
          <w:szCs w:val="28"/>
        </w:rPr>
        <w:t>功能概述</w:t>
      </w:r>
    </w:p>
    <w:p w14:paraId="091361C0" w14:textId="1A4B97CE" w:rsidR="00B42808" w:rsidRDefault="00000000">
      <w:pPr>
        <w:rPr>
          <w:rFonts w:ascii="宋体" w:eastAsia="宋体" w:hAnsi="宋体" w:cs="宋体" w:hint="eastAsia"/>
          <w:szCs w:val="21"/>
        </w:rPr>
      </w:pPr>
      <w:r>
        <w:rPr>
          <w:rFonts w:ascii="宋体" w:eastAsia="宋体" w:hAnsi="宋体" w:cs="宋体" w:hint="eastAsia"/>
          <w:szCs w:val="21"/>
        </w:rPr>
        <w:t>本系统是一个集成先进技术与医学知识的智能健康管理平台，以“安全、精准、个性、有温度”为核心理念，通过多项智能化功能，为用户提供从识别到管理的全链路用药支持。</w:t>
      </w:r>
    </w:p>
    <w:p w14:paraId="5CE8A94F" w14:textId="77777777" w:rsidR="00EA16DB" w:rsidRDefault="00EA16DB">
      <w:pPr>
        <w:rPr>
          <w:rFonts w:ascii="宋体" w:eastAsia="宋体" w:hAnsi="宋体" w:cs="宋体" w:hint="eastAsia"/>
          <w:szCs w:val="21"/>
        </w:rPr>
      </w:pPr>
    </w:p>
    <w:p w14:paraId="5253EA08" w14:textId="77777777" w:rsidR="00B42808" w:rsidRPr="00EA16DB" w:rsidRDefault="00000000">
      <w:pPr>
        <w:rPr>
          <w:rFonts w:ascii="宋体" w:eastAsia="宋体" w:hAnsi="宋体" w:cs="宋体" w:hint="eastAsia"/>
          <w:sz w:val="24"/>
        </w:rPr>
      </w:pPr>
      <w:r w:rsidRPr="00EA16DB">
        <w:rPr>
          <w:rFonts w:ascii="宋体" w:eastAsia="宋体" w:hAnsi="宋体" w:cs="宋体" w:hint="eastAsia"/>
          <w:sz w:val="24"/>
        </w:rPr>
        <w:t>一、药品智能识别</w:t>
      </w:r>
    </w:p>
    <w:p w14:paraId="47AC9EA4" w14:textId="610B7926" w:rsidR="00B42808" w:rsidRDefault="00000000">
      <w:pPr>
        <w:rPr>
          <w:rFonts w:ascii="宋体" w:eastAsia="宋体" w:hAnsi="宋体" w:cs="宋体" w:hint="eastAsia"/>
          <w:szCs w:val="21"/>
        </w:rPr>
      </w:pPr>
      <w:r>
        <w:rPr>
          <w:rFonts w:ascii="宋体" w:eastAsia="宋体" w:hAnsi="宋体" w:cs="宋体" w:hint="eastAsia"/>
          <w:szCs w:val="21"/>
        </w:rPr>
        <w:t>系统支持多场景药品图像识别，涵盖药盒、药瓶及散装药片。用户使用手机摄像头拍摄药品后，系统通过</w:t>
      </w:r>
      <w:proofErr w:type="gramStart"/>
      <w:r>
        <w:rPr>
          <w:rFonts w:ascii="宋体" w:eastAsia="宋体" w:hAnsi="宋体" w:cs="宋体" w:hint="eastAsia"/>
          <w:szCs w:val="21"/>
        </w:rPr>
        <w:t>端侧轻</w:t>
      </w:r>
      <w:proofErr w:type="gramEnd"/>
      <w:r>
        <w:rPr>
          <w:rFonts w:ascii="宋体" w:eastAsia="宋体" w:hAnsi="宋体" w:cs="宋体" w:hint="eastAsia"/>
          <w:szCs w:val="21"/>
        </w:rPr>
        <w:t xml:space="preserve">量化卷积神经网络（CNN）进行实时初步识别，并联动云端高精度AI引擎完成最终判定。模型基于多个权威公开药品图像数据集（如NLM </w:t>
      </w:r>
      <w:proofErr w:type="spellStart"/>
      <w:r>
        <w:rPr>
          <w:rFonts w:ascii="宋体" w:eastAsia="宋体" w:hAnsi="宋体" w:cs="宋体" w:hint="eastAsia"/>
          <w:szCs w:val="21"/>
        </w:rPr>
        <w:t>PillBox</w:t>
      </w:r>
      <w:proofErr w:type="spellEnd"/>
      <w:r>
        <w:rPr>
          <w:rFonts w:ascii="宋体" w:eastAsia="宋体" w:hAnsi="宋体" w:cs="宋体" w:hint="eastAsia"/>
          <w:szCs w:val="21"/>
        </w:rPr>
        <w:t>、</w:t>
      </w:r>
      <w:proofErr w:type="spellStart"/>
      <w:r>
        <w:rPr>
          <w:rFonts w:ascii="宋体" w:eastAsia="宋体" w:hAnsi="宋体" w:cs="宋体" w:hint="eastAsia"/>
          <w:szCs w:val="21"/>
        </w:rPr>
        <w:t>PharmaImage</w:t>
      </w:r>
      <w:proofErr w:type="spellEnd"/>
      <w:r>
        <w:rPr>
          <w:rFonts w:ascii="宋体" w:eastAsia="宋体" w:hAnsi="宋体" w:cs="宋体" w:hint="eastAsia"/>
          <w:szCs w:val="21"/>
        </w:rPr>
        <w:t>等）训练与验证，在真实场景中对常见处方药与非处方药的识别准确率超过95%。识别结果涵盖药品通用名、商品名、规格、剂型及生产厂家，并自动关联国家药品监督管理局数据库及国际药学资源（如</w:t>
      </w:r>
      <w:proofErr w:type="spellStart"/>
      <w:r>
        <w:rPr>
          <w:rFonts w:ascii="宋体" w:eastAsia="宋体" w:hAnsi="宋体" w:cs="宋体" w:hint="eastAsia"/>
          <w:szCs w:val="21"/>
        </w:rPr>
        <w:t>DrugBank</w:t>
      </w:r>
      <w:proofErr w:type="spellEnd"/>
      <w:r>
        <w:rPr>
          <w:rFonts w:ascii="宋体" w:eastAsia="宋体" w:hAnsi="宋体" w:cs="宋体" w:hint="eastAsia"/>
          <w:szCs w:val="21"/>
        </w:rPr>
        <w:t>），确保信息权威、合</w:t>
      </w:r>
      <w:proofErr w:type="gramStart"/>
      <w:r>
        <w:rPr>
          <w:rFonts w:ascii="宋体" w:eastAsia="宋体" w:hAnsi="宋体" w:cs="宋体" w:hint="eastAsia"/>
          <w:szCs w:val="21"/>
        </w:rPr>
        <w:t>规</w:t>
      </w:r>
      <w:proofErr w:type="gramEnd"/>
      <w:r>
        <w:rPr>
          <w:rFonts w:ascii="宋体" w:eastAsia="宋体" w:hAnsi="宋体" w:cs="宋体" w:hint="eastAsia"/>
          <w:szCs w:val="21"/>
        </w:rPr>
        <w:t>且实时更新。</w:t>
      </w:r>
    </w:p>
    <w:p w14:paraId="25A6CB6A" w14:textId="77777777" w:rsidR="00EA16DB" w:rsidRDefault="00EA16DB">
      <w:pPr>
        <w:rPr>
          <w:rFonts w:ascii="宋体" w:eastAsia="宋体" w:hAnsi="宋体" w:cs="宋体" w:hint="eastAsia"/>
          <w:szCs w:val="21"/>
        </w:rPr>
      </w:pPr>
    </w:p>
    <w:p w14:paraId="428AAAB6" w14:textId="77777777" w:rsidR="00B42808" w:rsidRPr="00EA16DB" w:rsidRDefault="00000000">
      <w:pPr>
        <w:rPr>
          <w:rFonts w:ascii="宋体" w:eastAsia="宋体" w:hAnsi="宋体" w:cs="宋体" w:hint="eastAsia"/>
          <w:sz w:val="24"/>
        </w:rPr>
      </w:pPr>
      <w:r w:rsidRPr="00EA16DB">
        <w:rPr>
          <w:rFonts w:ascii="宋体" w:eastAsia="宋体" w:hAnsi="宋体" w:cs="宋体" w:hint="eastAsia"/>
          <w:sz w:val="24"/>
        </w:rPr>
        <w:t>二、健康数据无缝接入</w:t>
      </w:r>
    </w:p>
    <w:p w14:paraId="2498F1D0" w14:textId="72FF8CF1" w:rsidR="00B42808" w:rsidRDefault="00000000" w:rsidP="00EA16DB">
      <w:pPr>
        <w:ind w:firstLineChars="200" w:firstLine="420"/>
        <w:rPr>
          <w:rFonts w:ascii="宋体" w:eastAsia="宋体" w:hAnsi="宋体" w:cs="宋体" w:hint="eastAsia"/>
          <w:szCs w:val="21"/>
        </w:rPr>
      </w:pPr>
      <w:r>
        <w:rPr>
          <w:rFonts w:ascii="宋体" w:eastAsia="宋体" w:hAnsi="宋体" w:cs="宋体" w:hint="eastAsia"/>
          <w:szCs w:val="21"/>
        </w:rPr>
        <w:t>系统深度融入主流健康生态，全面兼容Apple Health（iOS）、华为健康、小米运动、Google Fit等平台，实现用户生理数据的自动同步。无需手动录入，即可获取以下关键指标：</w:t>
      </w:r>
    </w:p>
    <w:p w14:paraId="5F0E6A7C" w14:textId="466B5B64" w:rsidR="00B42808" w:rsidRDefault="00EA16DB">
      <w:pPr>
        <w:rPr>
          <w:rFonts w:ascii="宋体" w:eastAsia="宋体" w:hAnsi="宋体" w:cs="宋体" w:hint="eastAsia"/>
          <w:szCs w:val="21"/>
        </w:rPr>
      </w:pPr>
      <w:r>
        <w:rPr>
          <w:rFonts w:ascii="宋体" w:eastAsia="宋体" w:hAnsi="宋体" w:cs="宋体" w:hint="eastAsia"/>
          <w:szCs w:val="21"/>
        </w:rPr>
        <w:fldChar w:fldCharType="begin"/>
      </w:r>
      <w:r>
        <w:rPr>
          <w:rFonts w:ascii="宋体" w:eastAsia="宋体" w:hAnsi="宋体" w:cs="宋体" w:hint="eastAsia"/>
          <w:szCs w:val="21"/>
        </w:rPr>
        <w:instrText xml:space="preserve"> = 1 \* Arabic </w:instrText>
      </w:r>
      <w:r>
        <w:rPr>
          <w:rFonts w:ascii="宋体" w:eastAsia="宋体" w:hAnsi="宋体" w:cs="宋体" w:hint="eastAsia"/>
          <w:szCs w:val="21"/>
        </w:rPr>
        <w:fldChar w:fldCharType="separate"/>
      </w:r>
      <w:r>
        <w:rPr>
          <w:rFonts w:ascii="宋体" w:eastAsia="宋体" w:hAnsi="宋体" w:cs="宋体" w:hint="eastAsia"/>
          <w:noProof/>
          <w:szCs w:val="21"/>
        </w:rPr>
        <w:t>1</w:t>
      </w:r>
      <w:r>
        <w:rPr>
          <w:rFonts w:ascii="宋体" w:eastAsia="宋体" w:hAnsi="宋体" w:cs="宋体" w:hint="eastAsia"/>
          <w:szCs w:val="21"/>
        </w:rPr>
        <w:fldChar w:fldCharType="end"/>
      </w:r>
      <w:r>
        <w:rPr>
          <w:rFonts w:ascii="宋体" w:eastAsia="宋体" w:hAnsi="宋体" w:cs="宋体" w:hint="eastAsia"/>
          <w:szCs w:val="21"/>
        </w:rPr>
        <w:t>.睡眠质量：总睡眠时长、深睡比例、入睡与醒来时间；</w:t>
      </w:r>
    </w:p>
    <w:p w14:paraId="08142CCC" w14:textId="0907384C" w:rsidR="00EA16DB" w:rsidRDefault="00EA16DB">
      <w:pPr>
        <w:rPr>
          <w:rFonts w:ascii="宋体" w:eastAsia="宋体" w:hAnsi="宋体" w:cs="宋体" w:hint="eastAsia"/>
          <w:szCs w:val="21"/>
        </w:rPr>
      </w:pPr>
      <w:r>
        <w:rPr>
          <w:rFonts w:ascii="宋体" w:eastAsia="宋体" w:hAnsi="宋体" w:cs="宋体" w:hint="eastAsia"/>
          <w:szCs w:val="21"/>
        </w:rPr>
        <w:t>2.心血管状态：静息心率、心率变异性（HRV）、夜间最低心率；</w:t>
      </w:r>
    </w:p>
    <w:p w14:paraId="3565F65D" w14:textId="2C39DA77" w:rsidR="00B42808" w:rsidRDefault="00EA16DB">
      <w:pPr>
        <w:rPr>
          <w:rFonts w:ascii="宋体" w:eastAsia="宋体" w:hAnsi="宋体" w:cs="宋体" w:hint="eastAsia"/>
          <w:szCs w:val="21"/>
        </w:rPr>
      </w:pPr>
      <w:r>
        <w:rPr>
          <w:rFonts w:ascii="宋体" w:eastAsia="宋体" w:hAnsi="宋体" w:cs="宋体" w:hint="eastAsia"/>
          <w:szCs w:val="21"/>
        </w:rPr>
        <w:t>3.代谢指标：空腹血糖、餐后2小时血糖（</w:t>
      </w:r>
      <w:proofErr w:type="gramStart"/>
      <w:r>
        <w:rPr>
          <w:rFonts w:ascii="宋体" w:eastAsia="宋体" w:hAnsi="宋体" w:cs="宋体" w:hint="eastAsia"/>
          <w:szCs w:val="21"/>
        </w:rPr>
        <w:t>支持蓝牙血糖</w:t>
      </w:r>
      <w:proofErr w:type="gramEnd"/>
      <w:r>
        <w:rPr>
          <w:rFonts w:ascii="宋体" w:eastAsia="宋体" w:hAnsi="宋体" w:cs="宋体" w:hint="eastAsia"/>
          <w:szCs w:val="21"/>
        </w:rPr>
        <w:t>仪或手动记录）；</w:t>
      </w:r>
    </w:p>
    <w:p w14:paraId="024EF8D4" w14:textId="13EFD65E" w:rsidR="00B42808" w:rsidRDefault="00EA16DB">
      <w:pPr>
        <w:rPr>
          <w:rFonts w:ascii="宋体" w:eastAsia="宋体" w:hAnsi="宋体" w:cs="宋体" w:hint="eastAsia"/>
          <w:szCs w:val="21"/>
        </w:rPr>
      </w:pPr>
      <w:r>
        <w:rPr>
          <w:rFonts w:ascii="宋体" w:eastAsia="宋体" w:hAnsi="宋体" w:cs="宋体" w:hint="eastAsia"/>
          <w:szCs w:val="21"/>
        </w:rPr>
        <w:t>4.活动水平：日均步数、久坐提醒、运动强度等。</w:t>
      </w:r>
    </w:p>
    <w:p w14:paraId="61D97E57" w14:textId="77777777" w:rsidR="00B42808" w:rsidRDefault="00000000">
      <w:pPr>
        <w:rPr>
          <w:rFonts w:ascii="宋体" w:eastAsia="宋体" w:hAnsi="宋体" w:cs="宋体" w:hint="eastAsia"/>
          <w:szCs w:val="21"/>
        </w:rPr>
      </w:pPr>
      <w:r>
        <w:rPr>
          <w:rFonts w:ascii="宋体" w:eastAsia="宋体" w:hAnsi="宋体" w:cs="宋体" w:hint="eastAsia"/>
          <w:szCs w:val="21"/>
        </w:rPr>
        <w:t>所有健康数据均在本地完成加密处理，仅在用户明确授权下用于用药决策分析，严格遵循GDPR、HIPAA等隐私保护规范。</w:t>
      </w:r>
    </w:p>
    <w:p w14:paraId="7D9FF2ED" w14:textId="77777777" w:rsidR="00B42808" w:rsidRDefault="00B42808">
      <w:pPr>
        <w:rPr>
          <w:rFonts w:ascii="宋体" w:eastAsia="宋体" w:hAnsi="宋体" w:cs="宋体" w:hint="eastAsia"/>
          <w:szCs w:val="21"/>
        </w:rPr>
      </w:pPr>
    </w:p>
    <w:p w14:paraId="666E6CA9" w14:textId="77777777" w:rsidR="00B42808" w:rsidRPr="00EA16DB" w:rsidRDefault="00000000">
      <w:pPr>
        <w:rPr>
          <w:rFonts w:ascii="宋体" w:eastAsia="宋体" w:hAnsi="宋体" w:cs="宋体" w:hint="eastAsia"/>
          <w:sz w:val="24"/>
        </w:rPr>
      </w:pPr>
      <w:r w:rsidRPr="00EA16DB">
        <w:rPr>
          <w:rFonts w:ascii="宋体" w:eastAsia="宋体" w:hAnsi="宋体" w:cs="宋体" w:hint="eastAsia"/>
          <w:sz w:val="24"/>
        </w:rPr>
        <w:lastRenderedPageBreak/>
        <w:t>三、动态用药计划</w:t>
      </w:r>
    </w:p>
    <w:p w14:paraId="07DE6AA7" w14:textId="77777777" w:rsidR="00B42808" w:rsidRDefault="00000000">
      <w:pPr>
        <w:rPr>
          <w:rFonts w:ascii="宋体" w:eastAsia="宋体" w:hAnsi="宋体" w:cs="宋体" w:hint="eastAsia"/>
          <w:szCs w:val="21"/>
        </w:rPr>
      </w:pPr>
      <w:r>
        <w:rPr>
          <w:rFonts w:ascii="宋体" w:eastAsia="宋体" w:hAnsi="宋体" w:cs="宋体" w:hint="eastAsia"/>
          <w:szCs w:val="21"/>
        </w:rPr>
        <w:t>系统突破传统固定提醒模式，构建“基础规则+智能调优”双层次动态用药策略：</w:t>
      </w:r>
    </w:p>
    <w:p w14:paraId="76B232DF" w14:textId="77777777" w:rsidR="00B42808" w:rsidRDefault="00B42808">
      <w:pPr>
        <w:rPr>
          <w:rFonts w:ascii="宋体" w:eastAsia="宋体" w:hAnsi="宋体" w:cs="宋体" w:hint="eastAsia"/>
          <w:szCs w:val="21"/>
        </w:rPr>
      </w:pPr>
    </w:p>
    <w:p w14:paraId="416BF743" w14:textId="618CB7CA" w:rsidR="00B42808" w:rsidRPr="00EA16DB" w:rsidRDefault="00EA16DB">
      <w:pPr>
        <w:rPr>
          <w:rFonts w:ascii="宋体" w:eastAsia="宋体" w:hAnsi="宋体" w:cs="宋体" w:hint="eastAsia"/>
          <w:sz w:val="24"/>
        </w:rPr>
      </w:pPr>
      <w:r>
        <w:rPr>
          <w:rFonts w:ascii="宋体" w:eastAsia="宋体" w:hAnsi="宋体" w:cs="宋体" w:hint="eastAsia"/>
          <w:sz w:val="24"/>
        </w:rPr>
        <w:fldChar w:fldCharType="begin"/>
      </w:r>
      <w:r>
        <w:rPr>
          <w:rFonts w:ascii="宋体" w:eastAsia="宋体" w:hAnsi="宋体" w:cs="宋体" w:hint="eastAsia"/>
          <w:sz w:val="24"/>
        </w:rPr>
        <w:instrText xml:space="preserve"> = 1 \* GB2 </w:instrText>
      </w:r>
      <w:r>
        <w:rPr>
          <w:rFonts w:ascii="宋体" w:eastAsia="宋体" w:hAnsi="宋体" w:cs="宋体" w:hint="eastAsia"/>
          <w:sz w:val="24"/>
        </w:rPr>
        <w:fldChar w:fldCharType="separate"/>
      </w:r>
      <w:r>
        <w:rPr>
          <w:rFonts w:ascii="宋体" w:eastAsia="宋体" w:hAnsi="宋体" w:cs="宋体" w:hint="eastAsia"/>
          <w:noProof/>
          <w:sz w:val="24"/>
        </w:rPr>
        <w:t>⑴</w:t>
      </w:r>
      <w:r>
        <w:rPr>
          <w:rFonts w:ascii="宋体" w:eastAsia="宋体" w:hAnsi="宋体" w:cs="宋体" w:hint="eastAsia"/>
          <w:sz w:val="24"/>
        </w:rPr>
        <w:fldChar w:fldCharType="end"/>
      </w:r>
      <w:r w:rsidRPr="00EA16DB">
        <w:rPr>
          <w:rFonts w:ascii="宋体" w:eastAsia="宋体" w:hAnsi="宋体" w:cs="宋体" w:hint="eastAsia"/>
          <w:sz w:val="24"/>
        </w:rPr>
        <w:t>基础提醒</w:t>
      </w:r>
    </w:p>
    <w:p w14:paraId="4E83793B" w14:textId="77777777" w:rsidR="00B42808" w:rsidRDefault="00000000">
      <w:pPr>
        <w:rPr>
          <w:rFonts w:ascii="宋体" w:eastAsia="宋体" w:hAnsi="宋体" w:cs="宋体" w:hint="eastAsia"/>
          <w:szCs w:val="21"/>
        </w:rPr>
      </w:pPr>
      <w:r>
        <w:rPr>
          <w:rFonts w:ascii="宋体" w:eastAsia="宋体" w:hAnsi="宋体" w:cs="宋体" w:hint="eastAsia"/>
          <w:szCs w:val="21"/>
        </w:rPr>
        <w:t>根据药品说明书的标准用法用量，自动生成初始服药计划，例如“每日两次，早晚餐后各1片”，并支持用户个性化调整。</w:t>
      </w:r>
    </w:p>
    <w:p w14:paraId="69DE9EE3" w14:textId="77777777" w:rsidR="00B42808" w:rsidRDefault="00B42808">
      <w:pPr>
        <w:rPr>
          <w:rFonts w:ascii="宋体" w:eastAsia="宋体" w:hAnsi="宋体" w:cs="宋体" w:hint="eastAsia"/>
          <w:szCs w:val="21"/>
        </w:rPr>
      </w:pPr>
    </w:p>
    <w:p w14:paraId="309BD426" w14:textId="35BA8749" w:rsidR="00B42808" w:rsidRPr="00EA16DB" w:rsidRDefault="00EA16DB">
      <w:pPr>
        <w:rPr>
          <w:rFonts w:ascii="宋体" w:eastAsia="宋体" w:hAnsi="宋体" w:cs="宋体" w:hint="eastAsia"/>
          <w:sz w:val="24"/>
        </w:rPr>
      </w:pPr>
      <w:r>
        <w:rPr>
          <w:rFonts w:ascii="宋体" w:eastAsia="宋体" w:hAnsi="宋体" w:cs="宋体" w:hint="eastAsia"/>
          <w:sz w:val="24"/>
        </w:rPr>
        <w:fldChar w:fldCharType="begin"/>
      </w:r>
      <w:r>
        <w:rPr>
          <w:rFonts w:ascii="宋体" w:eastAsia="宋体" w:hAnsi="宋体" w:cs="宋体" w:hint="eastAsia"/>
          <w:sz w:val="24"/>
        </w:rPr>
        <w:instrText xml:space="preserve"> = 2 \* GB2 </w:instrText>
      </w:r>
      <w:r>
        <w:rPr>
          <w:rFonts w:ascii="宋体" w:eastAsia="宋体" w:hAnsi="宋体" w:cs="宋体" w:hint="eastAsia"/>
          <w:sz w:val="24"/>
        </w:rPr>
        <w:fldChar w:fldCharType="separate"/>
      </w:r>
      <w:r>
        <w:rPr>
          <w:rFonts w:ascii="宋体" w:eastAsia="宋体" w:hAnsi="宋体" w:cs="宋体" w:hint="eastAsia"/>
          <w:noProof/>
          <w:sz w:val="24"/>
        </w:rPr>
        <w:t>⑵</w:t>
      </w:r>
      <w:r>
        <w:rPr>
          <w:rFonts w:ascii="宋体" w:eastAsia="宋体" w:hAnsi="宋体" w:cs="宋体" w:hint="eastAsia"/>
          <w:sz w:val="24"/>
        </w:rPr>
        <w:fldChar w:fldCharType="end"/>
      </w:r>
      <w:r w:rsidRPr="00EA16DB">
        <w:rPr>
          <w:rFonts w:ascii="宋体" w:eastAsia="宋体" w:hAnsi="宋体" w:cs="宋体" w:hint="eastAsia"/>
          <w:sz w:val="24"/>
        </w:rPr>
        <w:t>智能情境化调整</w:t>
      </w:r>
    </w:p>
    <w:p w14:paraId="10011EC2" w14:textId="4FE4B8D0" w:rsidR="00B42808" w:rsidRDefault="00000000">
      <w:pPr>
        <w:rPr>
          <w:rFonts w:ascii="宋体" w:eastAsia="宋体" w:hAnsi="宋体" w:cs="宋体" w:hint="eastAsia"/>
          <w:szCs w:val="21"/>
        </w:rPr>
      </w:pPr>
      <w:r>
        <w:rPr>
          <w:rFonts w:ascii="宋体" w:eastAsia="宋体" w:hAnsi="宋体" w:cs="宋体" w:hint="eastAsia"/>
          <w:szCs w:val="21"/>
        </w:rPr>
        <w:t>系统结合用户实时健康数据，每日动态优化用药提醒：</w:t>
      </w:r>
    </w:p>
    <w:p w14:paraId="465AE008" w14:textId="1492D8D5" w:rsidR="00B42808" w:rsidRDefault="00000000" w:rsidP="00EA16DB">
      <w:pPr>
        <w:ind w:firstLineChars="200" w:firstLine="420"/>
        <w:rPr>
          <w:rFonts w:ascii="宋体" w:eastAsia="宋体" w:hAnsi="宋体" w:cs="宋体" w:hint="eastAsia"/>
          <w:szCs w:val="21"/>
        </w:rPr>
      </w:pPr>
      <w:r>
        <w:rPr>
          <w:rFonts w:ascii="宋体" w:eastAsia="宋体" w:hAnsi="宋体" w:cs="宋体" w:hint="eastAsia"/>
          <w:szCs w:val="21"/>
        </w:rPr>
        <w:t>若监测到前一晚睡眠不足5小时且深</w:t>
      </w:r>
      <w:proofErr w:type="gramStart"/>
      <w:r>
        <w:rPr>
          <w:rFonts w:ascii="宋体" w:eastAsia="宋体" w:hAnsi="宋体" w:cs="宋体" w:hint="eastAsia"/>
          <w:szCs w:val="21"/>
        </w:rPr>
        <w:t>睡比例</w:t>
      </w:r>
      <w:proofErr w:type="gramEnd"/>
      <w:r>
        <w:rPr>
          <w:rFonts w:ascii="宋体" w:eastAsia="宋体" w:hAnsi="宋体" w:cs="宋体" w:hint="eastAsia"/>
          <w:szCs w:val="21"/>
        </w:rPr>
        <w:t>偏低，评估后可能建议将刺激性药物（如某些降压药、甲状腺素）推迟30–60分钟服用，并附提示：“睡眠不足，建议延后服药以减少不适”；</w:t>
      </w:r>
    </w:p>
    <w:p w14:paraId="1A31C55C" w14:textId="609531FA" w:rsidR="00B42808" w:rsidRPr="00EA16DB" w:rsidRDefault="00000000" w:rsidP="00EA16DB">
      <w:pPr>
        <w:ind w:firstLineChars="200" w:firstLine="420"/>
        <w:rPr>
          <w:rFonts w:ascii="宋体" w:eastAsia="宋体" w:hAnsi="宋体" w:cs="宋体" w:hint="eastAsia"/>
          <w:szCs w:val="21"/>
        </w:rPr>
      </w:pPr>
      <w:r>
        <w:rPr>
          <w:rFonts w:ascii="宋体" w:eastAsia="宋体" w:hAnsi="宋体" w:cs="宋体" w:hint="eastAsia"/>
          <w:szCs w:val="21"/>
        </w:rPr>
        <w:t>当检测到空腹血糖低于4.0 mmol/L，在降糖药提醒中自动加入警示：“当前血糖偏低，请确认已进食，必要时咨询医生”；</w:t>
      </w:r>
    </w:p>
    <w:p w14:paraId="46BEA38F" w14:textId="77777777" w:rsidR="00B42808" w:rsidRDefault="00000000" w:rsidP="00EA16DB">
      <w:pPr>
        <w:ind w:firstLineChars="200" w:firstLine="420"/>
        <w:rPr>
          <w:rFonts w:ascii="宋体" w:eastAsia="宋体" w:hAnsi="宋体" w:cs="宋体" w:hint="eastAsia"/>
          <w:szCs w:val="21"/>
        </w:rPr>
      </w:pPr>
      <w:r>
        <w:rPr>
          <w:rFonts w:ascii="宋体" w:eastAsia="宋体" w:hAnsi="宋体" w:cs="宋体" w:hint="eastAsia"/>
          <w:szCs w:val="21"/>
        </w:rPr>
        <w:t>用户处于高强度运动后心率偏高状态时，可暂缓影响心率的药物提醒，避免效应叠加。</w:t>
      </w:r>
    </w:p>
    <w:p w14:paraId="125CD0FA" w14:textId="77777777" w:rsidR="00B42808" w:rsidRDefault="00000000">
      <w:pPr>
        <w:rPr>
          <w:rFonts w:ascii="宋体" w:eastAsia="宋体" w:hAnsi="宋体" w:cs="宋体" w:hint="eastAsia"/>
          <w:szCs w:val="21"/>
        </w:rPr>
      </w:pPr>
      <w:r>
        <w:rPr>
          <w:rFonts w:ascii="宋体" w:eastAsia="宋体" w:hAnsi="宋体" w:cs="宋体" w:hint="eastAsia"/>
          <w:szCs w:val="21"/>
        </w:rPr>
        <w:t>所有调整均基于医学规则库与用户个性化学习模型，在保障安全的前提下提供灵活、贴心的用药指导。</w:t>
      </w:r>
    </w:p>
    <w:p w14:paraId="795EB54F" w14:textId="77777777" w:rsidR="00B42808" w:rsidRDefault="00B42808">
      <w:pPr>
        <w:rPr>
          <w:rFonts w:ascii="宋体" w:eastAsia="宋体" w:hAnsi="宋体" w:cs="宋体" w:hint="eastAsia"/>
          <w:szCs w:val="21"/>
        </w:rPr>
      </w:pPr>
    </w:p>
    <w:p w14:paraId="13830AC3" w14:textId="77777777" w:rsidR="00B42808" w:rsidRPr="00EA16DB" w:rsidRDefault="00000000">
      <w:pPr>
        <w:rPr>
          <w:rFonts w:ascii="宋体" w:eastAsia="宋体" w:hAnsi="宋体" w:cs="宋体" w:hint="eastAsia"/>
          <w:sz w:val="24"/>
        </w:rPr>
      </w:pPr>
      <w:r w:rsidRPr="00EA16DB">
        <w:rPr>
          <w:rFonts w:ascii="宋体" w:eastAsia="宋体" w:hAnsi="宋体" w:cs="宋体" w:hint="eastAsia"/>
          <w:sz w:val="24"/>
        </w:rPr>
        <w:t>四、用药记录与反馈优化闭环</w:t>
      </w:r>
    </w:p>
    <w:p w14:paraId="1B895666" w14:textId="77777777" w:rsidR="00B42808" w:rsidRDefault="00000000" w:rsidP="00EA16DB">
      <w:pPr>
        <w:ind w:firstLineChars="200" w:firstLine="420"/>
        <w:rPr>
          <w:rFonts w:ascii="宋体" w:eastAsia="宋体" w:hAnsi="宋体" w:cs="宋体" w:hint="eastAsia"/>
          <w:szCs w:val="21"/>
        </w:rPr>
      </w:pPr>
      <w:r>
        <w:rPr>
          <w:rFonts w:ascii="宋体" w:eastAsia="宋体" w:hAnsi="宋体" w:cs="宋体" w:hint="eastAsia"/>
          <w:szCs w:val="21"/>
        </w:rPr>
        <w:t>用户可便捷记录每次服药状态：“✅ 已服药”、“❌ 漏服”、“⚠️ 延迟服用”或“🚫 因不适未服”。系统将这些反馈持续纳入长期行为模型，实现提醒策略的持续优化：</w:t>
      </w:r>
    </w:p>
    <w:p w14:paraId="351C044F" w14:textId="77777777" w:rsidR="00B42808" w:rsidRDefault="00B42808">
      <w:pPr>
        <w:rPr>
          <w:rFonts w:ascii="宋体" w:eastAsia="宋体" w:hAnsi="宋体" w:cs="宋体" w:hint="eastAsia"/>
          <w:szCs w:val="21"/>
        </w:rPr>
      </w:pPr>
    </w:p>
    <w:p w14:paraId="5957F347" w14:textId="4106E0FF" w:rsidR="00B42808" w:rsidRDefault="00000000" w:rsidP="00EA16DB">
      <w:pPr>
        <w:ind w:firstLineChars="200" w:firstLine="420"/>
        <w:rPr>
          <w:rFonts w:ascii="宋体" w:eastAsia="宋体" w:hAnsi="宋体" w:cs="宋体" w:hint="eastAsia"/>
          <w:szCs w:val="21"/>
        </w:rPr>
      </w:pPr>
      <w:r>
        <w:rPr>
          <w:rFonts w:ascii="宋体" w:eastAsia="宋体" w:hAnsi="宋体" w:cs="宋体" w:hint="eastAsia"/>
          <w:szCs w:val="21"/>
        </w:rPr>
        <w:t>若用户频繁在上午漏服某药，系统会尝试将提醒调整至更稳定的时段（如午饭后）；</w:t>
      </w:r>
    </w:p>
    <w:p w14:paraId="51BB4BD5" w14:textId="3FF277AB" w:rsidR="00B42808" w:rsidRDefault="00000000" w:rsidP="00EA16DB">
      <w:pPr>
        <w:ind w:firstLineChars="200" w:firstLine="420"/>
        <w:rPr>
          <w:rFonts w:ascii="宋体" w:eastAsia="宋体" w:hAnsi="宋体" w:cs="宋体" w:hint="eastAsia"/>
          <w:szCs w:val="21"/>
        </w:rPr>
      </w:pPr>
      <w:r>
        <w:rPr>
          <w:rFonts w:ascii="宋体" w:eastAsia="宋体" w:hAnsi="宋体" w:cs="宋体" w:hint="eastAsia"/>
          <w:szCs w:val="21"/>
        </w:rPr>
        <w:t>多次因低血糖跳过降糖药时，系统生成周期性报告，提示“建议与医生讨论剂量调整”；</w:t>
      </w:r>
    </w:p>
    <w:p w14:paraId="0BEF40DA" w14:textId="77777777" w:rsidR="00B42808" w:rsidRDefault="00000000" w:rsidP="00EA16DB">
      <w:pPr>
        <w:ind w:firstLineChars="200" w:firstLine="420"/>
        <w:rPr>
          <w:rFonts w:ascii="宋体" w:eastAsia="宋体" w:hAnsi="宋体" w:cs="宋体" w:hint="eastAsia"/>
          <w:szCs w:val="21"/>
        </w:rPr>
      </w:pPr>
      <w:r>
        <w:rPr>
          <w:rFonts w:ascii="宋体" w:eastAsia="宋体" w:hAnsi="宋体" w:cs="宋体" w:hint="eastAsia"/>
          <w:szCs w:val="21"/>
        </w:rPr>
        <w:t>长期用药依从性数据可生成可视化图表，辅助用户与医生评估疗效。</w:t>
      </w:r>
    </w:p>
    <w:p w14:paraId="0150905A" w14:textId="77777777" w:rsidR="00B42808" w:rsidRDefault="00000000" w:rsidP="00EA16DB">
      <w:pPr>
        <w:ind w:firstLineChars="200" w:firstLine="420"/>
        <w:rPr>
          <w:rFonts w:ascii="宋体" w:eastAsia="宋体" w:hAnsi="宋体" w:cs="宋体" w:hint="eastAsia"/>
          <w:szCs w:val="21"/>
        </w:rPr>
      </w:pPr>
      <w:r>
        <w:rPr>
          <w:rFonts w:ascii="宋体" w:eastAsia="宋体" w:hAnsi="宋体" w:cs="宋体" w:hint="eastAsia"/>
          <w:szCs w:val="21"/>
        </w:rPr>
        <w:t>通过“执行—记录—分析—优化”的闭环，显著提升长期用药依从性与安全性。</w:t>
      </w:r>
    </w:p>
    <w:p w14:paraId="163D17E2" w14:textId="77777777" w:rsidR="00B42808" w:rsidRDefault="00B42808">
      <w:pPr>
        <w:rPr>
          <w:rFonts w:ascii="宋体" w:eastAsia="宋体" w:hAnsi="宋体" w:cs="宋体" w:hint="eastAsia"/>
          <w:szCs w:val="21"/>
        </w:rPr>
      </w:pPr>
    </w:p>
    <w:p w14:paraId="2B711C51" w14:textId="77777777" w:rsidR="00B42808" w:rsidRPr="00EA16DB" w:rsidRDefault="00000000">
      <w:pPr>
        <w:rPr>
          <w:rFonts w:ascii="宋体" w:eastAsia="宋体" w:hAnsi="宋体" w:cs="宋体" w:hint="eastAsia"/>
          <w:sz w:val="24"/>
        </w:rPr>
      </w:pPr>
      <w:r w:rsidRPr="00EA16DB">
        <w:rPr>
          <w:rFonts w:ascii="宋体" w:eastAsia="宋体" w:hAnsi="宋体" w:cs="宋体" w:hint="eastAsia"/>
          <w:sz w:val="24"/>
        </w:rPr>
        <w:t>五、家庭共享与远程关怀</w:t>
      </w:r>
    </w:p>
    <w:p w14:paraId="0269DC27" w14:textId="69230983" w:rsidR="00B42808" w:rsidRPr="000C06AE" w:rsidRDefault="00000000">
      <w:pPr>
        <w:rPr>
          <w:rFonts w:ascii="宋体" w:eastAsia="宋体" w:hAnsi="宋体" w:cs="宋体" w:hint="eastAsia"/>
          <w:sz w:val="24"/>
        </w:rPr>
      </w:pPr>
      <w:r w:rsidRPr="00EA16DB">
        <w:rPr>
          <w:rFonts w:ascii="宋体" w:eastAsia="宋体" w:hAnsi="宋体" w:cs="宋体" w:hint="eastAsia"/>
          <w:sz w:val="24"/>
        </w:rPr>
        <w:t>为便于家庭成员间的健康监护，系统提供家庭共享模式：</w:t>
      </w:r>
    </w:p>
    <w:p w14:paraId="4F6C72DC" w14:textId="0030CB13" w:rsidR="00B42808" w:rsidRDefault="00000000" w:rsidP="000C06AE">
      <w:pPr>
        <w:ind w:firstLineChars="200" w:firstLine="420"/>
        <w:rPr>
          <w:rFonts w:ascii="宋体" w:eastAsia="宋体" w:hAnsi="宋体" w:cs="宋体" w:hint="eastAsia"/>
          <w:szCs w:val="21"/>
        </w:rPr>
      </w:pPr>
      <w:r>
        <w:rPr>
          <w:rFonts w:ascii="宋体" w:eastAsia="宋体" w:hAnsi="宋体" w:cs="宋体" w:hint="eastAsia"/>
          <w:szCs w:val="21"/>
        </w:rPr>
        <w:t>主账号可创建子账号（如父母或子女），绑定其设备或代管用药计划；</w:t>
      </w:r>
    </w:p>
    <w:p w14:paraId="5A31348F" w14:textId="77777777" w:rsidR="00B42808" w:rsidRDefault="00000000" w:rsidP="000C06AE">
      <w:pPr>
        <w:ind w:firstLineChars="200" w:firstLine="420"/>
        <w:rPr>
          <w:rFonts w:ascii="宋体" w:eastAsia="宋体" w:hAnsi="宋体" w:cs="宋体" w:hint="eastAsia"/>
          <w:szCs w:val="21"/>
        </w:rPr>
      </w:pPr>
      <w:r>
        <w:rPr>
          <w:rFonts w:ascii="宋体" w:eastAsia="宋体" w:hAnsi="宋体" w:cs="宋体" w:hint="eastAsia"/>
          <w:szCs w:val="21"/>
        </w:rPr>
        <w:t>监护人可远程查看家人的服药完成情况、漏服记录及健康数据摘要；</w:t>
      </w:r>
    </w:p>
    <w:p w14:paraId="15B32616" w14:textId="77777777" w:rsidR="00B42808" w:rsidRDefault="00B42808">
      <w:pPr>
        <w:rPr>
          <w:rFonts w:ascii="宋体" w:eastAsia="宋体" w:hAnsi="宋体" w:cs="宋体" w:hint="eastAsia"/>
          <w:szCs w:val="21"/>
        </w:rPr>
      </w:pPr>
    </w:p>
    <w:p w14:paraId="77555513" w14:textId="77777777" w:rsidR="00B42808" w:rsidRDefault="00000000">
      <w:pPr>
        <w:rPr>
          <w:rFonts w:ascii="宋体" w:eastAsia="宋体" w:hAnsi="宋体" w:cs="宋体" w:hint="eastAsia"/>
          <w:szCs w:val="21"/>
        </w:rPr>
      </w:pPr>
      <w:r>
        <w:rPr>
          <w:rFonts w:ascii="宋体" w:eastAsia="宋体" w:hAnsi="宋体" w:cs="宋体" w:hint="eastAsia"/>
          <w:szCs w:val="21"/>
        </w:rPr>
        <w:t>当出现连续漏服或健康指标异常（如夜间心率骤升、血糖持续超标）时，系统自动向监护人发送预警通知；</w:t>
      </w:r>
    </w:p>
    <w:p w14:paraId="76B91314" w14:textId="77777777" w:rsidR="00B42808" w:rsidRDefault="00B42808">
      <w:pPr>
        <w:rPr>
          <w:rFonts w:ascii="宋体" w:eastAsia="宋体" w:hAnsi="宋体" w:cs="宋体" w:hint="eastAsia"/>
          <w:szCs w:val="21"/>
        </w:rPr>
      </w:pPr>
    </w:p>
    <w:p w14:paraId="34AC86C2" w14:textId="77777777" w:rsidR="00B42808" w:rsidRDefault="00000000">
      <w:pPr>
        <w:rPr>
          <w:rFonts w:ascii="宋体" w:eastAsia="宋体" w:hAnsi="宋体" w:cs="宋体" w:hint="eastAsia"/>
          <w:szCs w:val="21"/>
        </w:rPr>
      </w:pPr>
      <w:r>
        <w:rPr>
          <w:rFonts w:ascii="宋体" w:eastAsia="宋体" w:hAnsi="宋体" w:cs="宋体" w:hint="eastAsia"/>
          <w:szCs w:val="21"/>
        </w:rPr>
        <w:t>所有操作均需经被监护人授权，数据隔离存储，确保隐私安全。</w:t>
      </w:r>
    </w:p>
    <w:p w14:paraId="1BF670A5" w14:textId="5D4D95B7" w:rsidR="00B42808" w:rsidRDefault="000C06AE">
      <w:pPr>
        <w:rPr>
          <w:rFonts w:ascii="宋体" w:eastAsia="宋体" w:hAnsi="宋体" w:cs="宋体" w:hint="eastAsia"/>
          <w:szCs w:val="21"/>
        </w:rPr>
      </w:pPr>
      <w:r>
        <w:rPr>
          <w:rFonts w:ascii="宋体" w:eastAsia="宋体" w:hAnsi="宋体" w:cs="宋体" w:hint="eastAsia"/>
          <w:szCs w:val="21"/>
        </w:rPr>
        <w:t>（该模式适用于独居老人慢性病管理、儿童用药监督等场景，让关爱随时在线、安心无忧。）</w:t>
      </w:r>
    </w:p>
    <w:p w14:paraId="1989B84F" w14:textId="77777777" w:rsidR="00B42808" w:rsidRDefault="00000000">
      <w:pPr>
        <w:numPr>
          <w:ilvl w:val="0"/>
          <w:numId w:val="4"/>
        </w:numPr>
        <w:rPr>
          <w:rFonts w:ascii="宋体" w:eastAsia="宋体" w:hAnsi="宋体" w:cs="宋体" w:hint="eastAsia"/>
          <w:sz w:val="28"/>
          <w:szCs w:val="28"/>
        </w:rPr>
      </w:pPr>
      <w:r>
        <w:rPr>
          <w:rFonts w:ascii="宋体" w:eastAsia="宋体" w:hAnsi="宋体" w:cs="宋体" w:hint="eastAsia"/>
          <w:sz w:val="28"/>
          <w:szCs w:val="28"/>
        </w:rPr>
        <w:t>关键技术</w:t>
      </w:r>
    </w:p>
    <w:p w14:paraId="410062EC" w14:textId="77777777" w:rsidR="00B42808" w:rsidRDefault="00000000">
      <w:pPr>
        <w:numPr>
          <w:ilvl w:val="0"/>
          <w:numId w:val="5"/>
        </w:numPr>
        <w:rPr>
          <w:rFonts w:ascii="宋体" w:eastAsia="宋体" w:hAnsi="宋体" w:cs="宋体" w:hint="eastAsia"/>
          <w:szCs w:val="21"/>
        </w:rPr>
      </w:pPr>
      <w:r>
        <w:rPr>
          <w:rFonts w:ascii="宋体" w:eastAsia="宋体" w:hAnsi="宋体" w:cs="宋体" w:hint="eastAsia"/>
          <w:szCs w:val="21"/>
        </w:rPr>
        <w:t>药品图像识别模型：基于改进的</w:t>
      </w:r>
      <w:proofErr w:type="spellStart"/>
      <w:r>
        <w:rPr>
          <w:rFonts w:ascii="宋体" w:eastAsia="宋体" w:hAnsi="宋体" w:cs="宋体" w:hint="eastAsia"/>
          <w:szCs w:val="21"/>
        </w:rPr>
        <w:t>EfficientNet</w:t>
      </w:r>
      <w:proofErr w:type="spellEnd"/>
      <w:r>
        <w:rPr>
          <w:rFonts w:ascii="宋体" w:eastAsia="宋体" w:hAnsi="宋体" w:cs="宋体" w:hint="eastAsia"/>
          <w:szCs w:val="21"/>
        </w:rPr>
        <w:t>或Vision Transformer，针对药片形状、颜色、刻字、包装特征进行多尺度特征融合，在小样本下实现高泛化能力。</w:t>
      </w:r>
    </w:p>
    <w:p w14:paraId="20C14095" w14:textId="77777777" w:rsidR="00B42808" w:rsidRDefault="00000000">
      <w:pPr>
        <w:numPr>
          <w:ilvl w:val="0"/>
          <w:numId w:val="5"/>
        </w:numPr>
        <w:rPr>
          <w:rFonts w:ascii="宋体" w:eastAsia="宋体" w:hAnsi="宋体" w:cs="宋体" w:hint="eastAsia"/>
          <w:szCs w:val="21"/>
        </w:rPr>
      </w:pPr>
      <w:r>
        <w:rPr>
          <w:rFonts w:ascii="宋体" w:eastAsia="宋体" w:hAnsi="宋体" w:cs="宋体" w:hint="eastAsia"/>
          <w:szCs w:val="21"/>
        </w:rPr>
        <w:t>多</w:t>
      </w:r>
      <w:proofErr w:type="gramStart"/>
      <w:r>
        <w:rPr>
          <w:rFonts w:ascii="宋体" w:eastAsia="宋体" w:hAnsi="宋体" w:cs="宋体" w:hint="eastAsia"/>
          <w:szCs w:val="21"/>
        </w:rPr>
        <w:t>源健康</w:t>
      </w:r>
      <w:proofErr w:type="gramEnd"/>
      <w:r>
        <w:rPr>
          <w:rFonts w:ascii="宋体" w:eastAsia="宋体" w:hAnsi="宋体" w:cs="宋体" w:hint="eastAsia"/>
          <w:szCs w:val="21"/>
        </w:rPr>
        <w:t>数据融合算法：采用轻量级时序模型（如LSTM或Transformer Encoder）对异构生理指标进行特征提取与关联分析，评估当日身体状态对药效的影响权重。</w:t>
      </w:r>
    </w:p>
    <w:p w14:paraId="6F5012C1" w14:textId="77777777" w:rsidR="00B42808" w:rsidRDefault="00000000">
      <w:pPr>
        <w:numPr>
          <w:ilvl w:val="0"/>
          <w:numId w:val="5"/>
        </w:numPr>
        <w:rPr>
          <w:rFonts w:ascii="宋体" w:eastAsia="宋体" w:hAnsi="宋体" w:cs="宋体" w:hint="eastAsia"/>
          <w:szCs w:val="21"/>
        </w:rPr>
      </w:pPr>
      <w:r>
        <w:rPr>
          <w:rFonts w:ascii="宋体" w:eastAsia="宋体" w:hAnsi="宋体" w:cs="宋体" w:hint="eastAsia"/>
          <w:szCs w:val="21"/>
        </w:rPr>
        <w:t>个性化提醒引擎：基于规则+强化学习的混合策略，初期依赖医学指南规则，后期根据</w:t>
      </w:r>
      <w:r>
        <w:rPr>
          <w:rFonts w:ascii="宋体" w:eastAsia="宋体" w:hAnsi="宋体" w:cs="宋体" w:hint="eastAsia"/>
          <w:szCs w:val="21"/>
        </w:rPr>
        <w:lastRenderedPageBreak/>
        <w:t>用户反馈与健康结果自动优化提醒逻辑。</w:t>
      </w:r>
    </w:p>
    <w:p w14:paraId="78D97B88" w14:textId="77777777" w:rsidR="00B42808" w:rsidRDefault="00000000">
      <w:pPr>
        <w:numPr>
          <w:ilvl w:val="0"/>
          <w:numId w:val="4"/>
        </w:numPr>
        <w:rPr>
          <w:rFonts w:ascii="宋体" w:eastAsia="宋体" w:hAnsi="宋体" w:cs="宋体" w:hint="eastAsia"/>
          <w:sz w:val="28"/>
          <w:szCs w:val="28"/>
        </w:rPr>
      </w:pPr>
      <w:r>
        <w:rPr>
          <w:rFonts w:ascii="宋体" w:eastAsia="宋体" w:hAnsi="宋体" w:cs="宋体" w:hint="eastAsia"/>
          <w:sz w:val="28"/>
          <w:szCs w:val="28"/>
        </w:rPr>
        <w:t>其他技术</w:t>
      </w:r>
    </w:p>
    <w:p w14:paraId="02571EA1" w14:textId="77777777" w:rsidR="00B42808" w:rsidRDefault="00000000">
      <w:pPr>
        <w:rPr>
          <w:rFonts w:ascii="宋体" w:eastAsia="宋体" w:hAnsi="宋体" w:cs="宋体" w:hint="eastAsia"/>
          <w:szCs w:val="21"/>
        </w:rPr>
      </w:pPr>
      <w:r>
        <w:rPr>
          <w:rFonts w:ascii="宋体" w:eastAsia="宋体" w:hAnsi="宋体" w:cs="宋体" w:hint="eastAsia"/>
          <w:szCs w:val="21"/>
        </w:rPr>
        <w:t>隐私保护：采用联邦学习更新模型，用户数据不出设备；敏感字段（如血糖值）本地加密存储。</w:t>
      </w:r>
    </w:p>
    <w:p w14:paraId="7D71142A" w14:textId="77777777" w:rsidR="00B42808" w:rsidRDefault="00000000">
      <w:pPr>
        <w:rPr>
          <w:rFonts w:ascii="宋体" w:eastAsia="宋体" w:hAnsi="宋体" w:cs="宋体" w:hint="eastAsia"/>
          <w:szCs w:val="21"/>
        </w:rPr>
      </w:pPr>
      <w:r>
        <w:rPr>
          <w:rFonts w:ascii="宋体" w:eastAsia="宋体" w:hAnsi="宋体" w:cs="宋体" w:hint="eastAsia"/>
          <w:szCs w:val="21"/>
        </w:rPr>
        <w:t>药品知识库：对接国家药品监督管理局公开数据库及</w:t>
      </w:r>
      <w:proofErr w:type="gramStart"/>
      <w:r>
        <w:rPr>
          <w:rFonts w:ascii="宋体" w:eastAsia="宋体" w:hAnsi="宋体" w:cs="宋体" w:hint="eastAsia"/>
          <w:szCs w:val="21"/>
        </w:rPr>
        <w:t>合作药企</w:t>
      </w:r>
      <w:proofErr w:type="gramEnd"/>
      <w:r>
        <w:rPr>
          <w:rFonts w:ascii="宋体" w:eastAsia="宋体" w:hAnsi="宋体" w:cs="宋体" w:hint="eastAsia"/>
          <w:szCs w:val="21"/>
        </w:rPr>
        <w:t>API，确保药品信息权威、及时更新。</w:t>
      </w:r>
    </w:p>
    <w:p w14:paraId="4C95B8D4" w14:textId="77777777" w:rsidR="00B42808" w:rsidRDefault="00000000">
      <w:pPr>
        <w:rPr>
          <w:rFonts w:ascii="宋体" w:eastAsia="宋体" w:hAnsi="宋体" w:cs="宋体" w:hint="eastAsia"/>
          <w:szCs w:val="21"/>
        </w:rPr>
      </w:pPr>
      <w:r>
        <w:rPr>
          <w:rFonts w:ascii="宋体" w:eastAsia="宋体" w:hAnsi="宋体" w:cs="宋体" w:hint="eastAsia"/>
          <w:szCs w:val="21"/>
        </w:rPr>
        <w:t>用户体验：语音输入、无障碍设计、大字体模式，适老化友好。</w:t>
      </w:r>
    </w:p>
    <w:p w14:paraId="47703B00" w14:textId="77777777" w:rsidR="00B42808" w:rsidRPr="000C06AE" w:rsidRDefault="00000000">
      <w:pPr>
        <w:pStyle w:val="5"/>
        <w:numPr>
          <w:ilvl w:val="0"/>
          <w:numId w:val="3"/>
        </w:numPr>
        <w:rPr>
          <w:rFonts w:ascii="宋体" w:eastAsia="宋体" w:hAnsi="宋体" w:cs="宋体" w:hint="eastAsia"/>
          <w:sz w:val="32"/>
          <w:szCs w:val="28"/>
        </w:rPr>
      </w:pPr>
      <w:r w:rsidRPr="000C06AE">
        <w:rPr>
          <w:rFonts w:ascii="宋体" w:eastAsia="宋体" w:hAnsi="宋体" w:cs="宋体" w:hint="eastAsia"/>
          <w:sz w:val="32"/>
          <w:szCs w:val="28"/>
        </w:rPr>
        <w:t>项目计划</w:t>
      </w:r>
    </w:p>
    <w:p w14:paraId="1027971A" w14:textId="77777777" w:rsidR="00B42808" w:rsidRDefault="00000000">
      <w:pPr>
        <w:numPr>
          <w:ilvl w:val="0"/>
          <w:numId w:val="6"/>
        </w:numPr>
        <w:rPr>
          <w:rFonts w:ascii="宋体" w:eastAsia="宋体" w:hAnsi="宋体" w:cs="宋体" w:hint="eastAsia"/>
          <w:sz w:val="28"/>
          <w:szCs w:val="28"/>
        </w:rPr>
      </w:pPr>
      <w:r>
        <w:rPr>
          <w:rFonts w:ascii="宋体" w:eastAsia="宋体" w:hAnsi="宋体" w:cs="宋体" w:hint="eastAsia"/>
          <w:sz w:val="28"/>
          <w:szCs w:val="28"/>
        </w:rPr>
        <w:t>可行性分析</w:t>
      </w:r>
    </w:p>
    <w:p w14:paraId="0840D3D3" w14:textId="77777777" w:rsidR="00B42808" w:rsidRDefault="00000000">
      <w:pPr>
        <w:numPr>
          <w:ilvl w:val="0"/>
          <w:numId w:val="7"/>
        </w:numPr>
        <w:rPr>
          <w:rFonts w:ascii="宋体" w:eastAsia="宋体" w:hAnsi="宋体" w:cs="宋体" w:hint="eastAsia"/>
          <w:szCs w:val="21"/>
        </w:rPr>
      </w:pPr>
      <w:r>
        <w:rPr>
          <w:rFonts w:ascii="宋体" w:eastAsia="宋体" w:hAnsi="宋体" w:cs="宋体" w:hint="eastAsia"/>
          <w:szCs w:val="21"/>
        </w:rPr>
        <w:t>技术可行性：图像识别、健康数据接入、本地AI推理等核心技术均有成熟开源方案或商业SDK支持，团队具备相关研发能力。</w:t>
      </w:r>
    </w:p>
    <w:p w14:paraId="2C381B49" w14:textId="77777777" w:rsidR="00B42808" w:rsidRDefault="00000000">
      <w:pPr>
        <w:numPr>
          <w:ilvl w:val="0"/>
          <w:numId w:val="7"/>
        </w:numPr>
        <w:rPr>
          <w:rFonts w:ascii="宋体" w:eastAsia="宋体" w:hAnsi="宋体" w:cs="宋体" w:hint="eastAsia"/>
          <w:szCs w:val="21"/>
        </w:rPr>
      </w:pPr>
      <w:r>
        <w:rPr>
          <w:rFonts w:ascii="宋体" w:eastAsia="宋体" w:hAnsi="宋体" w:cs="宋体" w:hint="eastAsia"/>
          <w:szCs w:val="21"/>
        </w:rPr>
        <w:t>市场可行性：全球数字健康市场快速增长，尤其在慢病管理领域需求迫切；同类产品功能单一，缺乏健康数据整合。</w:t>
      </w:r>
    </w:p>
    <w:p w14:paraId="61AF4FD2" w14:textId="77777777" w:rsidR="00B42808" w:rsidRDefault="00000000">
      <w:pPr>
        <w:numPr>
          <w:ilvl w:val="0"/>
          <w:numId w:val="7"/>
        </w:numPr>
        <w:rPr>
          <w:rFonts w:ascii="宋体" w:eastAsia="宋体" w:hAnsi="宋体" w:cs="宋体" w:hint="eastAsia"/>
          <w:szCs w:val="21"/>
        </w:rPr>
      </w:pPr>
      <w:r>
        <w:rPr>
          <w:rFonts w:ascii="宋体" w:eastAsia="宋体" w:hAnsi="宋体" w:cs="宋体" w:hint="eastAsia"/>
          <w:szCs w:val="21"/>
        </w:rPr>
        <w:t>合</w:t>
      </w:r>
      <w:proofErr w:type="gramStart"/>
      <w:r>
        <w:rPr>
          <w:rFonts w:ascii="宋体" w:eastAsia="宋体" w:hAnsi="宋体" w:cs="宋体" w:hint="eastAsia"/>
          <w:szCs w:val="21"/>
        </w:rPr>
        <w:t>规</w:t>
      </w:r>
      <w:proofErr w:type="gramEnd"/>
      <w:r>
        <w:rPr>
          <w:rFonts w:ascii="宋体" w:eastAsia="宋体" w:hAnsi="宋体" w:cs="宋体" w:hint="eastAsia"/>
          <w:szCs w:val="21"/>
        </w:rPr>
        <w:t>可行性：系统定位为“健康管理辅助工具”，不涉及诊断或治疗建议，符合医疗器械软件分类界定（属非医疗器械类App），规避强监管风险。</w:t>
      </w:r>
    </w:p>
    <w:p w14:paraId="10315DF3" w14:textId="77777777" w:rsidR="00B42808" w:rsidRDefault="00000000">
      <w:pPr>
        <w:numPr>
          <w:ilvl w:val="0"/>
          <w:numId w:val="7"/>
        </w:numPr>
        <w:rPr>
          <w:rFonts w:ascii="宋体" w:eastAsia="宋体" w:hAnsi="宋体" w:cs="宋体" w:hint="eastAsia"/>
          <w:szCs w:val="21"/>
        </w:rPr>
      </w:pPr>
      <w:r>
        <w:rPr>
          <w:rFonts w:ascii="宋体" w:eastAsia="宋体" w:hAnsi="宋体" w:cs="宋体" w:hint="eastAsia"/>
          <w:szCs w:val="21"/>
        </w:rPr>
        <w:t>用户可用性可行性：针对老年用户普遍存在的智能设备操作障碍，本系统采用“</w:t>
      </w:r>
      <w:proofErr w:type="gramStart"/>
      <w:r>
        <w:rPr>
          <w:rFonts w:ascii="宋体" w:eastAsia="宋体" w:hAnsi="宋体" w:cs="宋体" w:hint="eastAsia"/>
          <w:szCs w:val="21"/>
        </w:rPr>
        <w:t>极</w:t>
      </w:r>
      <w:proofErr w:type="gramEnd"/>
      <w:r>
        <w:rPr>
          <w:rFonts w:ascii="宋体" w:eastAsia="宋体" w:hAnsi="宋体" w:cs="宋体" w:hint="eastAsia"/>
          <w:szCs w:val="21"/>
        </w:rPr>
        <w:t>简交互 + 智能自动化”的设计理念：用户只需拍摄药盒，系统即可自动完成药品识别、信息录入、用药计划生成与提醒设置，全程无需手动输入；同时配备语音引导播报和高对比度大字体界面，确保关键信息清晰易读；此外，支持家属远程协助模式，子女可通过家庭账号代父母添加药品、查看服药记录，有效降低使用门槛。该设计显著提升了老年群体对智能健康管理工具的可及性与用药依从性，高度契合国家“科技适老”政策导向。</w:t>
      </w:r>
    </w:p>
    <w:p w14:paraId="16BE8BDF" w14:textId="77777777" w:rsidR="00B42808" w:rsidRDefault="00000000">
      <w:pPr>
        <w:numPr>
          <w:ilvl w:val="0"/>
          <w:numId w:val="6"/>
        </w:numPr>
        <w:rPr>
          <w:rFonts w:ascii="宋体" w:eastAsia="宋体" w:hAnsi="宋体" w:cs="宋体" w:hint="eastAsia"/>
          <w:sz w:val="28"/>
          <w:szCs w:val="28"/>
        </w:rPr>
      </w:pPr>
      <w:r>
        <w:rPr>
          <w:rFonts w:ascii="宋体" w:eastAsia="宋体" w:hAnsi="宋体" w:cs="宋体" w:hint="eastAsia"/>
          <w:sz w:val="28"/>
          <w:szCs w:val="28"/>
        </w:rPr>
        <w:t>排期规划</w:t>
      </w:r>
    </w:p>
    <w:tbl>
      <w:tblPr>
        <w:tblW w:w="9374" w:type="dxa"/>
        <w:tblBorders>
          <w:top w:val="single" w:sz="2" w:space="0" w:color="auto"/>
          <w:left w:val="single" w:sz="2" w:space="0" w:color="auto"/>
          <w:bottom w:val="single" w:sz="2" w:space="0" w:color="auto"/>
          <w:right w:val="single" w:sz="2" w:space="0" w:color="auto"/>
        </w:tblBorders>
        <w:shd w:val="clear" w:color="auto" w:fill="222222"/>
        <w:tblLayout w:type="fixed"/>
        <w:tblCellMar>
          <w:top w:w="15" w:type="dxa"/>
          <w:left w:w="15" w:type="dxa"/>
          <w:bottom w:w="15" w:type="dxa"/>
          <w:right w:w="15" w:type="dxa"/>
        </w:tblCellMar>
        <w:tblLook w:val="04A0" w:firstRow="1" w:lastRow="0" w:firstColumn="1" w:lastColumn="0" w:noHBand="0" w:noVBand="1"/>
      </w:tblPr>
      <w:tblGrid>
        <w:gridCol w:w="1715"/>
        <w:gridCol w:w="2134"/>
        <w:gridCol w:w="5525"/>
      </w:tblGrid>
      <w:tr w:rsidR="00B42808" w14:paraId="55B44D64" w14:textId="77777777">
        <w:tc>
          <w:tcPr>
            <w:tcW w:w="1715" w:type="dxa"/>
            <w:tcBorders>
              <w:top w:val="single" w:sz="12" w:space="0" w:color="000000"/>
              <w:left w:val="nil"/>
              <w:bottom w:val="single" w:sz="4" w:space="0" w:color="000000"/>
              <w:right w:val="nil"/>
              <w:tl2br w:val="nil"/>
            </w:tcBorders>
            <w:shd w:val="clear" w:color="auto" w:fill="FFFFFF"/>
            <w:noWrap/>
            <w:tcMar>
              <w:top w:w="100" w:type="dxa"/>
              <w:left w:w="140" w:type="dxa"/>
              <w:bottom w:w="100" w:type="dxa"/>
              <w:right w:w="140" w:type="dxa"/>
            </w:tcMar>
            <w:vAlign w:val="center"/>
          </w:tcPr>
          <w:p w14:paraId="7B62BF38" w14:textId="77777777" w:rsidR="00B42808" w:rsidRDefault="00000000">
            <w:pPr>
              <w:widowControl/>
              <w:spacing w:line="160" w:lineRule="atLeast"/>
              <w:jc w:val="left"/>
              <w:rPr>
                <w:rFonts w:ascii="宋体" w:eastAsia="宋体" w:hAnsi="宋体" w:cs="宋体" w:hint="eastAsia"/>
                <w:bCs/>
                <w:color w:val="000000"/>
                <w:szCs w:val="21"/>
              </w:rPr>
            </w:pPr>
            <w:r>
              <w:rPr>
                <w:rFonts w:ascii="宋体" w:eastAsia="宋体" w:hAnsi="宋体" w:cs="宋体" w:hint="eastAsia"/>
                <w:bCs/>
                <w:color w:val="000000"/>
                <w:kern w:val="0"/>
                <w:szCs w:val="21"/>
                <w:lang w:bidi="ar"/>
              </w:rPr>
              <w:t>阶段</w:t>
            </w:r>
          </w:p>
        </w:tc>
        <w:tc>
          <w:tcPr>
            <w:tcW w:w="2134" w:type="dxa"/>
            <w:tcBorders>
              <w:top w:val="single" w:sz="12" w:space="0" w:color="000000"/>
              <w:left w:val="nil"/>
              <w:bottom w:val="single" w:sz="4" w:space="0" w:color="000000"/>
              <w:right w:val="nil"/>
            </w:tcBorders>
            <w:shd w:val="clear" w:color="auto" w:fill="FFFFFF"/>
            <w:noWrap/>
            <w:tcMar>
              <w:top w:w="100" w:type="dxa"/>
              <w:left w:w="140" w:type="dxa"/>
              <w:bottom w:w="100" w:type="dxa"/>
              <w:right w:w="140" w:type="dxa"/>
            </w:tcMar>
            <w:vAlign w:val="center"/>
          </w:tcPr>
          <w:p w14:paraId="00A59181" w14:textId="77777777" w:rsidR="00B42808" w:rsidRDefault="00000000">
            <w:pPr>
              <w:widowControl/>
              <w:spacing w:line="160" w:lineRule="atLeast"/>
              <w:jc w:val="left"/>
              <w:rPr>
                <w:rFonts w:ascii="宋体" w:eastAsia="宋体" w:hAnsi="宋体" w:cs="宋体" w:hint="eastAsia"/>
                <w:bCs/>
                <w:color w:val="000000"/>
                <w:szCs w:val="21"/>
              </w:rPr>
            </w:pPr>
            <w:r>
              <w:rPr>
                <w:rFonts w:ascii="宋体" w:eastAsia="宋体" w:hAnsi="宋体" w:cs="宋体" w:hint="eastAsia"/>
                <w:bCs/>
                <w:color w:val="000000"/>
                <w:kern w:val="0"/>
                <w:szCs w:val="21"/>
                <w:lang w:bidi="ar"/>
              </w:rPr>
              <w:t>时间</w:t>
            </w:r>
          </w:p>
        </w:tc>
        <w:tc>
          <w:tcPr>
            <w:tcW w:w="5525" w:type="dxa"/>
            <w:tcBorders>
              <w:top w:val="single" w:sz="12" w:space="0" w:color="000000"/>
              <w:left w:val="nil"/>
              <w:bottom w:val="single" w:sz="4" w:space="0" w:color="000000"/>
              <w:right w:val="nil"/>
            </w:tcBorders>
            <w:shd w:val="clear" w:color="auto" w:fill="FFFFFF"/>
            <w:noWrap/>
            <w:tcMar>
              <w:top w:w="100" w:type="dxa"/>
              <w:left w:w="140" w:type="dxa"/>
              <w:bottom w:w="100" w:type="dxa"/>
              <w:right w:w="140" w:type="dxa"/>
            </w:tcMar>
            <w:vAlign w:val="center"/>
          </w:tcPr>
          <w:p w14:paraId="28F23CC9" w14:textId="77777777" w:rsidR="00B42808" w:rsidRDefault="00000000">
            <w:pPr>
              <w:widowControl/>
              <w:spacing w:line="160" w:lineRule="atLeast"/>
              <w:jc w:val="left"/>
              <w:rPr>
                <w:rFonts w:ascii="宋体" w:eastAsia="宋体" w:hAnsi="宋体" w:cs="宋体" w:hint="eastAsia"/>
                <w:bCs/>
                <w:color w:val="000000"/>
                <w:szCs w:val="21"/>
              </w:rPr>
            </w:pPr>
            <w:r>
              <w:rPr>
                <w:rFonts w:ascii="宋体" w:eastAsia="宋体" w:hAnsi="宋体" w:cs="宋体" w:hint="eastAsia"/>
                <w:bCs/>
                <w:color w:val="000000"/>
                <w:kern w:val="0"/>
                <w:szCs w:val="21"/>
                <w:lang w:bidi="ar"/>
              </w:rPr>
              <w:t>主要任务</w:t>
            </w:r>
          </w:p>
        </w:tc>
      </w:tr>
      <w:tr w:rsidR="00B42808" w14:paraId="541D9AA7" w14:textId="77777777">
        <w:tblPrEx>
          <w:tblBorders>
            <w:top w:val="none" w:sz="0" w:space="0" w:color="auto"/>
            <w:left w:val="none" w:sz="0" w:space="0" w:color="auto"/>
            <w:bottom w:val="none" w:sz="0" w:space="0" w:color="auto"/>
            <w:right w:val="none" w:sz="0" w:space="0" w:color="auto"/>
          </w:tblBorders>
        </w:tblPrEx>
        <w:tc>
          <w:tcPr>
            <w:tcW w:w="1715" w:type="dxa"/>
            <w:tcBorders>
              <w:top w:val="single" w:sz="4" w:space="0" w:color="000000"/>
              <w:left w:val="nil"/>
              <w:bottom w:val="nil"/>
              <w:right w:val="nil"/>
            </w:tcBorders>
            <w:shd w:val="clear" w:color="auto" w:fill="FFFFFF"/>
            <w:tcMar>
              <w:top w:w="100" w:type="dxa"/>
              <w:left w:w="140" w:type="dxa"/>
              <w:bottom w:w="100" w:type="dxa"/>
              <w:right w:w="140" w:type="dxa"/>
            </w:tcMar>
            <w:vAlign w:val="center"/>
          </w:tcPr>
          <w:p w14:paraId="60B76DB1"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需求与设计</w:t>
            </w:r>
          </w:p>
        </w:tc>
        <w:tc>
          <w:tcPr>
            <w:tcW w:w="2134" w:type="dxa"/>
            <w:tcBorders>
              <w:top w:val="single" w:sz="4" w:space="0" w:color="000000"/>
              <w:left w:val="nil"/>
              <w:bottom w:val="nil"/>
              <w:right w:val="nil"/>
            </w:tcBorders>
            <w:shd w:val="clear" w:color="auto" w:fill="FFFFFF"/>
            <w:tcMar>
              <w:top w:w="100" w:type="dxa"/>
              <w:left w:w="140" w:type="dxa"/>
              <w:bottom w:w="100" w:type="dxa"/>
              <w:right w:w="140" w:type="dxa"/>
            </w:tcMar>
            <w:vAlign w:val="center"/>
          </w:tcPr>
          <w:p w14:paraId="7941902D"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第1月</w:t>
            </w:r>
          </w:p>
        </w:tc>
        <w:tc>
          <w:tcPr>
            <w:tcW w:w="5525" w:type="dxa"/>
            <w:tcBorders>
              <w:top w:val="single" w:sz="4" w:space="0" w:color="000000"/>
              <w:left w:val="nil"/>
              <w:bottom w:val="nil"/>
              <w:right w:val="nil"/>
            </w:tcBorders>
            <w:shd w:val="clear" w:color="auto" w:fill="FFFFFF"/>
            <w:tcMar>
              <w:top w:w="100" w:type="dxa"/>
              <w:left w:w="140" w:type="dxa"/>
              <w:bottom w:w="100" w:type="dxa"/>
              <w:right w:w="140" w:type="dxa"/>
            </w:tcMar>
            <w:vAlign w:val="center"/>
          </w:tcPr>
          <w:p w14:paraId="39113190"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用户调研、功能定义、UI/UX设计、技术选型</w:t>
            </w:r>
          </w:p>
        </w:tc>
      </w:tr>
      <w:tr w:rsidR="00B42808" w14:paraId="613F3E3D" w14:textId="77777777">
        <w:tc>
          <w:tcPr>
            <w:tcW w:w="1715" w:type="dxa"/>
            <w:tcBorders>
              <w:top w:val="nil"/>
              <w:left w:val="nil"/>
              <w:bottom w:val="nil"/>
              <w:right w:val="nil"/>
            </w:tcBorders>
            <w:shd w:val="clear" w:color="auto" w:fill="FFFFFF"/>
            <w:tcMar>
              <w:top w:w="100" w:type="dxa"/>
              <w:left w:w="140" w:type="dxa"/>
              <w:bottom w:w="100" w:type="dxa"/>
              <w:right w:w="140" w:type="dxa"/>
            </w:tcMar>
            <w:vAlign w:val="center"/>
          </w:tcPr>
          <w:p w14:paraId="61C5DF9A"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核心模块开发</w:t>
            </w:r>
          </w:p>
        </w:tc>
        <w:tc>
          <w:tcPr>
            <w:tcW w:w="2134" w:type="dxa"/>
            <w:tcBorders>
              <w:top w:val="nil"/>
              <w:left w:val="nil"/>
              <w:bottom w:val="nil"/>
              <w:right w:val="nil"/>
            </w:tcBorders>
            <w:shd w:val="clear" w:color="auto" w:fill="FFFFFF"/>
            <w:tcMar>
              <w:top w:w="100" w:type="dxa"/>
              <w:left w:w="140" w:type="dxa"/>
              <w:bottom w:w="100" w:type="dxa"/>
              <w:right w:w="140" w:type="dxa"/>
            </w:tcMar>
            <w:vAlign w:val="center"/>
          </w:tcPr>
          <w:p w14:paraId="7EBAAA4F"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第2–3月</w:t>
            </w:r>
          </w:p>
        </w:tc>
        <w:tc>
          <w:tcPr>
            <w:tcW w:w="5525" w:type="dxa"/>
            <w:tcBorders>
              <w:top w:val="nil"/>
              <w:left w:val="nil"/>
              <w:bottom w:val="nil"/>
              <w:right w:val="nil"/>
            </w:tcBorders>
            <w:shd w:val="clear" w:color="auto" w:fill="FFFFFF"/>
            <w:tcMar>
              <w:top w:w="100" w:type="dxa"/>
              <w:left w:w="140" w:type="dxa"/>
              <w:bottom w:w="100" w:type="dxa"/>
              <w:right w:w="140" w:type="dxa"/>
            </w:tcMar>
            <w:vAlign w:val="center"/>
          </w:tcPr>
          <w:p w14:paraId="023A0E2C"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药品识别模型训练与部署、健康数据接入、基础提醒逻辑实现</w:t>
            </w:r>
          </w:p>
        </w:tc>
      </w:tr>
      <w:tr w:rsidR="00B42808" w14:paraId="6A3E8E24" w14:textId="77777777">
        <w:trPr>
          <w:trHeight w:val="1345"/>
        </w:trPr>
        <w:tc>
          <w:tcPr>
            <w:tcW w:w="1715" w:type="dxa"/>
            <w:tcBorders>
              <w:top w:val="nil"/>
              <w:left w:val="nil"/>
              <w:bottom w:val="nil"/>
              <w:right w:val="nil"/>
            </w:tcBorders>
            <w:shd w:val="clear" w:color="auto" w:fill="FFFFFF"/>
            <w:tcMar>
              <w:top w:w="100" w:type="dxa"/>
              <w:left w:w="140" w:type="dxa"/>
              <w:bottom w:w="100" w:type="dxa"/>
              <w:right w:w="140" w:type="dxa"/>
            </w:tcMar>
            <w:vAlign w:val="center"/>
          </w:tcPr>
          <w:p w14:paraId="63C71052"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智能引擎开发</w:t>
            </w:r>
          </w:p>
        </w:tc>
        <w:tc>
          <w:tcPr>
            <w:tcW w:w="2134" w:type="dxa"/>
            <w:tcBorders>
              <w:top w:val="nil"/>
              <w:left w:val="nil"/>
              <w:bottom w:val="nil"/>
              <w:right w:val="nil"/>
            </w:tcBorders>
            <w:shd w:val="clear" w:color="auto" w:fill="FFFFFF"/>
            <w:tcMar>
              <w:top w:w="100" w:type="dxa"/>
              <w:left w:w="140" w:type="dxa"/>
              <w:bottom w:w="100" w:type="dxa"/>
              <w:right w:w="140" w:type="dxa"/>
            </w:tcMar>
            <w:vAlign w:val="center"/>
          </w:tcPr>
          <w:p w14:paraId="70AE3818"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第4月</w:t>
            </w:r>
          </w:p>
        </w:tc>
        <w:tc>
          <w:tcPr>
            <w:tcW w:w="5525" w:type="dxa"/>
            <w:tcBorders>
              <w:top w:val="nil"/>
              <w:left w:val="nil"/>
              <w:bottom w:val="nil"/>
              <w:right w:val="nil"/>
            </w:tcBorders>
            <w:shd w:val="clear" w:color="auto" w:fill="FFFFFF"/>
            <w:tcMar>
              <w:top w:w="100" w:type="dxa"/>
              <w:left w:w="140" w:type="dxa"/>
              <w:bottom w:w="100" w:type="dxa"/>
              <w:right w:w="140" w:type="dxa"/>
            </w:tcMar>
            <w:vAlign w:val="center"/>
          </w:tcPr>
          <w:p w14:paraId="68315E99"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多</w:t>
            </w:r>
            <w:proofErr w:type="gramStart"/>
            <w:r>
              <w:rPr>
                <w:rFonts w:ascii="宋体" w:eastAsia="宋体" w:hAnsi="宋体" w:cs="宋体" w:hint="eastAsia"/>
                <w:color w:val="000000"/>
                <w:kern w:val="0"/>
                <w:szCs w:val="21"/>
                <w:lang w:bidi="ar"/>
              </w:rPr>
              <w:t>源数据</w:t>
            </w:r>
            <w:proofErr w:type="gramEnd"/>
            <w:r>
              <w:rPr>
                <w:rFonts w:ascii="宋体" w:eastAsia="宋体" w:hAnsi="宋体" w:cs="宋体" w:hint="eastAsia"/>
                <w:color w:val="000000"/>
                <w:kern w:val="0"/>
                <w:szCs w:val="21"/>
                <w:lang w:bidi="ar"/>
              </w:rPr>
              <w:t>融合算法、动态提醒策略引擎开发</w:t>
            </w:r>
          </w:p>
        </w:tc>
      </w:tr>
      <w:tr w:rsidR="00B42808" w14:paraId="2EAD9DF7" w14:textId="77777777">
        <w:trPr>
          <w:trHeight w:val="1283"/>
        </w:trPr>
        <w:tc>
          <w:tcPr>
            <w:tcW w:w="1715" w:type="dxa"/>
            <w:tcBorders>
              <w:top w:val="nil"/>
              <w:left w:val="nil"/>
              <w:bottom w:val="nil"/>
              <w:right w:val="nil"/>
            </w:tcBorders>
            <w:shd w:val="clear" w:color="auto" w:fill="FFFFFF"/>
            <w:tcMar>
              <w:top w:w="100" w:type="dxa"/>
              <w:left w:w="140" w:type="dxa"/>
              <w:bottom w:w="100" w:type="dxa"/>
              <w:right w:w="140" w:type="dxa"/>
            </w:tcMar>
            <w:vAlign w:val="center"/>
          </w:tcPr>
          <w:p w14:paraId="6B6E3AE1"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系统集成与测试</w:t>
            </w:r>
          </w:p>
        </w:tc>
        <w:tc>
          <w:tcPr>
            <w:tcW w:w="2134" w:type="dxa"/>
            <w:tcBorders>
              <w:top w:val="nil"/>
              <w:left w:val="nil"/>
              <w:bottom w:val="nil"/>
              <w:right w:val="nil"/>
            </w:tcBorders>
            <w:shd w:val="clear" w:color="auto" w:fill="FFFFFF"/>
            <w:tcMar>
              <w:top w:w="100" w:type="dxa"/>
              <w:left w:w="140" w:type="dxa"/>
              <w:bottom w:w="100" w:type="dxa"/>
              <w:right w:w="140" w:type="dxa"/>
            </w:tcMar>
            <w:vAlign w:val="center"/>
          </w:tcPr>
          <w:p w14:paraId="4AC382CB"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第5月</w:t>
            </w:r>
          </w:p>
        </w:tc>
        <w:tc>
          <w:tcPr>
            <w:tcW w:w="5525" w:type="dxa"/>
            <w:tcBorders>
              <w:top w:val="nil"/>
              <w:left w:val="nil"/>
              <w:bottom w:val="nil"/>
              <w:right w:val="nil"/>
            </w:tcBorders>
            <w:shd w:val="clear" w:color="auto" w:fill="FFFFFF"/>
            <w:tcMar>
              <w:top w:w="100" w:type="dxa"/>
              <w:left w:w="140" w:type="dxa"/>
              <w:bottom w:w="100" w:type="dxa"/>
              <w:right w:w="140" w:type="dxa"/>
            </w:tcMar>
            <w:vAlign w:val="center"/>
          </w:tcPr>
          <w:p w14:paraId="60386121"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App</w:t>
            </w:r>
            <w:proofErr w:type="gramStart"/>
            <w:r>
              <w:rPr>
                <w:rFonts w:ascii="宋体" w:eastAsia="宋体" w:hAnsi="宋体" w:cs="宋体" w:hint="eastAsia"/>
                <w:color w:val="000000"/>
                <w:kern w:val="0"/>
                <w:szCs w:val="21"/>
                <w:lang w:bidi="ar"/>
              </w:rPr>
              <w:t>端云联调</w:t>
            </w:r>
            <w:proofErr w:type="gramEnd"/>
            <w:r>
              <w:rPr>
                <w:rFonts w:ascii="宋体" w:eastAsia="宋体" w:hAnsi="宋体" w:cs="宋体" w:hint="eastAsia"/>
                <w:color w:val="000000"/>
                <w:kern w:val="0"/>
                <w:szCs w:val="21"/>
                <w:lang w:bidi="ar"/>
              </w:rPr>
              <w:t>、兼容性测试、隐私安全审计</w:t>
            </w:r>
          </w:p>
        </w:tc>
      </w:tr>
      <w:tr w:rsidR="00B42808" w14:paraId="2D6B6FFE" w14:textId="77777777">
        <w:tc>
          <w:tcPr>
            <w:tcW w:w="1715" w:type="dxa"/>
            <w:tcBorders>
              <w:top w:val="nil"/>
              <w:left w:val="nil"/>
              <w:bottom w:val="nil"/>
              <w:right w:val="nil"/>
            </w:tcBorders>
            <w:shd w:val="clear" w:color="auto" w:fill="FFFFFF"/>
            <w:tcMar>
              <w:top w:w="100" w:type="dxa"/>
              <w:left w:w="140" w:type="dxa"/>
              <w:bottom w:w="100" w:type="dxa"/>
              <w:right w:w="140" w:type="dxa"/>
            </w:tcMar>
            <w:vAlign w:val="center"/>
          </w:tcPr>
          <w:p w14:paraId="603FB26B"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lastRenderedPageBreak/>
              <w:t>内测与优化</w:t>
            </w:r>
          </w:p>
        </w:tc>
        <w:tc>
          <w:tcPr>
            <w:tcW w:w="2134" w:type="dxa"/>
            <w:tcBorders>
              <w:top w:val="nil"/>
              <w:left w:val="nil"/>
              <w:bottom w:val="nil"/>
              <w:right w:val="nil"/>
            </w:tcBorders>
            <w:shd w:val="clear" w:color="auto" w:fill="FFFFFF"/>
            <w:tcMar>
              <w:top w:w="100" w:type="dxa"/>
              <w:left w:w="140" w:type="dxa"/>
              <w:bottom w:w="100" w:type="dxa"/>
              <w:right w:w="140" w:type="dxa"/>
            </w:tcMar>
            <w:vAlign w:val="center"/>
          </w:tcPr>
          <w:p w14:paraId="048E871D"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第6月</w:t>
            </w:r>
          </w:p>
        </w:tc>
        <w:tc>
          <w:tcPr>
            <w:tcW w:w="5525" w:type="dxa"/>
            <w:tcBorders>
              <w:top w:val="nil"/>
              <w:left w:val="nil"/>
              <w:bottom w:val="nil"/>
              <w:right w:val="nil"/>
            </w:tcBorders>
            <w:shd w:val="clear" w:color="auto" w:fill="FFFFFF"/>
            <w:tcMar>
              <w:top w:w="100" w:type="dxa"/>
              <w:left w:w="140" w:type="dxa"/>
              <w:bottom w:w="100" w:type="dxa"/>
              <w:right w:w="140" w:type="dxa"/>
            </w:tcMar>
            <w:vAlign w:val="center"/>
          </w:tcPr>
          <w:p w14:paraId="0B47F387"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邀请100名用户内测，收集反馈，优化识别准确率与提醒体验</w:t>
            </w:r>
          </w:p>
        </w:tc>
      </w:tr>
      <w:tr w:rsidR="00B42808" w14:paraId="14A63B9E" w14:textId="77777777">
        <w:tc>
          <w:tcPr>
            <w:tcW w:w="1715" w:type="dxa"/>
            <w:tcBorders>
              <w:top w:val="nil"/>
              <w:left w:val="nil"/>
              <w:bottom w:val="single" w:sz="12" w:space="0" w:color="000000"/>
              <w:right w:val="nil"/>
            </w:tcBorders>
            <w:shd w:val="clear" w:color="auto" w:fill="FFFFFF"/>
            <w:tcMar>
              <w:top w:w="100" w:type="dxa"/>
              <w:left w:w="140" w:type="dxa"/>
              <w:bottom w:w="100" w:type="dxa"/>
              <w:right w:w="140" w:type="dxa"/>
            </w:tcMar>
            <w:vAlign w:val="center"/>
          </w:tcPr>
          <w:p w14:paraId="3EE95D56"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上线准备</w:t>
            </w:r>
          </w:p>
        </w:tc>
        <w:tc>
          <w:tcPr>
            <w:tcW w:w="2134" w:type="dxa"/>
            <w:tcBorders>
              <w:top w:val="nil"/>
              <w:left w:val="nil"/>
              <w:bottom w:val="single" w:sz="12" w:space="0" w:color="000000"/>
              <w:right w:val="nil"/>
            </w:tcBorders>
            <w:shd w:val="clear" w:color="auto" w:fill="FFFFFF"/>
            <w:tcMar>
              <w:top w:w="100" w:type="dxa"/>
              <w:left w:w="140" w:type="dxa"/>
              <w:bottom w:w="100" w:type="dxa"/>
              <w:right w:w="140" w:type="dxa"/>
            </w:tcMar>
            <w:vAlign w:val="center"/>
          </w:tcPr>
          <w:p w14:paraId="20021A72"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第6月末</w:t>
            </w:r>
          </w:p>
        </w:tc>
        <w:tc>
          <w:tcPr>
            <w:tcW w:w="5525" w:type="dxa"/>
            <w:tcBorders>
              <w:top w:val="nil"/>
              <w:left w:val="nil"/>
              <w:bottom w:val="single" w:sz="12" w:space="0" w:color="000000"/>
              <w:right w:val="nil"/>
            </w:tcBorders>
            <w:shd w:val="clear" w:color="auto" w:fill="FFFFFF"/>
            <w:tcMar>
              <w:top w:w="100" w:type="dxa"/>
              <w:left w:w="140" w:type="dxa"/>
              <w:bottom w:w="100" w:type="dxa"/>
              <w:right w:w="140" w:type="dxa"/>
            </w:tcMar>
            <w:vAlign w:val="center"/>
          </w:tcPr>
          <w:p w14:paraId="080E9EA2" w14:textId="77777777" w:rsidR="00B42808" w:rsidRDefault="00000000">
            <w:pPr>
              <w:widowControl/>
              <w:wordWrap w:val="0"/>
              <w:spacing w:line="220" w:lineRule="atLeast"/>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应用商店上架</w:t>
            </w: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iOS/Android</w:t>
            </w:r>
            <w:r>
              <w:rPr>
                <w:rFonts w:ascii="Times New Roman" w:eastAsia="宋体" w:hAnsi="Times New Roman" w:cs="Times New Roman"/>
                <w:color w:val="000000"/>
                <w:kern w:val="0"/>
                <w:szCs w:val="21"/>
                <w:lang w:bidi="ar"/>
              </w:rPr>
              <w:t>）、用户手册编写、客</w:t>
            </w:r>
            <w:proofErr w:type="gramStart"/>
            <w:r>
              <w:rPr>
                <w:rFonts w:ascii="Times New Roman" w:eastAsia="宋体" w:hAnsi="Times New Roman" w:cs="Times New Roman"/>
                <w:color w:val="000000"/>
                <w:kern w:val="0"/>
                <w:szCs w:val="21"/>
                <w:lang w:bidi="ar"/>
              </w:rPr>
              <w:t>服培训</w:t>
            </w:r>
            <w:proofErr w:type="gramEnd"/>
          </w:p>
        </w:tc>
      </w:tr>
    </w:tbl>
    <w:p w14:paraId="21E406A1" w14:textId="77777777" w:rsidR="00B42808" w:rsidRDefault="00B42808">
      <w:pPr>
        <w:rPr>
          <w:rFonts w:ascii="宋体" w:eastAsia="宋体" w:hAnsi="宋体" w:cs="宋体" w:hint="eastAsia"/>
          <w:szCs w:val="21"/>
        </w:rPr>
      </w:pPr>
    </w:p>
    <w:sectPr w:rsidR="00B428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13717B"/>
    <w:multiLevelType w:val="singleLevel"/>
    <w:tmpl w:val="8E13717B"/>
    <w:lvl w:ilvl="0">
      <w:start w:val="1"/>
      <w:numFmt w:val="decimalEnclosedCircleChinese"/>
      <w:suff w:val="nothing"/>
      <w:lvlText w:val="%1　"/>
      <w:lvlJc w:val="left"/>
      <w:pPr>
        <w:ind w:left="0" w:firstLine="400"/>
      </w:pPr>
      <w:rPr>
        <w:rFonts w:hint="eastAsia"/>
      </w:rPr>
    </w:lvl>
  </w:abstractNum>
  <w:abstractNum w:abstractNumId="1" w15:restartNumberingAfterBreak="0">
    <w:nsid w:val="AA901F49"/>
    <w:multiLevelType w:val="singleLevel"/>
    <w:tmpl w:val="AA901F49"/>
    <w:lvl w:ilvl="0">
      <w:start w:val="1"/>
      <w:numFmt w:val="decimal"/>
      <w:lvlText w:val="%1."/>
      <w:lvlJc w:val="left"/>
      <w:pPr>
        <w:tabs>
          <w:tab w:val="left" w:pos="312"/>
        </w:tabs>
      </w:pPr>
    </w:lvl>
  </w:abstractNum>
  <w:abstractNum w:abstractNumId="2" w15:restartNumberingAfterBreak="0">
    <w:nsid w:val="B452C266"/>
    <w:multiLevelType w:val="singleLevel"/>
    <w:tmpl w:val="B452C266"/>
    <w:lvl w:ilvl="0">
      <w:start w:val="1"/>
      <w:numFmt w:val="decimal"/>
      <w:lvlText w:val="%1."/>
      <w:lvlJc w:val="left"/>
      <w:pPr>
        <w:ind w:left="425" w:hanging="425"/>
      </w:pPr>
      <w:rPr>
        <w:rFonts w:hint="default"/>
      </w:rPr>
    </w:lvl>
  </w:abstractNum>
  <w:abstractNum w:abstractNumId="3" w15:restartNumberingAfterBreak="0">
    <w:nsid w:val="E53647A0"/>
    <w:multiLevelType w:val="singleLevel"/>
    <w:tmpl w:val="E53647A0"/>
    <w:lvl w:ilvl="0">
      <w:start w:val="1"/>
      <w:numFmt w:val="bullet"/>
      <w:lvlText w:val=""/>
      <w:lvlJc w:val="left"/>
      <w:pPr>
        <w:ind w:left="420" w:hanging="420"/>
      </w:pPr>
      <w:rPr>
        <w:rFonts w:ascii="Wingdings" w:hAnsi="Wingdings" w:hint="default"/>
      </w:rPr>
    </w:lvl>
  </w:abstractNum>
  <w:abstractNum w:abstractNumId="4" w15:restartNumberingAfterBreak="0">
    <w:nsid w:val="0684D99F"/>
    <w:multiLevelType w:val="singleLevel"/>
    <w:tmpl w:val="0684D99F"/>
    <w:lvl w:ilvl="0">
      <w:start w:val="1"/>
      <w:numFmt w:val="bullet"/>
      <w:lvlText w:val=""/>
      <w:lvlJc w:val="left"/>
      <w:pPr>
        <w:ind w:left="420" w:hanging="420"/>
      </w:pPr>
      <w:rPr>
        <w:rFonts w:ascii="Wingdings" w:hAnsi="Wingdings" w:hint="default"/>
      </w:rPr>
    </w:lvl>
  </w:abstractNum>
  <w:abstractNum w:abstractNumId="5" w15:restartNumberingAfterBreak="0">
    <w:nsid w:val="1A3AB60D"/>
    <w:multiLevelType w:val="singleLevel"/>
    <w:tmpl w:val="1A3AB60D"/>
    <w:lvl w:ilvl="0">
      <w:start w:val="1"/>
      <w:numFmt w:val="decimal"/>
      <w:lvlText w:val="%1."/>
      <w:lvlJc w:val="left"/>
      <w:pPr>
        <w:tabs>
          <w:tab w:val="left" w:pos="312"/>
        </w:tabs>
      </w:pPr>
    </w:lvl>
  </w:abstractNum>
  <w:abstractNum w:abstractNumId="6" w15:restartNumberingAfterBreak="0">
    <w:nsid w:val="71A21E4D"/>
    <w:multiLevelType w:val="singleLevel"/>
    <w:tmpl w:val="2C12F510"/>
    <w:lvl w:ilvl="0">
      <w:start w:val="2"/>
      <w:numFmt w:val="chineseCounting"/>
      <w:suff w:val="nothing"/>
      <w:lvlText w:val="%1、"/>
      <w:lvlJc w:val="left"/>
      <w:rPr>
        <w:rFonts w:hint="eastAsia"/>
        <w:sz w:val="30"/>
        <w:szCs w:val="30"/>
      </w:rPr>
    </w:lvl>
  </w:abstractNum>
  <w:num w:numId="1" w16cid:durableId="1594363917">
    <w:abstractNumId w:val="2"/>
  </w:num>
  <w:num w:numId="2" w16cid:durableId="1986353779">
    <w:abstractNumId w:val="0"/>
  </w:num>
  <w:num w:numId="3" w16cid:durableId="356736644">
    <w:abstractNumId w:val="6"/>
  </w:num>
  <w:num w:numId="4" w16cid:durableId="1371222846">
    <w:abstractNumId w:val="1"/>
  </w:num>
  <w:num w:numId="5" w16cid:durableId="1823546949">
    <w:abstractNumId w:val="3"/>
  </w:num>
  <w:num w:numId="6" w16cid:durableId="533005258">
    <w:abstractNumId w:val="5"/>
  </w:num>
  <w:num w:numId="7" w16cid:durableId="1362124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40540E9"/>
    <w:rsid w:val="000C06AE"/>
    <w:rsid w:val="00363282"/>
    <w:rsid w:val="00686E89"/>
    <w:rsid w:val="00B42808"/>
    <w:rsid w:val="00E86AA7"/>
    <w:rsid w:val="00EA16DB"/>
    <w:rsid w:val="040540E9"/>
    <w:rsid w:val="26BC17D3"/>
    <w:rsid w:val="37226CD7"/>
    <w:rsid w:val="3F7A5D61"/>
    <w:rsid w:val="5B2E301B"/>
    <w:rsid w:val="60D063E9"/>
    <w:rsid w:val="64F45E93"/>
    <w:rsid w:val="6C983716"/>
    <w:rsid w:val="7D9958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3863DC"/>
  <w15:docId w15:val="{FFDDDBE5-45D1-4485-9B4B-49FC48F5B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441</TotalTime>
  <Pages>6</Pages>
  <Words>2739</Words>
  <Characters>2823</Characters>
  <Application>Microsoft Office Word</Application>
  <DocSecurity>0</DocSecurity>
  <Lines>112</Lines>
  <Paragraphs>104</Paragraphs>
  <ScaleCrop>false</ScaleCrop>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景姝</dc:creator>
  <cp:lastModifiedBy>昌达 陶</cp:lastModifiedBy>
  <cp:revision>3</cp:revision>
  <dcterms:created xsi:type="dcterms:W3CDTF">2026-01-14T07:23:00Z</dcterms:created>
  <dcterms:modified xsi:type="dcterms:W3CDTF">2026-02-01T16:23:00Z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463FDA71793F464D87096EA2BAEBF510_11</vt:lpwstr>
  </property>
  <property fmtid="{D5CDD505-2E9C-101B-9397-08002B2CF9AE}" pid="4" name="KSOTemplateDocerSaveRecord">
    <vt:lpwstr>eyJoZGlkIjoiMTRlOGZmNzYzM2YxM2I5OTY4MmExMDAwYmNkMTMyOGQiLCJ1c2VySWQiOiIxNzE5NzQ4ODg3In0=</vt:lpwstr>
  </property>
</Properties>
</file>