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20A5" w14:textId="433986D6" w:rsidR="00A82FE4" w:rsidRDefault="000D43A0">
      <w:pPr>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平衡步兵动力学模型</w:t>
      </w:r>
    </w:p>
    <w:p w14:paraId="6F4C2D41" w14:textId="6B0994AC"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机器人的动力学和运动学模型是实现机器人控制策略的基础。想要完成对两轮自平衡机器人控制系统的设计，需要根据两轮自平衡机器人的运动特点和结构特点进行分析，</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建立准确可靠的数学模型。机器人动力学建模有两种具有代表性的方法：牛顿力学法和拉格朗日函数法。</w:t>
      </w:r>
    </w:p>
    <w:p w14:paraId="7C391137" w14:textId="77777777" w:rsidR="00DA1239" w:rsidRDefault="00DA1239" w:rsidP="000D43A0">
      <w:pPr>
        <w:autoSpaceDE w:val="0"/>
        <w:autoSpaceDN w:val="0"/>
        <w:adjustRightInd w:val="0"/>
        <w:jc w:val="left"/>
        <w:rPr>
          <w:rFonts w:ascii="MicrosoftYaHei" w:eastAsia="MicrosoftYaHei" w:hAnsi="Cambria Math" w:cs="MicrosoftYaHei"/>
          <w:bCs/>
          <w:color w:val="333333"/>
          <w:kern w:val="0"/>
          <w:sz w:val="20"/>
          <w:szCs w:val="20"/>
        </w:rPr>
      </w:pPr>
    </w:p>
    <w:p w14:paraId="012F9399" w14:textId="2605C048"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拉格朗日函数法依据</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Hamilton </w:t>
      </w:r>
      <w:r>
        <w:rPr>
          <w:rFonts w:ascii="MicrosoftYaHei" w:eastAsia="MicrosoftYaHei" w:hAnsi="Cambria Math" w:cs="MicrosoftYaHei" w:hint="eastAsia"/>
          <w:bCs/>
          <w:color w:val="333333"/>
          <w:kern w:val="0"/>
          <w:sz w:val="20"/>
          <w:szCs w:val="20"/>
        </w:rPr>
        <w:t>原理，利用标量代替矢量，对总动量和总势能进行分析，建立动力学模型。这种方法运用能量方式建模，不需要对内向力进行分析。</w:t>
      </w:r>
    </w:p>
    <w:p w14:paraId="73AB0C9D" w14:textId="77777777" w:rsidR="00DA1239" w:rsidRDefault="00DA1239" w:rsidP="000D43A0">
      <w:pPr>
        <w:autoSpaceDE w:val="0"/>
        <w:autoSpaceDN w:val="0"/>
        <w:adjustRightInd w:val="0"/>
        <w:jc w:val="left"/>
        <w:rPr>
          <w:rFonts w:ascii="MicrosoftYaHei" w:eastAsia="MicrosoftYaHei" w:hAnsi="Cambria Math" w:cs="MicrosoftYaHei"/>
          <w:bCs/>
          <w:color w:val="333333"/>
          <w:kern w:val="0"/>
          <w:sz w:val="20"/>
          <w:szCs w:val="20"/>
        </w:rPr>
      </w:pPr>
    </w:p>
    <w:p w14:paraId="3C06C22A" w14:textId="2A1E6B91"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牛顿力学法运用牛顿定律和动量矩定理对各部分刚体的受力情况进行隔离分析，</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然后建立相邻刚体间的内力项，最终得到系统的动力学模型。牛顿力学建模法可以表达出系统完整的受力关系，有明确的物理意义，该方法建立的模型易于被控对象控制策略的设计。本节针对两轮机器人采用牛顿力学法建立动力学模型。</w:t>
      </w:r>
    </w:p>
    <w:p w14:paraId="6A538817" w14:textId="2C18720A" w:rsidR="000D43A0" w:rsidRDefault="000D43A0" w:rsidP="000D43A0">
      <w:pPr>
        <w:autoSpaceDE w:val="0"/>
        <w:autoSpaceDN w:val="0"/>
        <w:adjustRightInd w:val="0"/>
        <w:jc w:val="left"/>
        <w:rPr>
          <w:rFonts w:ascii="OpenSans" w:eastAsia="OpenSans" w:hAnsi="Cambria Math" w:cs="OpenSans"/>
          <w:bCs/>
          <w:color w:val="333333"/>
          <w:kern w:val="0"/>
          <w:sz w:val="18"/>
          <w:szCs w:val="18"/>
        </w:rPr>
      </w:pPr>
    </w:p>
    <w:p w14:paraId="6859FAD3" w14:textId="68429CD0" w:rsidR="000D43A0" w:rsidRPr="00DA1239"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于机器人不是线性的，并且具有不稳定的性质，而且具有一定耦合性的系统。机器人的构造结构和它的运动的方式是很复杂的，这样难以精确地去建立其数学模型，所以为了简化难度去分析系统，建立可行性的近似的系统模型，在一定范围内，我们允许忽略掉系统的弹性误差、信号干扰、机体和车轮之间的作用等。为了简化难度去分析系统，做了一些简化，简化的思想如下</w:t>
      </w:r>
      <w:r>
        <w:rPr>
          <w:rFonts w:ascii="OpenSans-Regular" w:eastAsia="OpenSans-Regular" w:hAnsi="Cambria Math" w:cs="OpenSans-Regular"/>
          <w:bCs/>
          <w:color w:val="333333"/>
          <w:kern w:val="0"/>
          <w:sz w:val="20"/>
          <w:szCs w:val="20"/>
        </w:rPr>
        <w:t>:</w:t>
      </w:r>
    </w:p>
    <w:p w14:paraId="7B83A17C" w14:textId="19D2DD03"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在机器人运动的过程中不会发生跳跃，也就是不会离开地面，左右轮不会产生滑动，无论是左右滑动还是前后滑动，只能是滚动；</w:t>
      </w:r>
    </w:p>
    <w:p w14:paraId="6E2304B7" w14:textId="79D60FD0"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2. </w:t>
      </w:r>
      <w:r>
        <w:rPr>
          <w:rFonts w:ascii="MicrosoftYaHei" w:eastAsia="MicrosoftYaHei" w:hAnsi="Cambria Math" w:cs="MicrosoftYaHei" w:hint="eastAsia"/>
          <w:bCs/>
          <w:color w:val="333333"/>
          <w:kern w:val="0"/>
          <w:sz w:val="20"/>
          <w:szCs w:val="20"/>
        </w:rPr>
        <w:t>使用机器人时，电机会有转动的摩擦，电机内部会有电感，电机在</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不加负载的情况下产生的阻碍转矩，这些我们都要忽略。在这种情况下电机</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的转矩就是电磁转矩；</w:t>
      </w:r>
    </w:p>
    <w:p w14:paraId="5078CABA" w14:textId="77777777" w:rsidR="000D43A0" w:rsidRDefault="000D43A0" w:rsidP="000D43A0">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lastRenderedPageBreak/>
        <w:t xml:space="preserve">3. </w:t>
      </w:r>
      <w:r>
        <w:rPr>
          <w:rFonts w:ascii="MicrosoftYaHei" w:eastAsia="MicrosoftYaHei" w:hAnsi="Cambria Math" w:cs="MicrosoftYaHei" w:hint="eastAsia"/>
          <w:bCs/>
          <w:color w:val="333333"/>
          <w:kern w:val="0"/>
          <w:sz w:val="20"/>
          <w:szCs w:val="20"/>
        </w:rPr>
        <w:t>使用机器人时，齿轮间空隙和倾角仪、陀螺仪等引起的噪声都不关心；</w:t>
      </w:r>
    </w:p>
    <w:p w14:paraId="6C027BD2" w14:textId="4506314A" w:rsidR="000D43A0" w:rsidRDefault="000D43A0" w:rsidP="000D43A0">
      <w:pPr>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4. </w:t>
      </w:r>
      <w:r>
        <w:rPr>
          <w:rFonts w:ascii="MicrosoftYaHei" w:eastAsia="MicrosoftYaHei" w:hAnsi="Cambria Math" w:cs="MicrosoftYaHei" w:hint="eastAsia"/>
          <w:bCs/>
          <w:color w:val="333333"/>
          <w:kern w:val="0"/>
          <w:sz w:val="20"/>
          <w:szCs w:val="20"/>
        </w:rPr>
        <w:t>只关心由摩擦产生的力和力矩，忽略其它</w:t>
      </w:r>
    </w:p>
    <w:p w14:paraId="202BD96E" w14:textId="52AD2A59" w:rsidR="0002377B" w:rsidRDefault="0002377B" w:rsidP="000D43A0">
      <w:r>
        <w:rPr>
          <w:rFonts w:hint="eastAsia"/>
          <w:noProof/>
        </w:rPr>
        <w:drawing>
          <wp:inline distT="0" distB="0" distL="0" distR="0" wp14:anchorId="583E8B6C" wp14:editId="6EAC1292">
            <wp:extent cx="3355992" cy="2815012"/>
            <wp:effectExtent l="0" t="0" r="0" b="0"/>
            <wp:docPr id="138636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61069" name="图片 1386361069"/>
                    <pic:cNvPicPr/>
                  </pic:nvPicPr>
                  <pic:blipFill>
                    <a:blip r:embed="rId5">
                      <a:extLst>
                        <a:ext uri="{28A0092B-C50C-407E-A947-70E740481C1C}">
                          <a14:useLocalDpi xmlns:a14="http://schemas.microsoft.com/office/drawing/2010/main" val="0"/>
                        </a:ext>
                      </a:extLst>
                    </a:blip>
                    <a:stretch>
                      <a:fillRect/>
                    </a:stretch>
                  </pic:blipFill>
                  <pic:spPr>
                    <a:xfrm>
                      <a:off x="0" y="0"/>
                      <a:ext cx="3355992" cy="2815012"/>
                    </a:xfrm>
                    <a:prstGeom prst="rect">
                      <a:avLst/>
                    </a:prstGeom>
                  </pic:spPr>
                </pic:pic>
              </a:graphicData>
            </a:graphic>
          </wp:inline>
        </w:drawing>
      </w:r>
    </w:p>
    <w:p w14:paraId="5278EB8F" w14:textId="3BC8616C" w:rsidR="007F0445"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平衡步兵机器人系统车体重心位于两轮转轴轴线之上，若不对其进行任何控制，那么机器人车体将会向前或向后倾倒。为了保护机器人，在旁边安装了保护机器人的支架，安装与机器人本体的夹角大约为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25</w:t>
      </w:r>
      <w:r>
        <w:rPr>
          <w:rFonts w:ascii="OpenSans-Regular" w:eastAsia="OpenSans-Regular" w:hAnsi="Cambria Math" w:cs="OpenSans-Regular" w:hint="eastAsia"/>
          <w:bCs/>
          <w:color w:val="333333"/>
          <w:kern w:val="0"/>
          <w:sz w:val="20"/>
          <w:szCs w:val="20"/>
        </w:rPr>
        <w:t>°</w:t>
      </w:r>
      <w:r>
        <w:rPr>
          <w:rFonts w:ascii="MicrosoftYaHei" w:eastAsia="MicrosoftYaHei" w:hAnsi="Cambria Math" w:cs="MicrosoftYaHei" w:hint="eastAsia"/>
          <w:bCs/>
          <w:color w:val="333333"/>
          <w:kern w:val="0"/>
          <w:sz w:val="20"/>
          <w:szCs w:val="20"/>
        </w:rPr>
        <w:t>，转化为弧度即为</w:t>
      </w:r>
      <w:r>
        <w:rPr>
          <w:rFonts w:ascii="OpenSans-Regular" w:eastAsia="OpenSans-Regular" w:hAnsi="Cambria Math" w:cs="OpenSans-Regular"/>
          <w:bCs/>
          <w:color w:val="333333"/>
          <w:kern w:val="0"/>
          <w:sz w:val="20"/>
          <w:szCs w:val="20"/>
        </w:rPr>
        <w:t>0.43rad</w:t>
      </w:r>
      <w:r>
        <w:rPr>
          <w:rFonts w:ascii="MicrosoftYaHei" w:eastAsia="MicrosoftYaHei" w:hAnsi="Cambria Math" w:cs="MicrosoftYaHei" w:hint="eastAsia"/>
          <w:bCs/>
          <w:color w:val="333333"/>
          <w:kern w:val="0"/>
          <w:sz w:val="20"/>
          <w:szCs w:val="20"/>
        </w:rPr>
        <w:t>。</w:t>
      </w:r>
    </w:p>
    <w:p w14:paraId="018B0451" w14:textId="77777777" w:rsidR="006670B9" w:rsidRDefault="006670B9" w:rsidP="007F0445">
      <w:pPr>
        <w:autoSpaceDE w:val="0"/>
        <w:autoSpaceDN w:val="0"/>
        <w:adjustRightInd w:val="0"/>
        <w:jc w:val="left"/>
        <w:rPr>
          <w:rFonts w:ascii="MicrosoftYaHei" w:eastAsia="MicrosoftYaHei" w:hAnsi="Cambria Math" w:cs="MicrosoftYaHei"/>
          <w:bCs/>
          <w:color w:val="333333"/>
          <w:kern w:val="0"/>
          <w:sz w:val="20"/>
          <w:szCs w:val="20"/>
        </w:rPr>
      </w:pPr>
    </w:p>
    <w:p w14:paraId="1D78753C" w14:textId="0CB1AB49" w:rsidR="007F0445"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机器人类似于倒立摆结构，由左右两个驱动轮和车体两部分组成。左右两轮由电机独立驱动并且在同一轴线上。如图所示建立两轮自平衡机器人空间直角坐标系。以两轮轮轴中心为坐标原点，机器人水平移动方向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 </w:t>
      </w:r>
      <w:r>
        <w:rPr>
          <w:rFonts w:ascii="MicrosoftYaHei" w:eastAsia="MicrosoftYaHei" w:hAnsi="Cambria Math" w:cs="MicrosoftYaHei" w:hint="eastAsia"/>
          <w:bCs/>
          <w:color w:val="333333"/>
          <w:kern w:val="0"/>
          <w:sz w:val="20"/>
          <w:szCs w:val="20"/>
        </w:rPr>
        <w:t>轴，</w:t>
      </w:r>
      <w:r>
        <w:rPr>
          <w:rFonts w:ascii="OpenSans-Regular" w:eastAsia="OpenSans-Regular" w:hAnsi="Cambria Math" w:cs="OpenSans-Regular"/>
          <w:bCs/>
          <w:color w:val="333333"/>
          <w:kern w:val="0"/>
          <w:sz w:val="20"/>
          <w:szCs w:val="20"/>
        </w:rPr>
        <w:t xml:space="preserve">z </w:t>
      </w:r>
      <w:r>
        <w:rPr>
          <w:rFonts w:ascii="MicrosoftYaHei" w:eastAsia="MicrosoftYaHei" w:hAnsi="Cambria Math" w:cs="MicrosoftYaHei" w:hint="eastAsia"/>
          <w:bCs/>
          <w:color w:val="333333"/>
          <w:kern w:val="0"/>
          <w:sz w:val="20"/>
          <w:szCs w:val="20"/>
        </w:rPr>
        <w:t>轴为机器人的两轮轴向方向并从左轮指向右轮，</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y</w:t>
      </w:r>
      <w:r>
        <w:rPr>
          <w:rFonts w:ascii="MicrosoftYaHei" w:eastAsia="MicrosoftYaHei" w:hAnsi="Cambria Math" w:cs="MicrosoftYaHei" w:hint="eastAsia"/>
          <w:bCs/>
          <w:color w:val="333333"/>
          <w:kern w:val="0"/>
          <w:sz w:val="20"/>
          <w:szCs w:val="20"/>
        </w:rPr>
        <w:t>轴为经过两轮轴中心点的竖直向上方向，坐标系满足右手法则。</w:t>
      </w:r>
    </w:p>
    <w:p w14:paraId="77D3E8EC" w14:textId="77777777" w:rsidR="006670B9" w:rsidRDefault="006670B9" w:rsidP="007F0445">
      <w:pPr>
        <w:autoSpaceDE w:val="0"/>
        <w:autoSpaceDN w:val="0"/>
        <w:adjustRightInd w:val="0"/>
        <w:jc w:val="left"/>
        <w:rPr>
          <w:rFonts w:ascii="MicrosoftYaHei" w:eastAsia="MicrosoftYaHei" w:hAnsi="Cambria Math" w:cs="MicrosoftYaHei"/>
          <w:bCs/>
          <w:color w:val="333333"/>
          <w:kern w:val="0"/>
          <w:sz w:val="20"/>
          <w:szCs w:val="20"/>
        </w:rPr>
      </w:pPr>
    </w:p>
    <w:p w14:paraId="00807BCB" w14:textId="55BDFF00" w:rsidR="0002377B" w:rsidRDefault="007F0445" w:rsidP="007F0445">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其底盘结构主要由车体和双轮两部分组成，可以看成一个移动的倒立摆。下面分别对平衡步兵的车轮和车体进行力学分析，建立动力学模型，最后，通过对两者的分析给出系统的状态空间表达式。</w:t>
      </w:r>
    </w:p>
    <w:p w14:paraId="49BDF3FC" w14:textId="77777777" w:rsidR="006670B9" w:rsidRDefault="006670B9" w:rsidP="007F0445">
      <w:pPr>
        <w:autoSpaceDE w:val="0"/>
        <w:autoSpaceDN w:val="0"/>
        <w:adjustRightInd w:val="0"/>
        <w:jc w:val="left"/>
        <w:rPr>
          <w:rFonts w:ascii="MicrosoftYaHei" w:eastAsia="MicrosoftYaHei" w:hAnsi="Cambria Math" w:cs="MicrosoftYaHei"/>
          <w:bCs/>
          <w:color w:val="333333"/>
          <w:kern w:val="0"/>
          <w:sz w:val="20"/>
          <w:szCs w:val="20"/>
        </w:rPr>
      </w:pPr>
    </w:p>
    <w:p w14:paraId="70A7CC81" w14:textId="4871B168" w:rsidR="006670B9" w:rsidRDefault="006670B9" w:rsidP="007F0445">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车轮模型</w:t>
      </w:r>
    </w:p>
    <w:p w14:paraId="06E3E14A" w14:textId="70773F82" w:rsidR="006670B9" w:rsidRDefault="006670B9"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两轮机器人左右两轮受力分析图如图所示，机器人水平方向的合力即车轮与地面的摩擦力以及车身与车轮的水平作用力的矢量和。</w:t>
      </w:r>
    </w:p>
    <w:p w14:paraId="3F5E7D79" w14:textId="1FC5736A" w:rsidR="006670B9" w:rsidRDefault="006670B9"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平衡步兵的运动是通过车轮转动来实现的，我们选用的是一对同轴安装，参数</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质量、转动惯量、半径</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相同的车轮。以右轮为例进行受力分析：</w:t>
      </w:r>
    </w:p>
    <w:p w14:paraId="39A0AA33" w14:textId="5503AD42" w:rsidR="006670B9" w:rsidRDefault="00761BF9"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hint="eastAsia"/>
          <w:bCs/>
          <w:noProof/>
          <w:color w:val="333333"/>
          <w:kern w:val="0"/>
          <w:sz w:val="20"/>
          <w:szCs w:val="20"/>
        </w:rPr>
        <w:drawing>
          <wp:inline distT="0" distB="0" distL="0" distR="0" wp14:anchorId="091AB10B" wp14:editId="003D62A7">
            <wp:extent cx="2803316" cy="1860440"/>
            <wp:effectExtent l="0" t="0" r="0" b="0"/>
            <wp:docPr id="11834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127" name="图片 1183411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316" cy="1860440"/>
                    </a:xfrm>
                    <a:prstGeom prst="rect">
                      <a:avLst/>
                    </a:prstGeom>
                  </pic:spPr>
                </pic:pic>
              </a:graphicData>
            </a:graphic>
          </wp:inline>
        </w:drawing>
      </w:r>
    </w:p>
    <w:p w14:paraId="5728BA04" w14:textId="375E1D21" w:rsidR="002F30F0" w:rsidRDefault="002F30F0"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车轮的运动可分解为平动和转动，则由牛顿第二定律可得</w:t>
      </w:r>
    </w:p>
    <w:p w14:paraId="2C9A349C" w14:textId="198ECD88" w:rsidR="002F30F0" w:rsidRPr="002449CA" w:rsidRDefault="002449CA"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m</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fR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0F996EA4" w14:textId="17C87426" w:rsidR="002449CA" w:rsidRDefault="002449CA"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由刚体定轴转动定律可得</w:t>
      </w:r>
    </w:p>
    <w:p w14:paraId="63946C43" w14:textId="1DF8257B" w:rsidR="002449CA" w:rsidRPr="002449CA" w:rsidRDefault="002449CA"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I</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fR</m:t>
              </m:r>
            </m:sub>
          </m:sSub>
          <m:r>
            <w:rPr>
              <w:rFonts w:ascii="Cambria Math" w:eastAsia="OpenSans-Regular" w:hAnsi="Cambria Math" w:cs="OpenSans-Regular"/>
              <w:color w:val="333333"/>
              <w:kern w:val="0"/>
              <w:sz w:val="20"/>
              <w:szCs w:val="20"/>
            </w:rPr>
            <m:t>R</m:t>
          </m:r>
        </m:oMath>
      </m:oMathPara>
    </w:p>
    <w:tbl>
      <w:tblPr>
        <w:tblStyle w:val="a3"/>
        <w:tblW w:w="0" w:type="auto"/>
        <w:tblLook w:val="04A0" w:firstRow="1" w:lastRow="0" w:firstColumn="1" w:lastColumn="0" w:noHBand="0" w:noVBand="1"/>
      </w:tblPr>
      <w:tblGrid>
        <w:gridCol w:w="1809"/>
        <w:gridCol w:w="6713"/>
      </w:tblGrid>
      <w:tr w:rsidR="00DC60CF" w14:paraId="4C5C6A17" w14:textId="77777777" w:rsidTr="000F32F0">
        <w:tc>
          <w:tcPr>
            <w:tcW w:w="1809" w:type="dxa"/>
          </w:tcPr>
          <w:p w14:paraId="2FD89352" w14:textId="00539119" w:rsidR="00DC60CF" w:rsidRDefault="00DC60CF"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hint="eastAsia"/>
                <w:bCs/>
                <w:color w:val="333333"/>
                <w:kern w:val="0"/>
                <w:sz w:val="20"/>
                <w:szCs w:val="20"/>
              </w:rPr>
              <w:t>公式量</w:t>
            </w:r>
          </w:p>
        </w:tc>
        <w:tc>
          <w:tcPr>
            <w:tcW w:w="6713" w:type="dxa"/>
          </w:tcPr>
          <w:p w14:paraId="22986B63" w14:textId="65E1363B" w:rsidR="00DC60CF" w:rsidRDefault="00DC60CF"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hint="eastAsia"/>
                <w:bCs/>
                <w:color w:val="333333"/>
                <w:kern w:val="0"/>
                <w:sz w:val="20"/>
                <w:szCs w:val="20"/>
              </w:rPr>
              <w:t>意义</w:t>
            </w:r>
          </w:p>
        </w:tc>
      </w:tr>
      <w:tr w:rsidR="00DC60CF" w14:paraId="2F457245" w14:textId="77777777" w:rsidTr="000F32F0">
        <w:tc>
          <w:tcPr>
            <w:tcW w:w="1809" w:type="dxa"/>
          </w:tcPr>
          <w:p w14:paraId="105EC5E1" w14:textId="1202F350" w:rsidR="00DC60CF" w:rsidRDefault="006806CD"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m</w:t>
            </w:r>
          </w:p>
        </w:tc>
        <w:tc>
          <w:tcPr>
            <w:tcW w:w="6713" w:type="dxa"/>
          </w:tcPr>
          <w:p w14:paraId="1EDA1432" w14:textId="3E10825D" w:rsidR="00DC60CF" w:rsidRDefault="006806CD"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左轮、右轮各自的质量</w:t>
            </w:r>
            <w:r>
              <w:rPr>
                <w:rFonts w:ascii="OpenSans-Regular" w:eastAsia="OpenSans-Regular" w:hAnsi="Cambria Math" w:cs="OpenSans-Regular"/>
                <w:bCs/>
                <w:color w:val="333333"/>
                <w:kern w:val="0"/>
                <w:sz w:val="20"/>
                <w:szCs w:val="20"/>
              </w:rPr>
              <w:t>(kg)</w:t>
            </w:r>
          </w:p>
        </w:tc>
      </w:tr>
      <w:tr w:rsidR="00DC60CF" w14:paraId="18328EAE" w14:textId="77777777" w:rsidTr="000F32F0">
        <w:tc>
          <w:tcPr>
            <w:tcW w:w="1809" w:type="dxa"/>
          </w:tcPr>
          <w:p w14:paraId="163D8C13" w14:textId="54D7179E" w:rsidR="00DC60CF" w:rsidRDefault="006806CD"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r</w:t>
            </w:r>
          </w:p>
        </w:tc>
        <w:tc>
          <w:tcPr>
            <w:tcW w:w="6713" w:type="dxa"/>
          </w:tcPr>
          <w:p w14:paraId="5233618F" w14:textId="76E1DD14" w:rsidR="00DC60CF" w:rsidRDefault="006806CD"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左轮、右轮各自的半径</w:t>
            </w:r>
            <w:r>
              <w:rPr>
                <w:rFonts w:ascii="OpenSans-Regular" w:eastAsia="OpenSans-Regular" w:hAnsi="Cambria Math" w:cs="OpenSans-Regular"/>
                <w:bCs/>
                <w:color w:val="333333"/>
                <w:kern w:val="0"/>
                <w:sz w:val="20"/>
                <w:szCs w:val="20"/>
              </w:rPr>
              <w:t>(m)</w:t>
            </w:r>
          </w:p>
        </w:tc>
      </w:tr>
      <w:tr w:rsidR="00DC60CF" w14:paraId="64BEFE4F" w14:textId="77777777" w:rsidTr="000F32F0">
        <w:tc>
          <w:tcPr>
            <w:tcW w:w="1809" w:type="dxa"/>
          </w:tcPr>
          <w:p w14:paraId="669879FB" w14:textId="46E6BC58" w:rsidR="00DC60CF" w:rsidRDefault="006806CD"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xL,xR</w:t>
            </w:r>
          </w:p>
        </w:tc>
        <w:tc>
          <w:tcPr>
            <w:tcW w:w="6713" w:type="dxa"/>
          </w:tcPr>
          <w:p w14:paraId="028C8B0C" w14:textId="38A76D86" w:rsidR="00DC60CF" w:rsidRDefault="006806CD" w:rsidP="006806CD">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左轮、右轮的水平位移</w:t>
            </w:r>
            <w:r>
              <w:rPr>
                <w:rFonts w:ascii="OpenSans-Regular" w:eastAsia="OpenSans-Regular" w:hAnsi="Cambria Math" w:cs="OpenSans-Regular"/>
                <w:bCs/>
                <w:color w:val="333333"/>
                <w:kern w:val="0"/>
                <w:sz w:val="20"/>
                <w:szCs w:val="20"/>
              </w:rPr>
              <w:t>(m)</w:t>
            </w:r>
          </w:p>
        </w:tc>
      </w:tr>
      <w:tr w:rsidR="00DC60CF" w14:paraId="03BDACA9" w14:textId="77777777" w:rsidTr="000F32F0">
        <w:tc>
          <w:tcPr>
            <w:tcW w:w="1809" w:type="dxa"/>
          </w:tcPr>
          <w:p w14:paraId="0E2F0A53" w14:textId="5F126118"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x </w:t>
            </w:r>
          </w:p>
        </w:tc>
        <w:tc>
          <w:tcPr>
            <w:tcW w:w="6713" w:type="dxa"/>
          </w:tcPr>
          <w:p w14:paraId="3DABD2AB" w14:textId="5F23ACDC"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车体中心的水平位移</w:t>
            </w:r>
            <w:r>
              <w:rPr>
                <w:rFonts w:ascii="OpenSans-Regular" w:eastAsia="OpenSans-Regular" w:hAnsi="Cambria Math" w:cs="OpenSans-Regular"/>
                <w:bCs/>
                <w:color w:val="333333"/>
                <w:kern w:val="0"/>
                <w:sz w:val="20"/>
                <w:szCs w:val="20"/>
              </w:rPr>
              <w:t>(m)</w:t>
            </w:r>
          </w:p>
        </w:tc>
      </w:tr>
      <w:tr w:rsidR="00DC60CF" w14:paraId="3406D058" w14:textId="77777777" w:rsidTr="000F32F0">
        <w:tc>
          <w:tcPr>
            <w:tcW w:w="1809" w:type="dxa"/>
          </w:tcPr>
          <w:p w14:paraId="1E958E43" w14:textId="1C2D6DB6"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HfL,HfR </w:t>
            </w:r>
          </w:p>
        </w:tc>
        <w:tc>
          <w:tcPr>
            <w:tcW w:w="6713" w:type="dxa"/>
          </w:tcPr>
          <w:p w14:paraId="6A7F6306" w14:textId="15D6AD46"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左轮、右轮受到地面的摩擦力的大小</w:t>
            </w:r>
            <w:r>
              <w:rPr>
                <w:rFonts w:ascii="OpenSans-Regular" w:eastAsia="OpenSans-Regular" w:hAnsi="Cambria Math" w:cs="OpenSans-Regular"/>
                <w:bCs/>
                <w:color w:val="333333"/>
                <w:kern w:val="0"/>
                <w:sz w:val="20"/>
                <w:szCs w:val="20"/>
              </w:rPr>
              <w:t>(N)</w:t>
            </w:r>
          </w:p>
        </w:tc>
      </w:tr>
      <w:tr w:rsidR="00DC60CF" w14:paraId="092B9B3D" w14:textId="77777777" w:rsidTr="000F32F0">
        <w:tc>
          <w:tcPr>
            <w:tcW w:w="1809" w:type="dxa"/>
          </w:tcPr>
          <w:p w14:paraId="0473A0C8" w14:textId="533CE8E5"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HL,HR </w:t>
            </w:r>
          </w:p>
        </w:tc>
        <w:tc>
          <w:tcPr>
            <w:tcW w:w="6713" w:type="dxa"/>
          </w:tcPr>
          <w:p w14:paraId="62EBBFD8" w14:textId="62BF81DD" w:rsidR="00DC60CF" w:rsidRDefault="005B75C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左轮、右轮受到车体作用力的水平分力的大小</w:t>
            </w:r>
            <w:r>
              <w:rPr>
                <w:rFonts w:ascii="OpenSans-Regular" w:eastAsia="OpenSans-Regular" w:hAnsi="Cambria Math" w:cs="OpenSans-Regular"/>
                <w:bCs/>
                <w:color w:val="333333"/>
                <w:kern w:val="0"/>
                <w:sz w:val="20"/>
                <w:szCs w:val="20"/>
              </w:rPr>
              <w:t>(N)</w:t>
            </w:r>
          </w:p>
        </w:tc>
      </w:tr>
      <w:tr w:rsidR="00DC60CF" w14:paraId="482DABF1" w14:textId="77777777" w:rsidTr="000F32F0">
        <w:tc>
          <w:tcPr>
            <w:tcW w:w="1809" w:type="dxa"/>
          </w:tcPr>
          <w:p w14:paraId="68EF1780" w14:textId="35C7BB7C" w:rsidR="00DC60CF" w:rsidRDefault="004F17A0"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TL,TR </w:t>
            </w:r>
          </w:p>
        </w:tc>
        <w:tc>
          <w:tcPr>
            <w:tcW w:w="6713" w:type="dxa"/>
          </w:tcPr>
          <w:p w14:paraId="37656703" w14:textId="4A705C50" w:rsidR="00DC60CF" w:rsidRDefault="004F17A0"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左轮、右轮电机输出转矩的大小</w:t>
            </w:r>
            <w:r>
              <w:rPr>
                <w:rFonts w:ascii="OpenSans-Regular" w:eastAsia="OpenSans-Regular" w:hAnsi="Cambria Math" w:cs="OpenSans-Regular"/>
                <w:bCs/>
                <w:color w:val="333333"/>
                <w:kern w:val="0"/>
                <w:sz w:val="20"/>
                <w:szCs w:val="20"/>
              </w:rPr>
              <w:t xml:space="preserve">(N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w:t>
            </w:r>
          </w:p>
        </w:tc>
      </w:tr>
      <w:tr w:rsidR="004F17A0" w14:paraId="2D199700" w14:textId="77777777" w:rsidTr="000F32F0">
        <w:tc>
          <w:tcPr>
            <w:tcW w:w="1809" w:type="dxa"/>
          </w:tcPr>
          <w:p w14:paraId="5DB79466" w14:textId="6433EE92" w:rsidR="004F17A0" w:rsidRDefault="004F17A0"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I </w:t>
            </w:r>
          </w:p>
        </w:tc>
        <w:tc>
          <w:tcPr>
            <w:tcW w:w="6713" w:type="dxa"/>
          </w:tcPr>
          <w:p w14:paraId="66C4F5E1" w14:textId="375453F2" w:rsidR="004F17A0" w:rsidRDefault="004F17A0"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车轮的转动惯量</w:t>
            </w:r>
            <w:r>
              <w:rPr>
                <w:rFonts w:ascii="OpenSans-Regular" w:eastAsia="OpenSans-Regular" w:hAnsi="Cambria Math" w:cs="OpenSans-Regular"/>
                <w:bCs/>
                <w:color w:val="333333"/>
                <w:kern w:val="0"/>
                <w:sz w:val="20"/>
                <w:szCs w:val="20"/>
              </w:rPr>
              <w:t xml:space="preserve">(kg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m^2 )</w:t>
            </w:r>
          </w:p>
        </w:tc>
      </w:tr>
      <w:tr w:rsidR="004F17A0" w14:paraId="34C33474" w14:textId="77777777" w:rsidTr="000F32F0">
        <w:tc>
          <w:tcPr>
            <w:tcW w:w="1809" w:type="dxa"/>
          </w:tcPr>
          <w:p w14:paraId="49C2A1CF" w14:textId="524991F3" w:rsidR="004F17A0" w:rsidRDefault="00631F12" w:rsidP="006670B9">
            <w:pPr>
              <w:autoSpaceDE w:val="0"/>
              <w:autoSpaceDN w:val="0"/>
              <w:adjustRightInd w:val="0"/>
              <w:jc w:val="left"/>
              <w:rPr>
                <w:rFonts w:ascii="OpenSans-Regular" w:eastAsia="OpenSans-Regular" w:hAnsi="Cambria Math" w:cs="OpenSans-Regular"/>
                <w:bCs/>
                <w:color w:val="333333"/>
                <w:kern w:val="0"/>
                <w:sz w:val="20"/>
                <w:szCs w:val="20"/>
              </w:rPr>
            </w:pPr>
            <w:r>
              <w:rPr>
                <w:rFonts w:ascii="OpenSans-Regular" w:eastAsia="OpenSans-Regular" w:hAnsi="Cambria Math" w:cs="OpenSans-Regular"/>
                <w:bCs/>
                <w:color w:val="333333"/>
                <w:kern w:val="0"/>
                <w:sz w:val="20"/>
                <w:szCs w:val="20"/>
              </w:rPr>
              <w:t xml:space="preserve">wL,wR </w:t>
            </w:r>
          </w:p>
        </w:tc>
        <w:tc>
          <w:tcPr>
            <w:tcW w:w="6713" w:type="dxa"/>
          </w:tcPr>
          <w:p w14:paraId="4AC64EA0" w14:textId="6B70E859" w:rsidR="004F17A0" w:rsidRDefault="00631F12"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左轮、右轮的角速度的大小</w:t>
            </w:r>
            <w:r>
              <w:rPr>
                <w:rFonts w:ascii="OpenSans-Regular" w:eastAsia="OpenSans-Regular" w:hAnsi="Cambria Math" w:cs="OpenSans-Regular"/>
                <w:bCs/>
                <w:color w:val="333333"/>
                <w:kern w:val="0"/>
                <w:sz w:val="20"/>
                <w:szCs w:val="20"/>
              </w:rPr>
              <w:t>(rad/s)</w:t>
            </w:r>
          </w:p>
        </w:tc>
      </w:tr>
    </w:tbl>
    <w:p w14:paraId="1ACF7D46" w14:textId="31E64C1E" w:rsidR="002449CA" w:rsidRDefault="000F32F0"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联立</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，消去</w:t>
      </w:r>
      <w:r>
        <w:rPr>
          <w:rFonts w:ascii="OpenSans-Regular" w:eastAsia="OpenSans-Regular" w:hAnsi="Cambria Math" w:cs="OpenSans-Regular"/>
          <w:bCs/>
          <w:color w:val="333333"/>
          <w:kern w:val="0"/>
          <w:sz w:val="20"/>
          <w:szCs w:val="20"/>
        </w:rPr>
        <w:t>HfL</w:t>
      </w:r>
      <w:r>
        <w:rPr>
          <w:rFonts w:ascii="MicrosoftYaHei" w:eastAsia="MicrosoftYaHei" w:hAnsi="Cambria Math" w:cs="MicrosoftYaHei" w:hint="eastAsia"/>
          <w:bCs/>
          <w:color w:val="333333"/>
          <w:kern w:val="0"/>
          <w:sz w:val="20"/>
          <w:szCs w:val="20"/>
        </w:rPr>
        <w:t>，可得</w:t>
      </w:r>
    </w:p>
    <w:p w14:paraId="54C41558" w14:textId="0CE2FB8C" w:rsidR="00BA2EDF" w:rsidRPr="009D726C" w:rsidRDefault="00BA2EDF"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r>
            <w:rPr>
              <w:rFonts w:ascii="Cambria Math" w:eastAsia="OpenSans-Regular" w:hAnsi="Cambria Math" w:cs="OpenSans-Regular"/>
              <w:color w:val="333333"/>
              <w:kern w:val="0"/>
              <w:sz w:val="20"/>
              <w:szCs w:val="20"/>
            </w:rPr>
            <m:t>m</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4D4A75D5" w14:textId="121767E6" w:rsidR="009D726C" w:rsidRDefault="009D726C"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在车轮不打滑的情况下，车轮移动速度的大小和转动速度的大小成比例关系，即</w:t>
      </w:r>
    </w:p>
    <w:p w14:paraId="5133F49C" w14:textId="5C559B4B" w:rsidR="009D726C" w:rsidRPr="009D726C" w:rsidRDefault="001546CF"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begChr m:val="{"/>
              <m:endChr m:val=""/>
              <m:ctrlPr>
                <w:rPr>
                  <w:rFonts w:ascii="Cambria Math" w:eastAsia="OpenSans-Regular" w:hAnsi="Cambria Math" w:cs="OpenSans-Regular"/>
                  <w:bCs/>
                  <w:color w:val="333333"/>
                  <w:kern w:val="0"/>
                  <w:sz w:val="20"/>
                  <w:szCs w:val="20"/>
                </w:rPr>
              </m:ctrlPr>
            </m:dPr>
            <m:e>
              <m:eqArr>
                <m:eqArrPr>
                  <m:ctrlPr>
                    <w:rPr>
                      <w:rFonts w:ascii="Cambria Math" w:eastAsia="OpenSans-Regular" w:hAnsi="Cambria Math" w:cs="OpenSans-Regular"/>
                      <w:bCs/>
                      <w:color w:val="333333"/>
                      <w:kern w:val="0"/>
                      <w:sz w:val="20"/>
                      <w:szCs w:val="20"/>
                    </w:rPr>
                  </m:ctrlPr>
                </m:eqArrPr>
                <m:e>
                  <m:r>
                    <w:rPr>
                      <w:rFonts w:ascii="Cambria Math" w:eastAsia="OpenSans-Regular" w:hAnsi="Cambria Math" w:cs="OpenSans-Regular"/>
                      <w:color w:val="333333"/>
                      <w:kern w:val="0"/>
                      <w:sz w:val="20"/>
                      <w:szCs w:val="20"/>
                    </w:rPr>
                    <m:t>&amp;</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ω</m:t>
                      </m:r>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e>
                <m:e>
                  <m:r>
                    <w:rPr>
                      <w:rFonts w:ascii="Cambria Math" w:eastAsia="OpenSans-Regular" w:hAnsi="Cambria Math" w:cs="OpenSans-Regular"/>
                      <w:color w:val="333333"/>
                      <w:kern w:val="0"/>
                      <w:sz w:val="20"/>
                      <w:szCs w:val="20"/>
                    </w:rPr>
                    <m:t>&amp;</m:t>
                  </m:r>
                </m:e>
                <m:e>
                  <m:r>
                    <w:rPr>
                      <w:rFonts w:ascii="Cambria Math" w:eastAsia="OpenSans-Regular" w:hAnsi="Cambria Math" w:cs="OpenSans-Regular"/>
                      <w:color w:val="333333"/>
                      <w:kern w:val="0"/>
                      <w:sz w:val="20"/>
                      <w:szCs w:val="20"/>
                    </w:rPr>
                    <m:t>&amp;</m:t>
                  </m:r>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ω</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e>
              </m:eqArr>
            </m:e>
          </m:d>
        </m:oMath>
      </m:oMathPara>
    </w:p>
    <w:p w14:paraId="00CC39B6" w14:textId="536C01A5" w:rsidR="009D726C" w:rsidRDefault="009D726C"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代入</w:t>
      </w:r>
      <w:r>
        <w:rPr>
          <w:rFonts w:ascii="OpenSans-Regular" w:eastAsia="OpenSans-Regular" w:hAnsi="Cambria Math" w:cs="OpenSans-Regular"/>
          <w:bCs/>
          <w:color w:val="333333"/>
          <w:kern w:val="0"/>
          <w:sz w:val="20"/>
          <w:szCs w:val="20"/>
        </w:rPr>
        <w:t>(3)</w:t>
      </w:r>
      <w:r>
        <w:rPr>
          <w:rFonts w:ascii="MicrosoftYaHei" w:eastAsia="MicrosoftYaHei" w:hAnsi="Cambria Math" w:cs="MicrosoftYaHei" w:hint="eastAsia"/>
          <w:bCs/>
          <w:color w:val="333333"/>
          <w:kern w:val="0"/>
          <w:sz w:val="20"/>
          <w:szCs w:val="20"/>
        </w:rPr>
        <w:t>中，可得</w:t>
      </w:r>
    </w:p>
    <w:p w14:paraId="05F780F8" w14:textId="2519EF3B" w:rsidR="00EA6F34" w:rsidRPr="00EA6F34" w:rsidRDefault="001546CF"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ctrlPr>
                <w:rPr>
                  <w:rFonts w:ascii="Cambria Math" w:eastAsia="OpenSans-Regular" w:hAnsi="Cambria Math" w:cs="OpenSans-Regular"/>
                  <w:bCs/>
                  <w:color w:val="333333"/>
                  <w:kern w:val="0"/>
                  <w:sz w:val="20"/>
                  <w:szCs w:val="20"/>
                </w:rPr>
              </m:ctrlPr>
            </m:dPr>
            <m:e>
              <m:r>
                <w:rPr>
                  <w:rFonts w:ascii="Cambria Math" w:eastAsia="OpenSans-Regular" w:hAnsi="Cambria Math" w:cs="OpenSans-Regular"/>
                  <w:color w:val="333333"/>
                  <w:kern w:val="0"/>
                  <w:sz w:val="20"/>
                  <w:szCs w:val="20"/>
                </w:rPr>
                <m:t>m+</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num>
                <m:den>
                  <m:sSup>
                    <m:sSupPr>
                      <m:ctrlPr>
                        <w:rPr>
                          <w:rFonts w:ascii="Cambria Math" w:eastAsia="OpenSans-Regular" w:hAnsi="Cambria Math" w:cs="OpenSans-Regular"/>
                          <w:bCs/>
                          <w:color w:val="333333"/>
                          <w:kern w:val="0"/>
                          <w:sz w:val="20"/>
                          <w:szCs w:val="20"/>
                        </w:rPr>
                      </m:ctrlPr>
                    </m:sSupPr>
                    <m:e>
                      <m:r>
                        <w:rPr>
                          <w:rFonts w:ascii="Cambria Math" w:eastAsia="OpenSans-Regular" w:hAnsi="Cambria Math" w:cs="OpenSans-Regular"/>
                          <w:color w:val="333333"/>
                          <w:kern w:val="0"/>
                          <w:sz w:val="20"/>
                          <w:szCs w:val="20"/>
                        </w:rPr>
                        <m:t>r</m:t>
                      </m:r>
                    </m:e>
                    <m:sup>
                      <m:r>
                        <w:rPr>
                          <w:rFonts w:ascii="Cambria Math" w:eastAsia="OpenSans-Regular" w:hAnsi="Cambria Math" w:cs="OpenSans-Regular"/>
                          <w:color w:val="333333"/>
                          <w:kern w:val="0"/>
                          <w:sz w:val="20"/>
                          <w:szCs w:val="20"/>
                        </w:rPr>
                        <m:t>2</m:t>
                      </m:r>
                    </m:sup>
                  </m:sSup>
                </m:den>
              </m:f>
            </m:e>
          </m:d>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R</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R</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R</m:t>
              </m:r>
            </m:sub>
          </m:sSub>
        </m:oMath>
      </m:oMathPara>
    </w:p>
    <w:p w14:paraId="04CA5BDC" w14:textId="4C6E0C06" w:rsidR="00EA6F34" w:rsidRDefault="00EA6F34" w:rsidP="006670B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由于左右轮的参数相同，则对左轮也可以得到相似的结果，即</w:t>
      </w:r>
    </w:p>
    <w:p w14:paraId="2EB8BE86" w14:textId="37DEB42B" w:rsidR="00EA6F34" w:rsidRPr="00235602" w:rsidRDefault="001546CF" w:rsidP="006670B9">
      <w:pPr>
        <w:autoSpaceDE w:val="0"/>
        <w:autoSpaceDN w:val="0"/>
        <w:adjustRightInd w:val="0"/>
        <w:jc w:val="left"/>
        <w:rPr>
          <w:rFonts w:ascii="OpenSans-Regular" w:eastAsia="OpenSans-Regular" w:hAnsi="Cambria Math" w:cs="OpenSans-Regular"/>
          <w:bCs/>
          <w:color w:val="333333"/>
          <w:kern w:val="0"/>
          <w:sz w:val="20"/>
          <w:szCs w:val="20"/>
        </w:rPr>
      </w:pPr>
      <m:oMathPara>
        <m:oMath>
          <m:d>
            <m:dPr>
              <m:ctrlPr>
                <w:rPr>
                  <w:rFonts w:ascii="Cambria Math" w:eastAsia="OpenSans-Regular" w:hAnsi="Cambria Math" w:cs="OpenSans-Regular"/>
                  <w:bCs/>
                  <w:color w:val="333333"/>
                  <w:kern w:val="0"/>
                  <w:sz w:val="20"/>
                  <w:szCs w:val="20"/>
                </w:rPr>
              </m:ctrlPr>
            </m:dPr>
            <m:e>
              <m:r>
                <w:rPr>
                  <w:rFonts w:ascii="Cambria Math" w:eastAsia="OpenSans-Regular" w:hAnsi="Cambria Math" w:cs="OpenSans-Regular"/>
                  <w:color w:val="333333"/>
                  <w:kern w:val="0"/>
                  <w:sz w:val="20"/>
                  <w:szCs w:val="20"/>
                </w:rPr>
                <m:t>m+</m:t>
              </m:r>
              <m:f>
                <m:fPr>
                  <m:ctrlPr>
                    <w:rPr>
                      <w:rFonts w:ascii="Cambria Math" w:eastAsia="OpenSans-Regular" w:hAnsi="Cambria Math" w:cs="OpenSans-Regular"/>
                      <w:bCs/>
                      <w:color w:val="333333"/>
                      <w:kern w:val="0"/>
                      <w:sz w:val="20"/>
                      <w:szCs w:val="20"/>
                    </w:rPr>
                  </m:ctrlPr>
                </m:fPr>
                <m:num>
                  <m:r>
                    <w:rPr>
                      <w:rFonts w:ascii="Cambria Math" w:eastAsia="OpenSans-Regular" w:hAnsi="Cambria Math" w:cs="OpenSans-Regular"/>
                      <w:color w:val="333333"/>
                      <w:kern w:val="0"/>
                      <w:sz w:val="20"/>
                      <w:szCs w:val="20"/>
                    </w:rPr>
                    <m:t>I</m:t>
                  </m:r>
                </m:num>
                <m:den>
                  <m:sSup>
                    <m:sSupPr>
                      <m:ctrlPr>
                        <w:rPr>
                          <w:rFonts w:ascii="Cambria Math" w:eastAsia="OpenSans-Regular" w:hAnsi="Cambria Math" w:cs="OpenSans-Regular"/>
                          <w:bCs/>
                          <w:color w:val="333333"/>
                          <w:kern w:val="0"/>
                          <w:sz w:val="20"/>
                          <w:szCs w:val="20"/>
                        </w:rPr>
                      </m:ctrlPr>
                    </m:sSupPr>
                    <m:e>
                      <m:r>
                        <w:rPr>
                          <w:rFonts w:ascii="Cambria Math" w:eastAsia="OpenSans-Regular" w:hAnsi="Cambria Math" w:cs="OpenSans-Regular"/>
                          <w:color w:val="333333"/>
                          <w:kern w:val="0"/>
                          <w:sz w:val="20"/>
                          <w:szCs w:val="20"/>
                        </w:rPr>
                        <m:t>r</m:t>
                      </m:r>
                    </m:e>
                    <m:sup>
                      <m:r>
                        <w:rPr>
                          <w:rFonts w:ascii="Cambria Math" w:eastAsia="OpenSans-Regular" w:hAnsi="Cambria Math" w:cs="OpenSans-Regular"/>
                          <w:color w:val="333333"/>
                          <w:kern w:val="0"/>
                          <w:sz w:val="20"/>
                          <w:szCs w:val="20"/>
                        </w:rPr>
                        <m:t>2</m:t>
                      </m:r>
                    </m:sup>
                  </m:sSup>
                </m:den>
              </m:f>
            </m:e>
          </m:d>
          <m:sSub>
            <m:sSubPr>
              <m:ctrlPr>
                <w:rPr>
                  <w:rFonts w:ascii="Cambria Math" w:eastAsia="OpenSans-Regular" w:hAnsi="Cambria Math" w:cs="OpenSans-Regular"/>
                  <w:bCs/>
                  <w:color w:val="333333"/>
                  <w:kern w:val="0"/>
                  <w:sz w:val="20"/>
                  <w:szCs w:val="20"/>
                </w:rPr>
              </m:ctrlPr>
            </m:sSubPr>
            <m:e>
              <m:acc>
                <m:accPr>
                  <m:chr m:val="̈"/>
                  <m:ctrlPr>
                    <w:rPr>
                      <w:rFonts w:ascii="Cambria Math" w:eastAsia="OpenSans-Regular" w:hAnsi="Cambria Math" w:cs="OpenSans-Regular"/>
                      <w:bCs/>
                      <w:color w:val="333333"/>
                      <w:kern w:val="0"/>
                      <w:sz w:val="20"/>
                      <w:szCs w:val="20"/>
                    </w:rPr>
                  </m:ctrlPr>
                </m:accPr>
                <m:e>
                  <m:r>
                    <w:rPr>
                      <w:rFonts w:ascii="Cambria Math" w:eastAsia="OpenSans-Regular" w:hAnsi="Cambria Math" w:cs="OpenSans-Regular"/>
                      <w:color w:val="333333"/>
                      <w:kern w:val="0"/>
                      <w:sz w:val="20"/>
                      <w:szCs w:val="20"/>
                    </w:rPr>
                    <m:t>x</m:t>
                  </m:r>
                </m:e>
              </m:acc>
            </m:e>
            <m:sub>
              <m:r>
                <w:rPr>
                  <w:rFonts w:ascii="Cambria Math" w:eastAsia="OpenSans-Regular" w:hAnsi="Cambria Math" w:cs="OpenSans-Regular"/>
                  <w:color w:val="333333"/>
                  <w:kern w:val="0"/>
                  <w:sz w:val="20"/>
                  <w:szCs w:val="20"/>
                </w:rPr>
                <m:t>L</m:t>
              </m:r>
            </m:sub>
          </m:sSub>
          <m:r>
            <w:rPr>
              <w:rFonts w:ascii="Cambria Math" w:eastAsia="OpenSans-Regular" w:hAnsi="Cambria Math" w:cs="OpenSans-Regular"/>
              <w:color w:val="333333"/>
              <w:kern w:val="0"/>
              <w:sz w:val="20"/>
              <w:szCs w:val="20"/>
            </w:rPr>
            <m:t>=</m:t>
          </m:r>
          <m:f>
            <m:fPr>
              <m:ctrlPr>
                <w:rPr>
                  <w:rFonts w:ascii="Cambria Math" w:eastAsia="OpenSans-Regular" w:hAnsi="Cambria Math" w:cs="OpenSans-Regular"/>
                  <w:bCs/>
                  <w:color w:val="333333"/>
                  <w:kern w:val="0"/>
                  <w:sz w:val="20"/>
                  <w:szCs w:val="20"/>
                </w:rPr>
              </m:ctrlPr>
            </m:fPr>
            <m:num>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T</m:t>
                  </m:r>
                </m:e>
                <m:sub>
                  <m:r>
                    <w:rPr>
                      <w:rFonts w:ascii="Cambria Math" w:eastAsia="OpenSans-Regular" w:hAnsi="Cambria Math" w:cs="OpenSans-Regular"/>
                      <w:color w:val="333333"/>
                      <w:kern w:val="0"/>
                      <w:sz w:val="20"/>
                      <w:szCs w:val="20"/>
                    </w:rPr>
                    <m:t>L</m:t>
                  </m:r>
                </m:sub>
              </m:sSub>
            </m:num>
            <m:den>
              <m:r>
                <w:rPr>
                  <w:rFonts w:ascii="Cambria Math" w:eastAsia="OpenSans-Regular" w:hAnsi="Cambria Math" w:cs="OpenSans-Regular"/>
                  <w:color w:val="333333"/>
                  <w:kern w:val="0"/>
                  <w:sz w:val="20"/>
                  <w:szCs w:val="20"/>
                </w:rPr>
                <m:t>r</m:t>
              </m:r>
            </m:den>
          </m:f>
          <m:r>
            <w:rPr>
              <w:rFonts w:ascii="Cambria Math" w:eastAsia="OpenSans-Regular" w:hAnsi="Cambria Math" w:cs="OpenSans-Regular"/>
              <w:color w:val="333333"/>
              <w:kern w:val="0"/>
              <w:sz w:val="20"/>
              <w:szCs w:val="20"/>
            </w:rPr>
            <m:t>-</m:t>
          </m:r>
          <m:sSub>
            <m:sSubPr>
              <m:ctrlPr>
                <w:rPr>
                  <w:rFonts w:ascii="Cambria Math" w:eastAsia="OpenSans-Regular" w:hAnsi="Cambria Math" w:cs="OpenSans-Regular"/>
                  <w:bCs/>
                  <w:color w:val="333333"/>
                  <w:kern w:val="0"/>
                  <w:sz w:val="20"/>
                  <w:szCs w:val="20"/>
                </w:rPr>
              </m:ctrlPr>
            </m:sSubPr>
            <m:e>
              <m:r>
                <w:rPr>
                  <w:rFonts w:ascii="Cambria Math" w:eastAsia="OpenSans-Regular" w:hAnsi="Cambria Math" w:cs="OpenSans-Regular"/>
                  <w:color w:val="333333"/>
                  <w:kern w:val="0"/>
                  <w:sz w:val="20"/>
                  <w:szCs w:val="20"/>
                </w:rPr>
                <m:t>H</m:t>
              </m:r>
            </m:e>
            <m:sub>
              <m:r>
                <w:rPr>
                  <w:rFonts w:ascii="Cambria Math" w:eastAsia="OpenSans-Regular" w:hAnsi="Cambria Math" w:cs="OpenSans-Regular"/>
                  <w:color w:val="333333"/>
                  <w:kern w:val="0"/>
                  <w:sz w:val="20"/>
                  <w:szCs w:val="20"/>
                </w:rPr>
                <m:t>L</m:t>
              </m:r>
            </m:sub>
          </m:sSub>
        </m:oMath>
      </m:oMathPara>
    </w:p>
    <w:p w14:paraId="6C4C2583" w14:textId="77777777" w:rsidR="00235602" w:rsidRDefault="00235602" w:rsidP="006670B9">
      <w:pPr>
        <w:autoSpaceDE w:val="0"/>
        <w:autoSpaceDN w:val="0"/>
        <w:adjustRightInd w:val="0"/>
        <w:jc w:val="left"/>
        <w:rPr>
          <w:rFonts w:ascii="OpenSans-Regular" w:eastAsia="OpenSans-Regular" w:hAnsi="Cambria Math" w:cs="OpenSans-Regular"/>
          <w:bCs/>
          <w:color w:val="333333"/>
          <w:kern w:val="0"/>
          <w:sz w:val="20"/>
          <w:szCs w:val="20"/>
        </w:rPr>
      </w:pPr>
    </w:p>
    <w:p w14:paraId="2692F841" w14:textId="1AAD9B31" w:rsidR="00235602" w:rsidRDefault="00235602" w:rsidP="006670B9">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车体模型</w:t>
      </w:r>
    </w:p>
    <w:p w14:paraId="3099469E" w14:textId="417BACB0" w:rsidR="00235602" w:rsidRDefault="00235602" w:rsidP="00235602">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与车轮的运动类似，车体的运动也可以分解为正向运动（前向、俯仰）和侧向运动（转向、偏航）。其中，偏航运动可以看成是转向运动的特殊情况，因此，主要分析车体的正向运动和转向运动。</w:t>
      </w:r>
    </w:p>
    <w:p w14:paraId="5766D94D" w14:textId="77777777" w:rsidR="001F2FB8" w:rsidRDefault="001F2FB8" w:rsidP="001F2FB8">
      <w:pPr>
        <w:autoSpaceDE w:val="0"/>
        <w:autoSpaceDN w:val="0"/>
        <w:adjustRightInd w:val="0"/>
        <w:jc w:val="left"/>
        <w:rPr>
          <w:rFonts w:ascii="MicrosoftYaHei-Bold" w:eastAsia="MicrosoftYaHei-Bold" w:hAnsi="Cambria Math" w:cs="MicrosoftYaHei-Bold"/>
          <w:b/>
          <w:bCs/>
          <w:color w:val="333333"/>
          <w:kern w:val="0"/>
          <w:sz w:val="29"/>
          <w:szCs w:val="29"/>
        </w:rPr>
      </w:pPr>
      <w:r>
        <w:rPr>
          <w:rFonts w:ascii="MicrosoftYaHei-Bold" w:eastAsia="MicrosoftYaHei-Bold" w:hAnsi="Cambria Math" w:cs="MicrosoftYaHei-Bold" w:hint="eastAsia"/>
          <w:b/>
          <w:bCs/>
          <w:color w:val="333333"/>
          <w:kern w:val="0"/>
          <w:sz w:val="29"/>
          <w:szCs w:val="29"/>
        </w:rPr>
        <w:t>正向运动</w:t>
      </w:r>
    </w:p>
    <w:p w14:paraId="541F25AF" w14:textId="1FAB4DB8" w:rsidR="00235602" w:rsidRDefault="001F2FB8" w:rsidP="001F2FB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为了易于分析，对车体模型进行简化，简化后的模型如图所示</w:t>
      </w:r>
    </w:p>
    <w:p w14:paraId="1A441876" w14:textId="4961FFA7" w:rsidR="001F2FB8" w:rsidRDefault="001F2FB8" w:rsidP="001F2FB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F997C03" wp14:editId="2AFDD8EF">
            <wp:extent cx="4074107" cy="2728838"/>
            <wp:effectExtent l="0" t="0" r="0" b="0"/>
            <wp:docPr id="174087236" name="图片 3" descr="图片包含 物体, 游戏机, 挂,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236" name="图片 3" descr="图片包含 物体, 游戏机, 挂, 滑雪&#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4107" cy="2728838"/>
                    </a:xfrm>
                    <a:prstGeom prst="rect">
                      <a:avLst/>
                    </a:prstGeom>
                  </pic:spPr>
                </pic:pic>
              </a:graphicData>
            </a:graphic>
          </wp:inline>
        </w:drawing>
      </w:r>
    </w:p>
    <w:p w14:paraId="76746566" w14:textId="68543433" w:rsidR="001F2FB8"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小车的正向运动可以分解为前向运动和绕车体质心</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P </w:t>
      </w:r>
      <w:r>
        <w:rPr>
          <w:rFonts w:ascii="MicrosoftYaHei" w:eastAsia="MicrosoftYaHei" w:hAnsi="Cambria Math" w:cs="MicrosoftYaHei" w:hint="eastAsia"/>
          <w:bCs/>
          <w:color w:val="333333"/>
          <w:kern w:val="0"/>
          <w:sz w:val="20"/>
          <w:szCs w:val="20"/>
        </w:rPr>
        <w:t>的相对转动（俯仰）。小车底盘中心</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O </w:t>
      </w:r>
      <w:r>
        <w:rPr>
          <w:rFonts w:ascii="MicrosoftYaHei" w:eastAsia="MicrosoftYaHei" w:hAnsi="Cambria Math" w:cs="MicrosoftYaHei" w:hint="eastAsia"/>
          <w:bCs/>
          <w:color w:val="333333"/>
          <w:kern w:val="0"/>
          <w:sz w:val="20"/>
          <w:szCs w:val="20"/>
        </w:rPr>
        <w:t>的水平位移为</w:t>
      </w:r>
    </w:p>
    <w:p w14:paraId="5EEC48DC" w14:textId="788B70EE" w:rsidR="00015D46" w:rsidRPr="00015D46"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x=</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00C6C974" w14:textId="40C5DB4A" w:rsidR="00015D46" w:rsidRDefault="00015D4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(6)</w:t>
      </w:r>
      <w:r>
        <w:rPr>
          <w:rFonts w:ascii="MicrosoftYaHei" w:eastAsia="MicrosoftYaHei" w:hAnsi="Cambria Math" w:cs="MicrosoftYaHei" w:hint="eastAsia"/>
          <w:bCs/>
          <w:color w:val="333333"/>
          <w:kern w:val="0"/>
          <w:sz w:val="20"/>
          <w:szCs w:val="20"/>
        </w:rPr>
        <w:t>相加后，等式两边除以</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2 </w:t>
      </w:r>
      <w:r>
        <w:rPr>
          <w:rFonts w:ascii="MicrosoftYaHei" w:eastAsia="MicrosoftYaHei" w:hAnsi="Cambria Math" w:cs="MicrosoftYaHei" w:hint="eastAsia"/>
          <w:bCs/>
          <w:color w:val="333333"/>
          <w:kern w:val="0"/>
          <w:sz w:val="20"/>
          <w:szCs w:val="20"/>
        </w:rPr>
        <w:t>可得</w:t>
      </w:r>
    </w:p>
    <w:p w14:paraId="52353CE1" w14:textId="32C4582A" w:rsidR="00015D46" w:rsidRPr="00D12279" w:rsidRDefault="001546CF"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5FF05D0E" w14:textId="57DFEBBC" w:rsid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联立方程</w:t>
      </w:r>
      <w:r>
        <w:rPr>
          <w:rFonts w:ascii="OpenSans-Regular" w:eastAsia="OpenSans-Regular" w:hAnsi="Cambria Math" w:cs="OpenSans-Regular"/>
          <w:bCs/>
          <w:color w:val="333333"/>
          <w:kern w:val="0"/>
          <w:sz w:val="20"/>
          <w:szCs w:val="20"/>
        </w:rPr>
        <w:t>(7)(8)</w:t>
      </w:r>
      <w:r>
        <w:rPr>
          <w:rFonts w:ascii="MicrosoftYaHei" w:eastAsia="MicrosoftYaHei" w:hAnsi="Cambria Math" w:cs="MicrosoftYaHei" w:hint="eastAsia"/>
          <w:bCs/>
          <w:color w:val="333333"/>
          <w:kern w:val="0"/>
          <w:sz w:val="20"/>
          <w:szCs w:val="20"/>
        </w:rPr>
        <w:t>可得</w:t>
      </w:r>
    </w:p>
    <w:p w14:paraId="37B538A6" w14:textId="12D51CEE" w:rsidR="00D12279" w:rsidRPr="00D12279" w:rsidRDefault="001546CF"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3B8E2A4B" w14:textId="10353CB3" w:rsidR="00D12279" w:rsidRDefault="00D12279"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对车体，由牛顿第二定律可得</w:t>
      </w:r>
    </w:p>
    <w:p w14:paraId="59BC9EF7" w14:textId="7C58B7DC" w:rsid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在水平方向上，有</w:t>
      </w:r>
    </w:p>
    <w:p w14:paraId="7848D981" w14:textId="52AB9E70" w:rsidR="00C06AA3" w:rsidRP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d(x+lsin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num>
            <m:den>
              <m:r>
                <w:rPr>
                  <w:rFonts w:ascii="Cambria Math" w:eastAsia="MicrosoftYaHei" w:hAnsi="Cambria Math" w:cs="MicrosoftYaHei"/>
                  <w:color w:val="333333"/>
                  <w:kern w:val="0"/>
                  <w:sz w:val="20"/>
                  <w:szCs w:val="20"/>
                </w:rPr>
                <m:t>d</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t</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oMath>
      </m:oMathPara>
    </w:p>
    <w:p w14:paraId="5760CADF" w14:textId="2151328E" w:rsidR="00C06AA3" w:rsidRDefault="00C06AA3"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在竖直方向上，有</w:t>
      </w:r>
    </w:p>
    <w:p w14:paraId="6EE2B3FA" w14:textId="1B9F7CF3" w:rsidR="00C06AA3" w:rsidRPr="001B69FB" w:rsidRDefault="001B69FB" w:rsidP="00015D46">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d(lcos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num>
            <m:den>
              <m:r>
                <w:rPr>
                  <w:rFonts w:ascii="Cambria Math" w:eastAsia="MicrosoftYaHei" w:hAnsi="Cambria Math" w:cs="MicrosoftYaHei"/>
                  <w:color w:val="333333"/>
                  <w:kern w:val="0"/>
                  <w:sz w:val="20"/>
                  <w:szCs w:val="20"/>
                </w:rPr>
                <m:t>d</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t</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-Mg</m:t>
          </m:r>
        </m:oMath>
      </m:oMathPara>
    </w:p>
    <w:p w14:paraId="76FB5DDF" w14:textId="41576E0A" w:rsidR="001B69FB" w:rsidRDefault="001B69FB"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对车体，由刚体定轴转动定律可得</w:t>
      </w:r>
    </w:p>
    <w:p w14:paraId="79336B7C" w14:textId="515748BB" w:rsidR="001B69FB" w:rsidRPr="005D2D17" w:rsidRDefault="001546CF" w:rsidP="00015D46">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V</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)lsin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)lcos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oMath>
      </m:oMathPara>
    </w:p>
    <w:p w14:paraId="49F56656" w14:textId="1C33A4A9" w:rsidR="005D2D17" w:rsidRDefault="005D2D17"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tbl>
      <w:tblPr>
        <w:tblStyle w:val="a3"/>
        <w:tblW w:w="0" w:type="auto"/>
        <w:tblLook w:val="04A0" w:firstRow="1" w:lastRow="0" w:firstColumn="1" w:lastColumn="0" w:noHBand="0" w:noVBand="1"/>
      </w:tblPr>
      <w:tblGrid>
        <w:gridCol w:w="2235"/>
        <w:gridCol w:w="6287"/>
      </w:tblGrid>
      <w:tr w:rsidR="005D2D17" w14:paraId="0C0C38BB" w14:textId="77777777" w:rsidTr="002B1B1F">
        <w:tc>
          <w:tcPr>
            <w:tcW w:w="2235" w:type="dxa"/>
          </w:tcPr>
          <w:p w14:paraId="2F18F7B3" w14:textId="07CA2B53" w:rsidR="005D2D17" w:rsidRDefault="005D2D17"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公式量</w:t>
            </w:r>
          </w:p>
        </w:tc>
        <w:tc>
          <w:tcPr>
            <w:tcW w:w="6287" w:type="dxa"/>
          </w:tcPr>
          <w:p w14:paraId="6BE35A4D" w14:textId="2D4E0454" w:rsidR="005D2D17" w:rsidRDefault="005D2D17"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意义</w:t>
            </w:r>
          </w:p>
        </w:tc>
      </w:tr>
      <w:tr w:rsidR="005D2D17" w14:paraId="2D14910B" w14:textId="77777777" w:rsidTr="002B1B1F">
        <w:tc>
          <w:tcPr>
            <w:tcW w:w="2235" w:type="dxa"/>
          </w:tcPr>
          <w:p w14:paraId="4BE9220B" w14:textId="391CBEE9"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M </w:t>
            </w:r>
          </w:p>
        </w:tc>
        <w:tc>
          <w:tcPr>
            <w:tcW w:w="6287" w:type="dxa"/>
          </w:tcPr>
          <w:p w14:paraId="49CBDE1B" w14:textId="1ED4BC1A"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整个机器人的总质量</w:t>
            </w:r>
            <w:r>
              <w:rPr>
                <w:rFonts w:ascii="OpenSans-Regular" w:eastAsia="OpenSans-Regular" w:hAnsi="Cambria Math" w:cs="OpenSans-Regular"/>
                <w:bCs/>
                <w:color w:val="333333"/>
                <w:kern w:val="0"/>
                <w:sz w:val="20"/>
                <w:szCs w:val="20"/>
              </w:rPr>
              <w:t>(kg)</w:t>
            </w:r>
          </w:p>
        </w:tc>
      </w:tr>
      <w:tr w:rsidR="005D2D17" w14:paraId="13F63472" w14:textId="77777777" w:rsidTr="002B1B1F">
        <w:tc>
          <w:tcPr>
            <w:tcW w:w="2235" w:type="dxa"/>
          </w:tcPr>
          <w:p w14:paraId="090D27AB" w14:textId="270DF062"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l </w:t>
            </w:r>
          </w:p>
        </w:tc>
        <w:tc>
          <w:tcPr>
            <w:tcW w:w="6287" w:type="dxa"/>
          </w:tcPr>
          <w:p w14:paraId="58B78856" w14:textId="5CCB977F"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机器人机体重心到</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z </w:t>
            </w:r>
            <w:r>
              <w:rPr>
                <w:rFonts w:ascii="MicrosoftYaHei" w:eastAsia="MicrosoftYaHei" w:hAnsi="Cambria Math" w:cs="MicrosoftYaHei" w:hint="eastAsia"/>
                <w:bCs/>
                <w:color w:val="333333"/>
                <w:kern w:val="0"/>
                <w:sz w:val="20"/>
                <w:szCs w:val="20"/>
              </w:rPr>
              <w:t>轴的距离</w:t>
            </w:r>
            <w:r>
              <w:rPr>
                <w:rFonts w:ascii="OpenSans-Regular" w:eastAsia="OpenSans-Regular" w:hAnsi="Cambria Math" w:cs="OpenSans-Regular"/>
                <w:bCs/>
                <w:color w:val="333333"/>
                <w:kern w:val="0"/>
                <w:sz w:val="20"/>
                <w:szCs w:val="20"/>
              </w:rPr>
              <w:t>(m)</w:t>
            </w:r>
          </w:p>
        </w:tc>
      </w:tr>
      <w:tr w:rsidR="005D2D17" w14:paraId="375F9694" w14:textId="77777777" w:rsidTr="002B1B1F">
        <w:tc>
          <w:tcPr>
            <w:tcW w:w="2235" w:type="dxa"/>
          </w:tcPr>
          <w:p w14:paraId="6746ADC9" w14:textId="39AF9966"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Jp </w:t>
            </w:r>
          </w:p>
        </w:tc>
        <w:tc>
          <w:tcPr>
            <w:tcW w:w="6287" w:type="dxa"/>
          </w:tcPr>
          <w:p w14:paraId="1D85F6F3" w14:textId="209C9EF2" w:rsidR="005D2D17" w:rsidRDefault="00D13F56"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车体绕质心转动时的转动惯量</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俯仰</w:t>
            </w:r>
            <w:r>
              <w:rPr>
                <w:rFonts w:ascii="OpenSans-Regular" w:eastAsia="OpenSans-Regular" w:hAnsi="Cambria Math" w:cs="OpenSans-Regular"/>
                <w:bCs/>
                <w:color w:val="333333"/>
                <w:kern w:val="0"/>
                <w:sz w:val="20"/>
                <w:szCs w:val="20"/>
              </w:rPr>
              <w:t xml:space="preserve">)(kg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m2 )=(1/3)*Ml^2</w:t>
            </w:r>
          </w:p>
        </w:tc>
      </w:tr>
      <w:tr w:rsidR="005D2D17" w14:paraId="2C8496F6" w14:textId="77777777" w:rsidTr="002B1B1F">
        <w:tc>
          <w:tcPr>
            <w:tcW w:w="2235" w:type="dxa"/>
          </w:tcPr>
          <w:p w14:paraId="69207E7C" w14:textId="36088838" w:rsidR="005D2D17" w:rsidRDefault="002B1B1F"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ArialMT" w:eastAsia="ArialMT" w:hAnsi="Cambria Math" w:cs="ArialMT" w:hint="eastAsia"/>
                <w:bCs/>
                <w:color w:val="333333"/>
                <w:kern w:val="0"/>
                <w:sz w:val="20"/>
                <w:szCs w:val="20"/>
              </w:rPr>
              <w:t>θ</w:t>
            </w:r>
            <w:r>
              <w:rPr>
                <w:rFonts w:ascii="OpenSans-Regular" w:eastAsia="OpenSans-Regular" w:hAnsi="Cambria Math" w:cs="OpenSans-Regular"/>
                <w:bCs/>
                <w:color w:val="333333"/>
                <w:kern w:val="0"/>
                <w:sz w:val="20"/>
                <w:szCs w:val="20"/>
              </w:rPr>
              <w:t xml:space="preserve">p </w:t>
            </w:r>
          </w:p>
        </w:tc>
        <w:tc>
          <w:tcPr>
            <w:tcW w:w="6287" w:type="dxa"/>
          </w:tcPr>
          <w:p w14:paraId="1EA14945" w14:textId="005EA729" w:rsidR="005D2D17" w:rsidRDefault="002B1B1F" w:rsidP="00015D4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机器人机体与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y </w:t>
            </w:r>
            <w:r>
              <w:rPr>
                <w:rFonts w:ascii="MicrosoftYaHei" w:eastAsia="MicrosoftYaHei" w:hAnsi="Cambria Math" w:cs="MicrosoftYaHei" w:hint="eastAsia"/>
                <w:bCs/>
                <w:color w:val="333333"/>
                <w:kern w:val="0"/>
                <w:sz w:val="20"/>
                <w:szCs w:val="20"/>
              </w:rPr>
              <w:t>轴的夹角</w:t>
            </w:r>
            <w:r>
              <w:rPr>
                <w:rFonts w:ascii="OpenSans-Regular" w:eastAsia="OpenSans-Regular" w:hAnsi="Cambria Math" w:cs="OpenSans-Regular"/>
                <w:bCs/>
                <w:color w:val="333333"/>
                <w:kern w:val="0"/>
                <w:sz w:val="20"/>
                <w:szCs w:val="20"/>
              </w:rPr>
              <w:t>(rad)</w:t>
            </w:r>
          </w:p>
        </w:tc>
      </w:tr>
    </w:tbl>
    <w:p w14:paraId="3D00D481" w14:textId="6784A2D3" w:rsidR="005D2D17" w:rsidRDefault="002B1B1F" w:rsidP="00015D46">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联立方程</w:t>
      </w:r>
      <w:r>
        <w:rPr>
          <w:rFonts w:ascii="OpenSans-Regular" w:eastAsia="OpenSans-Regular" w:hAnsi="Cambria Math" w:cs="OpenSans-Regular"/>
          <w:bCs/>
          <w:color w:val="333333"/>
          <w:kern w:val="0"/>
          <w:sz w:val="20"/>
          <w:szCs w:val="20"/>
        </w:rPr>
        <w:t>(9)(10)</w:t>
      </w:r>
    </w:p>
    <w:p w14:paraId="265B6BDC" w14:textId="343D35C8" w:rsidR="002B1B1F" w:rsidRPr="002B1B1F" w:rsidRDefault="001546CF" w:rsidP="00015D46">
      <w:pPr>
        <w:autoSpaceDE w:val="0"/>
        <w:autoSpaceDN w:val="0"/>
        <w:adjustRightInd w:val="0"/>
        <w:jc w:val="left"/>
        <w:rPr>
          <w:rFonts w:ascii="MicrosoftYaHei" w:eastAsia="MicrosoftYaHei" w:hAnsi="Cambria Math" w:cs="MicrosoftYaHei"/>
          <w:bCs/>
          <w:color w:val="333333"/>
          <w:kern w:val="0"/>
          <w:sz w:val="20"/>
          <w:szCs w:val="20"/>
        </w:rPr>
      </w:pPr>
      <m:oMathPara>
        <m:oMath>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r>
            <w:rPr>
              <w:rFonts w:ascii="Cambria Math" w:eastAsia="MicrosoftYaHei" w:hAnsi="Cambria Math" w:cs="MicrosoftYaHei"/>
              <w:color w:val="333333"/>
              <w:kern w:val="0"/>
              <w:sz w:val="20"/>
              <w:szCs w:val="20"/>
            </w:rPr>
            <m:t>+Ml</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-Ml</m:t>
          </m:r>
          <m:sSubSup>
            <m:sSubSupPr>
              <m:ctrlPr>
                <w:rPr>
                  <w:rFonts w:ascii="Cambria Math" w:eastAsia="MicrosoftYaHei" w:hAnsi="Cambria Math" w:cs="MicrosoftYaHei"/>
                  <w:bCs/>
                  <w:color w:val="333333"/>
                  <w:kern w:val="0"/>
                  <w:sz w:val="20"/>
                  <w:szCs w:val="20"/>
                </w:rPr>
              </m:ctrlPr>
            </m:sSub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up>
              <m:r>
                <w:rPr>
                  <w:rFonts w:ascii="Cambria Math" w:eastAsia="MicrosoftYaHei" w:hAnsi="Cambria Math" w:cs="MicrosoftYaHei"/>
                  <w:color w:val="333333"/>
                  <w:kern w:val="0"/>
                  <w:sz w:val="20"/>
                  <w:szCs w:val="20"/>
                </w:rPr>
                <m:t>2</m:t>
              </m:r>
            </m:sup>
          </m:sSubSup>
          <m:r>
            <w:rPr>
              <w:rFonts w:ascii="Cambria Math" w:eastAsia="MicrosoftYaHei" w:hAnsi="Cambria Math" w:cs="MicrosoftYaHei"/>
              <w:color w:val="333333"/>
              <w:kern w:val="0"/>
              <w:sz w:val="20"/>
              <w:szCs w:val="20"/>
            </w:rPr>
            <m:t>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=0</m:t>
          </m:r>
        </m:oMath>
      </m:oMathPara>
    </w:p>
    <w:p w14:paraId="164D2A23" w14:textId="77777777"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方程</w:t>
      </w:r>
      <w:r>
        <w:rPr>
          <w:rFonts w:ascii="OpenSans-Regular" w:eastAsia="OpenSans-Regular" w:hAnsi="Cambria Math" w:cs="OpenSans-Regular"/>
          <w:bCs/>
          <w:color w:val="333333"/>
          <w:kern w:val="0"/>
          <w:sz w:val="20"/>
          <w:szCs w:val="20"/>
        </w:rPr>
        <w:t xml:space="preserve">(13) </w:t>
      </w:r>
      <w:r>
        <w:rPr>
          <w:rFonts w:ascii="MicrosoftYaHei" w:eastAsia="MicrosoftYaHei" w:hAnsi="Cambria Math" w:cs="MicrosoftYaHei" w:hint="eastAsia"/>
          <w:bCs/>
          <w:color w:val="333333"/>
          <w:kern w:val="0"/>
          <w:sz w:val="20"/>
          <w:szCs w:val="20"/>
        </w:rPr>
        <w:t>就是机器人的非线性数学模型，根据牛顿力学方程得到的。</w:t>
      </w:r>
    </w:p>
    <w:p w14:paraId="6EE00225" w14:textId="77777777"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p>
    <w:p w14:paraId="03770407" w14:textId="59867541"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目前，由于对非线性控制系统没有一个实用的成熟的非线性控制理论来分析它的性能，所以我们把目标转向了线性控制理论，因为它的应用已经十分广泛，并且已经有着一套十分成熟的科学体系，能够为我们解决非线性系统提供帮助。因此，我们要用线性化之后的系统模型去代替原来的非线性系统的模型，然后利用线性分析的成熟的体系简化非线性系统的模型，降低解决非线性系统复杂模型的难度，但是还是要在合理的效果之内，若是简化之后不能够达到控制要求，那么简化就是失去了意义。根据线性化数学模型设计出来的控制器应用在原来的非线性数学模型中，理论上都会有比较好的控制效果，这样就简化了非线性系统的难度，为解决非线性系统遇到的问题提供了一种可行性方案。</w:t>
      </w:r>
    </w:p>
    <w:p w14:paraId="5BCF9EA4" w14:textId="77777777" w:rsidR="00B57CE3"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p>
    <w:p w14:paraId="31980BC7" w14:textId="07E24076" w:rsidR="002B1B1F" w:rsidRDefault="00B57CE3"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下面是如何简化系统的非线性系统模型，具体的线性化过程如下：</w:t>
      </w:r>
    </w:p>
    <w:p w14:paraId="0D2B0F68" w14:textId="7B739D5A" w:rsidR="009D7941" w:rsidRDefault="009D7941"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在平衡点周围可以近似的认为有</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 xml:space="preserve">0 </w:t>
      </w:r>
      <w:r>
        <w:rPr>
          <w:rFonts w:ascii="MicrosoftYaHei" w:eastAsia="MicrosoftYaHei" w:hAnsi="Cambria Math" w:cs="MicrosoftYaHei" w:hint="eastAsia"/>
          <w:bCs/>
          <w:color w:val="333333"/>
          <w:kern w:val="0"/>
          <w:sz w:val="20"/>
          <w:szCs w:val="20"/>
        </w:rPr>
        <w:t>，则有</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sin</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≈θ</w:t>
      </w:r>
      <w:r>
        <w:rPr>
          <w:rFonts w:ascii="OpenSans-Regular" w:eastAsia="OpenSans-Regular" w:hAnsi="Cambria Math" w:cs="OpenSans-Regular"/>
          <w:bCs/>
          <w:color w:val="333333"/>
          <w:kern w:val="0"/>
          <w:sz w:val="20"/>
          <w:szCs w:val="20"/>
        </w:rPr>
        <w:t>,cos</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ArialMT" w:eastAsia="ArialMT" w:hAnsi="Cambria Math" w:cs="ArialMT" w:hint="eastAsia"/>
          <w:bCs/>
          <w:color w:val="333333"/>
          <w:kern w:val="0"/>
          <w:sz w:val="20"/>
          <w:szCs w:val="20"/>
        </w:rPr>
        <w:t>≈</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，则有</w:t>
      </w:r>
    </w:p>
    <w:p w14:paraId="2BBF25E7" w14:textId="60972266" w:rsidR="00F94F0E" w:rsidRPr="00F94F0E" w:rsidRDefault="001546CF" w:rsidP="00B57CE3">
      <w:pPr>
        <w:autoSpaceDE w:val="0"/>
        <w:autoSpaceDN w:val="0"/>
        <w:adjustRightInd w:val="0"/>
        <w:jc w:val="left"/>
        <w:rPr>
          <w:rFonts w:ascii="MicrosoftYaHei" w:eastAsia="MicrosoftYaHei" w:hAnsi="Cambria Math" w:cs="MicrosoftYaHei"/>
          <w:bCs/>
          <w:color w:val="333333"/>
          <w:kern w:val="0"/>
          <w:sz w:val="20"/>
          <w:szCs w:val="20"/>
        </w:rPr>
      </w:pPr>
      <m:oMathPara>
        <m:oMath>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&amp;sin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r>
                    <w:rPr>
                      <w:rFonts w:ascii="Cambria Math" w:eastAsia="MicrosoftYaHei" w:hAnsi="Cambria Math" w:cs="MicrosoftYaHei"/>
                      <w:color w:val="333333"/>
                      <w:kern w:val="0"/>
                      <w:sz w:val="20"/>
                      <w:szCs w:val="20"/>
                    </w:rPr>
                    <m:t>&amp;</m:t>
                  </m:r>
                  <m:sSubSup>
                    <m:sSubSupPr>
                      <m:ctrlPr>
                        <w:rPr>
                          <w:rFonts w:ascii="Cambria Math" w:eastAsia="MicrosoftYaHei" w:hAnsi="Cambria Math" w:cs="MicrosoftYaHei"/>
                          <w:bCs/>
                          <w:color w:val="333333"/>
                          <w:kern w:val="0"/>
                          <w:sz w:val="20"/>
                          <w:szCs w:val="20"/>
                        </w:rPr>
                      </m:ctrlPr>
                    </m:sSubSup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up>
                      <m:r>
                        <w:rPr>
                          <w:rFonts w:ascii="Cambria Math" w:eastAsia="MicrosoftYaHei" w:hAnsi="Cambria Math" w:cs="MicrosoftYaHei"/>
                          <w:color w:val="333333"/>
                          <w:kern w:val="0"/>
                          <w:sz w:val="20"/>
                          <w:szCs w:val="20"/>
                        </w:rPr>
                        <m:t>2</m:t>
                      </m:r>
                    </m:sup>
                  </m:sSubSup>
                  <m:r>
                    <w:rPr>
                      <w:rFonts w:ascii="Cambria Math" w:eastAsia="MicrosoftYaHei" w:hAnsi="Cambria Math" w:cs="MicrosoftYaHei"/>
                      <w:color w:val="333333"/>
                      <w:kern w:val="0"/>
                      <w:sz w:val="20"/>
                      <w:szCs w:val="20"/>
                    </w:rPr>
                    <m:t>=0</m:t>
                  </m:r>
                </m:e>
              </m:eqArr>
            </m:e>
          </m:d>
        </m:oMath>
      </m:oMathPara>
    </w:p>
    <w:p w14:paraId="11404017" w14:textId="13BB45B4" w:rsidR="00F94F0E" w:rsidRDefault="00F94F0E"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故方程</w:t>
      </w:r>
      <w:r>
        <w:rPr>
          <w:rFonts w:ascii="OpenSans-Regular" w:eastAsia="OpenSans-Regular" w:hAnsi="Cambria Math" w:cs="OpenSans-Regular"/>
          <w:bCs/>
          <w:color w:val="333333"/>
          <w:kern w:val="0"/>
          <w:sz w:val="20"/>
          <w:szCs w:val="20"/>
        </w:rPr>
        <w:t>(13)</w:t>
      </w:r>
      <w:r>
        <w:rPr>
          <w:rFonts w:ascii="MicrosoftYaHei" w:eastAsia="MicrosoftYaHei" w:hAnsi="Cambria Math" w:cs="MicrosoftYaHei" w:hint="eastAsia"/>
          <w:bCs/>
          <w:color w:val="333333"/>
          <w:kern w:val="0"/>
          <w:sz w:val="20"/>
          <w:szCs w:val="20"/>
        </w:rPr>
        <w:t>变为</w:t>
      </w:r>
    </w:p>
    <w:p w14:paraId="2FF16252" w14:textId="322DCF50" w:rsidR="00310661" w:rsidRPr="00310661" w:rsidRDefault="001546CF" w:rsidP="00B57CE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den>
              </m:f>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14</m:t>
                  </m:r>
                </m:e>
              </m:d>
            </m:e>
          </m:eqArr>
        </m:oMath>
      </m:oMathPara>
    </w:p>
    <w:p w14:paraId="42D2AF3D" w14:textId="00CF5AD7" w:rsidR="00F94F0E" w:rsidRDefault="009E2C9B"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(10)</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(11)</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(12)</w:t>
      </w:r>
      <w:r>
        <w:rPr>
          <w:rFonts w:ascii="MicrosoftYaHei" w:eastAsia="MicrosoftYaHei" w:hAnsi="Cambria Math" w:cs="MicrosoftYaHei" w:hint="eastAsia"/>
          <w:bCs/>
          <w:color w:val="333333"/>
          <w:kern w:val="0"/>
          <w:sz w:val="20"/>
          <w:szCs w:val="20"/>
        </w:rPr>
        <w:t>中，可得</w:t>
      </w:r>
    </w:p>
    <w:p w14:paraId="2011265E" w14:textId="4A2FD6C3" w:rsidR="009E2C9B" w:rsidRDefault="001546CF" w:rsidP="00B57CE3">
      <w:pPr>
        <w:autoSpaceDE w:val="0"/>
        <w:autoSpaceDN w:val="0"/>
        <w:adjustRightInd w:val="0"/>
        <w:jc w:val="left"/>
        <w:rPr>
          <w:rFonts w:ascii="MicrosoftYaHei" w:eastAsia="MicrosoftYaHei" w:hAnsi="Cambria Math" w:cs="MicrosoftYaHei"/>
          <w:bCs/>
          <w:color w:val="333333"/>
          <w:kern w:val="0"/>
          <w:sz w:val="20"/>
          <w:szCs w:val="20"/>
        </w:rPr>
      </w:pPr>
      <m:oMath>
        <m:eqArr>
          <m:eqArrPr>
            <m:maxDist m:val="1"/>
            <m:ctrlPr>
              <w:rPr>
                <w:rFonts w:ascii="Cambria Math" w:eastAsia="MicrosoftYaHei" w:hAnsi="Cambria Math" w:cs="MicrosoftYaHei"/>
                <w:bCs/>
                <w:i/>
                <w:color w:val="333333"/>
                <w:kern w:val="0"/>
                <w:sz w:val="20"/>
                <w:szCs w:val="20"/>
              </w:rPr>
            </m:ctrlPr>
          </m:eqArrPr>
          <m:e>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num>
                  <m:den>
                    <m:r>
                      <w:rPr>
                        <w:rFonts w:ascii="Cambria Math" w:eastAsia="MicrosoftYaHei" w:hAnsi="Cambria Math" w:cs="MicrosoftYaHei"/>
                        <w:color w:val="333333"/>
                        <w:kern w:val="0"/>
                        <w:sz w:val="20"/>
                        <w:szCs w:val="20"/>
                      </w:rPr>
                      <m:t>Ml</m:t>
                    </m:r>
                  </m:den>
                </m:f>
                <m:r>
                  <w:rPr>
                    <w:rFonts w:ascii="Cambria Math" w:eastAsia="MicrosoftYaHei" w:hAnsi="Cambria Math" w:cs="MicrosoftYaHei"/>
                    <w:color w:val="333333"/>
                    <w:kern w:val="0"/>
                    <w:sz w:val="20"/>
                    <w:szCs w:val="20"/>
                  </w:rPr>
                  <m:t>+l</m:t>
                </m:r>
              </m:e>
            </m:d>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cos</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-gsin</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Ml</m:t>
                </m:r>
              </m:den>
            </m:f>
            <m:r>
              <w:rPr>
                <w:rFonts w:ascii="Cambria Math" w:eastAsia="MicrosoftYaHei" w:hAnsi="Cambria Math" w:cs="MicrosoftYaHei"/>
                <w:color w:val="333333"/>
                <w:kern w:val="0"/>
                <w:sz w:val="20"/>
                <w:szCs w:val="20"/>
              </w:rPr>
              <m:t>=0#</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15</m:t>
                </m:r>
              </m:e>
            </m:d>
          </m:e>
        </m:eqArr>
      </m:oMath>
      <w:r w:rsidR="009E2C9B">
        <w:rPr>
          <w:rFonts w:ascii="MicrosoftYaHei" w:eastAsia="MicrosoftYaHei" w:hAnsi="Cambria Math" w:cs="MicrosoftYaHei" w:hint="eastAsia"/>
          <w:bCs/>
          <w:color w:val="333333"/>
          <w:kern w:val="0"/>
          <w:sz w:val="20"/>
          <w:szCs w:val="20"/>
        </w:rPr>
        <w:t>的，对方程</w:t>
      </w:r>
      <w:r w:rsidR="009E2C9B">
        <w:rPr>
          <w:rFonts w:ascii="OpenSans-Regular" w:eastAsia="OpenSans-Regular" w:hAnsi="Cambria Math" w:cs="OpenSans-Regular"/>
          <w:bCs/>
          <w:color w:val="333333"/>
          <w:kern w:val="0"/>
          <w:sz w:val="20"/>
          <w:szCs w:val="20"/>
        </w:rPr>
        <w:t>(15)</w:t>
      </w:r>
      <w:r w:rsidR="009E2C9B">
        <w:rPr>
          <w:rFonts w:ascii="MicrosoftYaHei" w:eastAsia="MicrosoftYaHei" w:hAnsi="Cambria Math" w:cs="MicrosoftYaHei" w:hint="eastAsia"/>
          <w:bCs/>
          <w:color w:val="333333"/>
          <w:kern w:val="0"/>
          <w:sz w:val="20"/>
          <w:szCs w:val="20"/>
        </w:rPr>
        <w:t>进行线性化可得</w:t>
      </w:r>
    </w:p>
    <w:p w14:paraId="5FD5E3D1" w14:textId="703FE0A8" w:rsidR="00310661" w:rsidRPr="00310661" w:rsidRDefault="001546CF" w:rsidP="00B57CE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en>
              </m:f>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16</m:t>
                  </m:r>
                </m:e>
              </m:d>
            </m:e>
          </m:eqArr>
        </m:oMath>
      </m:oMathPara>
    </w:p>
    <w:p w14:paraId="07623968" w14:textId="626850BF" w:rsidR="005619BE" w:rsidRDefault="005619BE"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(16)</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(14)</w:t>
      </w:r>
      <w:r>
        <w:rPr>
          <w:rFonts w:ascii="MicrosoftYaHei" w:eastAsia="MicrosoftYaHei" w:hAnsi="Cambria Math" w:cs="MicrosoftYaHei" w:hint="eastAsia"/>
          <w:bCs/>
          <w:color w:val="333333"/>
          <w:kern w:val="0"/>
          <w:sz w:val="20"/>
          <w:szCs w:val="20"/>
        </w:rPr>
        <w:t>中，消去</w:t>
      </w:r>
      <m:oMath>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oMath>
      <w:r>
        <w:rPr>
          <w:rFonts w:ascii="MicrosoftYaHei" w:eastAsia="MicrosoftYaHei" w:hAnsi="Cambria Math" w:cs="MicrosoftYaHei" w:hint="eastAsia"/>
          <w:bCs/>
          <w:color w:val="333333"/>
          <w:kern w:val="0"/>
          <w:sz w:val="20"/>
          <w:szCs w:val="20"/>
        </w:rPr>
        <w:t>可得</w:t>
      </w:r>
    </w:p>
    <w:p w14:paraId="1BF8738A" w14:textId="5A302966" w:rsidR="00BC576E" w:rsidRPr="009F5BBB" w:rsidRDefault="001546CF" w:rsidP="00B57CE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g</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r</m:t>
                  </m:r>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17</m:t>
                  </m:r>
                </m:e>
              </m:d>
            </m:e>
          </m:eqArr>
        </m:oMath>
      </m:oMathPara>
    </w:p>
    <w:p w14:paraId="571EEC8E" w14:textId="4BECE572" w:rsidR="009F5BBB" w:rsidRPr="009F5BBB" w:rsidRDefault="009F5BBB" w:rsidP="00B57CE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(14)</w:t>
      </w:r>
      <w:r>
        <w:rPr>
          <w:rFonts w:ascii="MicrosoftYaHei" w:eastAsia="MicrosoftYaHei" w:hAnsi="Cambria Math" w:cs="MicrosoftYaHei" w:hint="eastAsia"/>
          <w:bCs/>
          <w:color w:val="333333"/>
          <w:kern w:val="0"/>
          <w:sz w:val="20"/>
          <w:szCs w:val="20"/>
        </w:rPr>
        <w:t>代入方程</w:t>
      </w:r>
      <w:r>
        <w:rPr>
          <w:rFonts w:ascii="OpenSans-Regular" w:eastAsia="OpenSans-Regular" w:hAnsi="Cambria Math" w:cs="OpenSans-Regular"/>
          <w:bCs/>
          <w:color w:val="333333"/>
          <w:kern w:val="0"/>
          <w:sz w:val="20"/>
          <w:szCs w:val="20"/>
        </w:rPr>
        <w:t>(16),</w:t>
      </w:r>
      <w:r>
        <w:rPr>
          <w:rFonts w:ascii="MicrosoftYaHei" w:eastAsia="MicrosoftYaHei" w:hAnsi="Cambria Math" w:cs="MicrosoftYaHei" w:hint="eastAsia"/>
          <w:bCs/>
          <w:color w:val="333333"/>
          <w:kern w:val="0"/>
          <w:sz w:val="20"/>
          <w:szCs w:val="20"/>
        </w:rPr>
        <w:t>消去</w:t>
      </w:r>
      <m:oMath>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oMath>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可得</w:t>
      </w:r>
    </w:p>
    <w:p w14:paraId="70275F08" w14:textId="443C06E1" w:rsidR="009D3894" w:rsidRPr="008F77AC" w:rsidRDefault="001546CF"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18</m:t>
                  </m:r>
                </m:e>
              </m:d>
            </m:e>
          </m:eqArr>
        </m:oMath>
      </m:oMathPara>
    </w:p>
    <w:p w14:paraId="708B2584" w14:textId="252B254D" w:rsidR="008F77AC" w:rsidRDefault="008F77AC" w:rsidP="009D389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综上所述，对于正向运动有</w:t>
      </w:r>
    </w:p>
    <w:p w14:paraId="33F117FF" w14:textId="3789F689" w:rsidR="008F77AC" w:rsidRPr="008F77AC" w:rsidRDefault="001546CF"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g</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&amp;</m:t>
                      </m:r>
                    </m:e>
                    <m:e>
                      <m:r>
                        <w:rPr>
                          <w:rFonts w:ascii="Cambria Math" w:eastAsia="MicrosoftYaHei" w:hAnsi="Cambria Math" w:cs="MicrosoftYaHei"/>
                          <w:color w:val="333333"/>
                          <w:kern w:val="0"/>
                          <w:sz w:val="20"/>
                          <w:szCs w:val="20"/>
                        </w:rPr>
                        <m:t>&amp;</m:t>
                      </m:r>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2l</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2l</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ϵq</m:t>
                              </m:r>
                            </m:sub>
                          </m:sSub>
                        </m:den>
                      </m:f>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m:t>
                      </m:r>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19</m:t>
                  </m:r>
                </m:e>
              </m:d>
            </m:e>
          </m:eqArr>
        </m:oMath>
      </m:oMathPara>
    </w:p>
    <w:p w14:paraId="655CE499" w14:textId="43C41CC1" w:rsidR="008F77AC" w:rsidRDefault="001B164A" w:rsidP="009D389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p w14:paraId="0D227C40" w14:textId="69694ECD" w:rsidR="001B164A" w:rsidRPr="001B164A" w:rsidRDefault="001546CF" w:rsidP="009D389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=JpM+</m:t>
              </m:r>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p</m:t>
                      </m:r>
                    </m:sub>
                  </m:sSub>
                  <m:r>
                    <w:rPr>
                      <w:rFonts w:ascii="Cambria Math" w:eastAsia="MicrosoftYaHei" w:hAnsi="Cambria Math" w:cs="MicrosoftYaHei"/>
                      <w:color w:val="333333"/>
                      <w:kern w:val="0"/>
                      <w:sz w:val="20"/>
                      <w:szCs w:val="20"/>
                    </w:rPr>
                    <m:t>+M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e>
              </m:d>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20</m:t>
                  </m:r>
                </m:e>
              </m:d>
            </m:e>
          </m:eqArr>
        </m:oMath>
      </m:oMathPara>
    </w:p>
    <w:p w14:paraId="01F49893" w14:textId="245ACB87" w:rsidR="001B164A" w:rsidRDefault="001B164A" w:rsidP="001B164A">
      <w:pPr>
        <w:autoSpaceDE w:val="0"/>
        <w:autoSpaceDN w:val="0"/>
        <w:adjustRightInd w:val="0"/>
        <w:jc w:val="center"/>
        <w:rPr>
          <w:rFonts w:ascii="MicrosoftYaHei-Bold" w:eastAsia="MicrosoftYaHei-Bold" w:hAnsi="Cambria Math" w:cs="MicrosoftYaHei-Bold"/>
          <w:b/>
          <w:bCs/>
          <w:color w:val="333333"/>
          <w:kern w:val="0"/>
          <w:sz w:val="29"/>
          <w:szCs w:val="29"/>
        </w:rPr>
      </w:pPr>
      <w:r>
        <w:rPr>
          <w:rFonts w:ascii="MicrosoftYaHei-Bold" w:eastAsia="MicrosoftYaHei-Bold" w:hAnsi="Cambria Math" w:cs="MicrosoftYaHei-Bold" w:hint="eastAsia"/>
          <w:b/>
          <w:bCs/>
          <w:color w:val="333333"/>
          <w:kern w:val="0"/>
          <w:sz w:val="29"/>
          <w:szCs w:val="29"/>
        </w:rPr>
        <w:t>转向运动</w:t>
      </w:r>
    </w:p>
    <w:p w14:paraId="16BF9D61" w14:textId="3814A0FD" w:rsidR="001B164A" w:rsidRDefault="00601B80" w:rsidP="00601B8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与正向运动类似，我们也可以建立简化后的转向运动模型，如图所示</w:t>
      </w:r>
    </w:p>
    <w:p w14:paraId="276B1399" w14:textId="6FA3263D" w:rsidR="00601B80" w:rsidRDefault="00601B80" w:rsidP="00601B8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60FED7B0" wp14:editId="016A1FB1">
            <wp:extent cx="2939485" cy="2432017"/>
            <wp:effectExtent l="0" t="0" r="0" b="0"/>
            <wp:docPr id="1242728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28995" name="图片 1242728995"/>
                    <pic:cNvPicPr/>
                  </pic:nvPicPr>
                  <pic:blipFill>
                    <a:blip r:embed="rId8">
                      <a:extLst>
                        <a:ext uri="{28A0092B-C50C-407E-A947-70E740481C1C}">
                          <a14:useLocalDpi xmlns:a14="http://schemas.microsoft.com/office/drawing/2010/main" val="0"/>
                        </a:ext>
                      </a:extLst>
                    </a:blip>
                    <a:stretch>
                      <a:fillRect/>
                    </a:stretch>
                  </pic:blipFill>
                  <pic:spPr>
                    <a:xfrm>
                      <a:off x="0" y="0"/>
                      <a:ext cx="2939485" cy="2432017"/>
                    </a:xfrm>
                    <a:prstGeom prst="rect">
                      <a:avLst/>
                    </a:prstGeom>
                  </pic:spPr>
                </pic:pic>
              </a:graphicData>
            </a:graphic>
          </wp:inline>
        </w:drawing>
      </w:r>
    </w:p>
    <w:p w14:paraId="61BC6877" w14:textId="309F38D6" w:rsidR="00601B80" w:rsidRDefault="004C5621"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转向运动是由于左右两车轮从水平方向上施加给车体的反作用力的大小</w:t>
      </w:r>
      <w:r>
        <w:rPr>
          <w:rFonts w:ascii="OpenSans-Regular" w:eastAsia="OpenSans-Regular" w:hAnsi="Cambria Math" w:cs="OpenSans-Regular"/>
          <w:bCs/>
          <w:color w:val="333333"/>
          <w:kern w:val="0"/>
          <w:sz w:val="20"/>
          <w:szCs w:val="20"/>
        </w:rPr>
        <w:t>HL</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HR</w:t>
      </w:r>
      <w:r>
        <w:rPr>
          <w:rFonts w:ascii="MicrosoftYaHei" w:eastAsia="MicrosoftYaHei" w:hAnsi="Cambria Math" w:cs="MicrosoftYaHei" w:hint="eastAsia"/>
          <w:bCs/>
          <w:color w:val="333333"/>
          <w:kern w:val="0"/>
          <w:sz w:val="20"/>
          <w:szCs w:val="20"/>
        </w:rPr>
        <w:t>不相等引起的，则由刚体定轴转动定律可得</w:t>
      </w:r>
    </w:p>
    <w:p w14:paraId="2495151E" w14:textId="56B41337" w:rsidR="004C5621" w:rsidRPr="004C5621" w:rsidRDefault="001546CF"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δ</m:t>
                  </m:r>
                </m:sub>
              </m:sSub>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d</m:t>
                  </m:r>
                </m:num>
                <m:den>
                  <m:r>
                    <w:rPr>
                      <w:rFonts w:ascii="Cambria Math" w:eastAsia="MicrosoftYaHei" w:hAnsi="Cambria Math" w:cs="MicrosoftYaHei"/>
                      <w:color w:val="333333"/>
                      <w:kern w:val="0"/>
                      <w:sz w:val="20"/>
                      <w:szCs w:val="20"/>
                    </w:rPr>
                    <m:t>2</m:t>
                  </m:r>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20</m:t>
                  </m:r>
                </m:e>
              </m:d>
            </m:e>
          </m:eqArr>
        </m:oMath>
      </m:oMathPara>
    </w:p>
    <w:p w14:paraId="344CB687" w14:textId="3BBDED17" w:rsidR="004C5621" w:rsidRDefault="00512CB0"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p>
    <w:tbl>
      <w:tblPr>
        <w:tblStyle w:val="a3"/>
        <w:tblW w:w="0" w:type="auto"/>
        <w:tblLook w:val="04A0" w:firstRow="1" w:lastRow="0" w:firstColumn="1" w:lastColumn="0" w:noHBand="0" w:noVBand="1"/>
      </w:tblPr>
      <w:tblGrid>
        <w:gridCol w:w="1242"/>
        <w:gridCol w:w="7280"/>
      </w:tblGrid>
      <w:tr w:rsidR="00363DB9" w14:paraId="1E83EE60" w14:textId="77777777" w:rsidTr="00B65ECD">
        <w:tc>
          <w:tcPr>
            <w:tcW w:w="1242" w:type="dxa"/>
          </w:tcPr>
          <w:p w14:paraId="300F3B50" w14:textId="38BB987D" w:rsidR="00363DB9" w:rsidRDefault="00363DB9"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公式量</w:t>
            </w:r>
          </w:p>
        </w:tc>
        <w:tc>
          <w:tcPr>
            <w:tcW w:w="7280" w:type="dxa"/>
          </w:tcPr>
          <w:p w14:paraId="53632B60" w14:textId="7BA55FE7" w:rsidR="00363DB9" w:rsidRDefault="00363DB9"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意义</w:t>
            </w:r>
          </w:p>
        </w:tc>
      </w:tr>
      <w:tr w:rsidR="00363DB9" w14:paraId="537680AA" w14:textId="77777777" w:rsidTr="00B65ECD">
        <w:tc>
          <w:tcPr>
            <w:tcW w:w="1242" w:type="dxa"/>
          </w:tcPr>
          <w:p w14:paraId="465C8CF3" w14:textId="499969A2"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 xml:space="preserve">d </w:t>
            </w:r>
          </w:p>
        </w:tc>
        <w:tc>
          <w:tcPr>
            <w:tcW w:w="7280" w:type="dxa"/>
          </w:tcPr>
          <w:p w14:paraId="67982955" w14:textId="1D76561A"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左轮、右轮两个轮子间的距离</w:t>
            </w:r>
            <w:r>
              <w:rPr>
                <w:rFonts w:ascii="OpenSans-Regular" w:eastAsia="OpenSans-Regular" w:hAnsi="Cambria Math" w:cs="OpenSans-Regular"/>
                <w:bCs/>
                <w:color w:val="333333"/>
                <w:kern w:val="0"/>
                <w:sz w:val="20"/>
                <w:szCs w:val="20"/>
              </w:rPr>
              <w:t>(m)</w:t>
            </w:r>
          </w:p>
        </w:tc>
      </w:tr>
      <w:tr w:rsidR="00363DB9" w14:paraId="7A7A1393" w14:textId="77777777" w:rsidTr="00B65ECD">
        <w:tc>
          <w:tcPr>
            <w:tcW w:w="1242" w:type="dxa"/>
          </w:tcPr>
          <w:p w14:paraId="0432CAFC" w14:textId="7611256F"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J</w:t>
            </w:r>
            <w:r>
              <w:rPr>
                <w:rFonts w:ascii="ArialMT" w:eastAsia="ArialMT" w:hAnsi="Cambria Math" w:cs="ArialMT" w:hint="eastAsia"/>
                <w:bCs/>
                <w:color w:val="333333"/>
                <w:kern w:val="0"/>
                <w:sz w:val="20"/>
                <w:szCs w:val="20"/>
              </w:rPr>
              <w:t>δ</w:t>
            </w:r>
            <w:r>
              <w:rPr>
                <w:rFonts w:ascii="ArialMT" w:eastAsia="ArialMT" w:hAnsi="Cambria Math" w:cs="ArialMT"/>
                <w:bCs/>
                <w:color w:val="333333"/>
                <w:kern w:val="0"/>
                <w:sz w:val="20"/>
                <w:szCs w:val="20"/>
              </w:rPr>
              <w:t xml:space="preserve"> </w:t>
            </w:r>
          </w:p>
        </w:tc>
        <w:tc>
          <w:tcPr>
            <w:tcW w:w="7280" w:type="dxa"/>
          </w:tcPr>
          <w:p w14:paraId="2BA1D521" w14:textId="0AD6066B"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车体绕</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y </w:t>
            </w:r>
            <w:r>
              <w:rPr>
                <w:rFonts w:ascii="MicrosoftYaHei" w:eastAsia="MicrosoftYaHei" w:hAnsi="Cambria Math" w:cs="MicrosoftYaHei" w:hint="eastAsia"/>
                <w:bCs/>
                <w:color w:val="333333"/>
                <w:kern w:val="0"/>
                <w:sz w:val="20"/>
                <w:szCs w:val="20"/>
              </w:rPr>
              <w:t>轴转动时的转动惯量</w:t>
            </w:r>
            <w:r>
              <w:rPr>
                <w:rFonts w:ascii="OpenSans-Regular" w:eastAsia="OpenSans-Regular" w:hAnsi="Cambria Math" w:cs="OpenSans-Regular"/>
                <w:bCs/>
                <w:color w:val="333333"/>
                <w:kern w:val="0"/>
                <w:sz w:val="20"/>
                <w:szCs w:val="20"/>
              </w:rPr>
              <w:t xml:space="preserve">(kg </w:t>
            </w:r>
            <w:r>
              <w:rPr>
                <w:rFonts w:ascii="微软雅黑" w:eastAsia="微软雅黑" w:hAnsi="微软雅黑" w:cs="微软雅黑" w:hint="eastAsia"/>
                <w:bCs/>
                <w:color w:val="333333"/>
                <w:kern w:val="0"/>
                <w:sz w:val="20"/>
                <w:szCs w:val="20"/>
              </w:rPr>
              <w:t>∙</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m2 )=(1/12)*MD^2</w:t>
            </w:r>
          </w:p>
        </w:tc>
      </w:tr>
      <w:tr w:rsidR="00363DB9" w14:paraId="38DF0748" w14:textId="77777777" w:rsidTr="00B65ECD">
        <w:tc>
          <w:tcPr>
            <w:tcW w:w="1242" w:type="dxa"/>
          </w:tcPr>
          <w:p w14:paraId="384DDE45" w14:textId="519F5A71"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ArialMT" w:eastAsia="ArialMT" w:hAnsi="Cambria Math" w:cs="ArialMT" w:hint="eastAsia"/>
                <w:bCs/>
                <w:color w:val="333333"/>
                <w:kern w:val="0"/>
                <w:sz w:val="20"/>
                <w:szCs w:val="20"/>
              </w:rPr>
              <w:t>δ</w:t>
            </w:r>
            <w:r>
              <w:rPr>
                <w:rFonts w:ascii="ArialMT" w:eastAsia="ArialMT" w:hAnsi="Cambria Math" w:cs="ArialMT"/>
                <w:bCs/>
                <w:color w:val="333333"/>
                <w:kern w:val="0"/>
                <w:sz w:val="20"/>
                <w:szCs w:val="20"/>
              </w:rPr>
              <w:t xml:space="preserve"> </w:t>
            </w:r>
          </w:p>
        </w:tc>
        <w:tc>
          <w:tcPr>
            <w:tcW w:w="7280" w:type="dxa"/>
          </w:tcPr>
          <w:p w14:paraId="1E54DE40" w14:textId="695D739F" w:rsidR="00363DB9" w:rsidRDefault="00B65ECD" w:rsidP="004C56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机器人机体与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 </w:t>
            </w:r>
            <w:r>
              <w:rPr>
                <w:rFonts w:ascii="MicrosoftYaHei" w:eastAsia="MicrosoftYaHei" w:hAnsi="Cambria Math" w:cs="MicrosoftYaHei" w:hint="eastAsia"/>
                <w:bCs/>
                <w:color w:val="333333"/>
                <w:kern w:val="0"/>
                <w:sz w:val="20"/>
                <w:szCs w:val="20"/>
              </w:rPr>
              <w:t>轴的夹角</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小车的偏航角</w:t>
            </w:r>
            <w:r>
              <w:rPr>
                <w:rFonts w:ascii="OpenSans-Regular" w:eastAsia="OpenSans-Regular" w:hAnsi="Cambria Math" w:cs="OpenSans-Regular"/>
                <w:bCs/>
                <w:color w:val="333333"/>
                <w:kern w:val="0"/>
                <w:sz w:val="20"/>
                <w:szCs w:val="20"/>
              </w:rPr>
              <w:t>)(rad)</w:t>
            </w:r>
          </w:p>
        </w:tc>
      </w:tr>
    </w:tbl>
    <w:p w14:paraId="6CC077F7" w14:textId="113D1F34" w:rsidR="00363DB9" w:rsidRDefault="00E80EC3"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将方程</w:t>
      </w:r>
      <w:r>
        <w:rPr>
          <w:rFonts w:ascii="OpenSans-Regular" w:eastAsia="OpenSans-Regular" w:hAnsi="Cambria Math" w:cs="OpenSans-Regular"/>
          <w:bCs/>
          <w:color w:val="333333"/>
          <w:kern w:val="0"/>
          <w:sz w:val="20"/>
          <w:szCs w:val="20"/>
        </w:rPr>
        <w:t>(5)</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(6)</w:t>
      </w:r>
      <w:r>
        <w:rPr>
          <w:rFonts w:ascii="MicrosoftYaHei" w:eastAsia="MicrosoftYaHei" w:hAnsi="Cambria Math" w:cs="MicrosoftYaHei" w:hint="eastAsia"/>
          <w:bCs/>
          <w:color w:val="333333"/>
          <w:kern w:val="0"/>
          <w:sz w:val="20"/>
          <w:szCs w:val="20"/>
        </w:rPr>
        <w:t>相减后可得</w:t>
      </w:r>
    </w:p>
    <w:p w14:paraId="48DE6544" w14:textId="1A6BBA2C" w:rsidR="00E80EC3" w:rsidRPr="00E80EC3" w:rsidRDefault="00E80EC3"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d>
                <m:dPr>
                  <m:ctrlPr>
                    <w:rPr>
                      <w:rFonts w:ascii="Cambria Math" w:eastAsia="MicrosoftYaHei" w:hAnsi="Cambria Math" w:cs="MicrosoftYaHei"/>
                      <w:bCs/>
                      <w:i/>
                      <w:color w:val="333333"/>
                      <w:kern w:val="0"/>
                      <w:sz w:val="20"/>
                      <w:szCs w:val="20"/>
                    </w:rPr>
                  </m:ctrlPr>
                </m:dPr>
                <m:e>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e>
                  </m:acc>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e>
                  </m:acc>
                </m:e>
              </m:d>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H</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21</m:t>
                  </m:r>
                </m:e>
              </m:d>
            </m:e>
          </m:eqArr>
        </m:oMath>
      </m:oMathPara>
    </w:p>
    <w:p w14:paraId="3FF1B1C5" w14:textId="4D09D0E1" w:rsidR="00E80EC3" w:rsidRDefault="00936909"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当左右两轮运动速度不相等时，小车身转向，如图所示。由几何关系可得</w:t>
      </w:r>
    </w:p>
    <w:p w14:paraId="4FB57DFD" w14:textId="5CECC10E" w:rsidR="00936909" w:rsidRDefault="00936909"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01B72C1A" wp14:editId="51485A0F">
            <wp:extent cx="2556490" cy="2441592"/>
            <wp:effectExtent l="0" t="0" r="0" b="0"/>
            <wp:docPr id="1656734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34541" name="图片 1656734541"/>
                    <pic:cNvPicPr/>
                  </pic:nvPicPr>
                  <pic:blipFill>
                    <a:blip r:embed="rId9">
                      <a:extLst>
                        <a:ext uri="{28A0092B-C50C-407E-A947-70E740481C1C}">
                          <a14:useLocalDpi xmlns:a14="http://schemas.microsoft.com/office/drawing/2010/main" val="0"/>
                        </a:ext>
                      </a:extLst>
                    </a:blip>
                    <a:stretch>
                      <a:fillRect/>
                    </a:stretch>
                  </pic:blipFill>
                  <pic:spPr>
                    <a:xfrm>
                      <a:off x="0" y="0"/>
                      <a:ext cx="2556490" cy="2441592"/>
                    </a:xfrm>
                    <a:prstGeom prst="rect">
                      <a:avLst/>
                    </a:prstGeom>
                  </pic:spPr>
                </pic:pic>
              </a:graphicData>
            </a:graphic>
          </wp:inline>
        </w:drawing>
      </w:r>
    </w:p>
    <w:p w14:paraId="6B35ACCB" w14:textId="07CEE285" w:rsidR="002D2F4E" w:rsidRDefault="002D2F4E"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位移的表达式</w:t>
      </w:r>
    </w:p>
    <w:p w14:paraId="47D0E7F7" w14:textId="6D723D04" w:rsidR="002D2F4E" w:rsidRPr="002D2F4E" w:rsidRDefault="002D2F4E" w:rsidP="004C5621">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x=</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2</m:t>
              </m:r>
            </m:den>
          </m:f>
        </m:oMath>
      </m:oMathPara>
    </w:p>
    <w:p w14:paraId="42C771B4" w14:textId="5B156970" w:rsidR="002D2F4E" w:rsidRDefault="002D2F4E"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转角的表达式</w:t>
      </w:r>
    </w:p>
    <w:p w14:paraId="035F6211" w14:textId="17E24C7F" w:rsidR="002D2F4E" w:rsidRPr="005A0795" w:rsidRDefault="005A0795" w:rsidP="004C5621">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δ=</m:t>
          </m:r>
          <m:f>
            <m:fPr>
              <m:ctrlPr>
                <w:rPr>
                  <w:rFonts w:ascii="Cambria Math" w:eastAsia="MicrosoftYaHei" w:hAnsi="Cambria Math" w:cs="MicrosoftYaHei"/>
                  <w:bCs/>
                  <w:color w:val="333333"/>
                  <w:kern w:val="0"/>
                  <w:sz w:val="20"/>
                  <w:szCs w:val="20"/>
                </w:rPr>
              </m:ctrlPr>
            </m:fPr>
            <m:num>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num>
            <m:den>
              <m:r>
                <w:rPr>
                  <w:rFonts w:ascii="Cambria Math" w:eastAsia="MicrosoftYaHei" w:hAnsi="Cambria Math" w:cs="MicrosoftYaHei"/>
                  <w:color w:val="333333"/>
                  <w:kern w:val="0"/>
                  <w:sz w:val="20"/>
                  <w:szCs w:val="20"/>
                </w:rPr>
                <m:t>d</m:t>
              </m:r>
            </m:den>
          </m:f>
        </m:oMath>
      </m:oMathPara>
    </w:p>
    <w:p w14:paraId="1661BDEC" w14:textId="5B3DC7F6" w:rsidR="005A0795" w:rsidRDefault="005A0795"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并且</w:t>
      </w:r>
    </w:p>
    <w:p w14:paraId="18B15AC9" w14:textId="53A59B97" w:rsidR="005A0795" w:rsidRPr="005A0795" w:rsidRDefault="005A0795" w:rsidP="004C5621">
      <w:pPr>
        <w:autoSpaceDE w:val="0"/>
        <w:autoSpaceDN w:val="0"/>
        <w:adjustRightInd w:val="0"/>
        <w:jc w:val="left"/>
        <w:rPr>
          <w:rFonts w:ascii="MicrosoftYaHei" w:eastAsia="MicrosoftYaHei" w:hAnsi="Cambria Math" w:cs="MicrosoftYaHei"/>
          <w:bCs/>
          <w:color w:val="333333"/>
          <w:kern w:val="0"/>
          <w:sz w:val="20"/>
          <w:szCs w:val="20"/>
        </w:rPr>
      </w:pPr>
      <m:oMathPara>
        <m:oMath>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=r</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l</m:t>
                      </m:r>
                    </m:sub>
                  </m:sSub>
                </m:e>
                <m:e>
                  <m:r>
                    <w:rPr>
                      <w:rFonts w:ascii="Cambria Math" w:eastAsia="MicrosoftYaHei" w:hAnsi="Cambria Math" w:cs="MicrosoftYaHei"/>
                      <w:color w:val="333333"/>
                      <w:kern w:val="0"/>
                      <w:sz w:val="20"/>
                      <w:szCs w:val="20"/>
                    </w:rPr>
                    <m:t>&amp;</m:t>
                  </m:r>
                </m:e>
                <m:e>
                  <m:r>
                    <w:rPr>
                      <w:rFonts w:ascii="Cambria Math" w:eastAsia="MicrosoftYaHei" w:hAnsi="Cambria Math" w:cs="MicrosoftYaHei"/>
                      <w:color w:val="333333"/>
                      <w:kern w:val="0"/>
                      <w:sz w:val="20"/>
                      <w:szCs w:val="20"/>
                    </w:rPr>
                    <m:t>&amp;</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=r</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r</m:t>
                      </m:r>
                    </m:sub>
                  </m:sSub>
                </m:e>
              </m:eqArr>
            </m:e>
          </m:d>
        </m:oMath>
      </m:oMathPara>
    </w:p>
    <w:p w14:paraId="457183A4" w14:textId="6A037EED" w:rsidR="005A0795" w:rsidRDefault="005B184F"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得到</w:t>
      </w:r>
    </w:p>
    <w:p w14:paraId="00C9AC85" w14:textId="5D251A63" w:rsidR="005B184F" w:rsidRPr="005B184F" w:rsidRDefault="005B184F"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&amp;</m:t>
                      </m:r>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e>
                      </m:acc>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r</m:t>
                          </m:r>
                        </m:e>
                        <m:sub>
                          <m:r>
                            <w:rPr>
                              <w:rFonts w:ascii="Cambria Math" w:eastAsia="MicrosoftYaHei" w:hAnsi="Cambria Math" w:cs="MicrosoftYaHei"/>
                              <w:color w:val="333333"/>
                              <w:kern w:val="0"/>
                              <w:sz w:val="20"/>
                              <w:szCs w:val="20"/>
                            </w:rPr>
                            <m:t>L</m:t>
                          </m:r>
                        </m:sub>
                      </m:sSub>
                    </m:e>
                    <m:e>
                      <m:r>
                        <w:rPr>
                          <w:rFonts w:ascii="Cambria Math" w:eastAsia="MicrosoftYaHei" w:hAnsi="Cambria Math" w:cs="MicrosoftYaHei"/>
                          <w:color w:val="333333"/>
                          <w:kern w:val="0"/>
                          <w:sz w:val="20"/>
                          <w:szCs w:val="20"/>
                        </w:rPr>
                        <m:t>&amp;</m:t>
                      </m:r>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e>
                      </m:acc>
                      <m:r>
                        <w:rPr>
                          <w:rFonts w:ascii="Cambria Math" w:eastAsia="MicrosoftYaHei" w:hAnsi="Cambria Math" w:cs="MicrosoftYaHei"/>
                          <w:color w:val="333333"/>
                          <w:kern w:val="0"/>
                          <w:sz w:val="20"/>
                          <w:szCs w:val="20"/>
                        </w:rPr>
                        <m:t>=δ</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r</m:t>
                          </m:r>
                        </m:e>
                        <m:sub>
                          <m:r>
                            <w:rPr>
                              <w:rFonts w:ascii="Cambria Math" w:eastAsia="MicrosoftYaHei" w:hAnsi="Cambria Math" w:cs="MicrosoftYaHei"/>
                              <w:color w:val="333333"/>
                              <w:kern w:val="0"/>
                              <w:sz w:val="20"/>
                              <w:szCs w:val="20"/>
                            </w:rPr>
                            <m:t>R</m:t>
                          </m:r>
                        </m:sub>
                      </m:sSub>
                    </m:e>
                    <m:e>
                      <m:r>
                        <w:rPr>
                          <w:rFonts w:ascii="Cambria Math" w:eastAsia="MicrosoftYaHei" w:hAnsi="Cambria Math" w:cs="MicrosoftYaHei"/>
                          <w:color w:val="333333"/>
                          <w:kern w:val="0"/>
                          <w:sz w:val="20"/>
                          <w:szCs w:val="20"/>
                        </w:rPr>
                        <m:t>&amp;</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r</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r</m:t>
                          </m:r>
                        </m:e>
                        <m:sub>
                          <m:r>
                            <w:rPr>
                              <w:rFonts w:ascii="Cambria Math" w:eastAsia="MicrosoftYaHei" w:hAnsi="Cambria Math" w:cs="MicrosoftYaHei"/>
                              <w:color w:val="333333"/>
                              <w:kern w:val="0"/>
                              <w:sz w:val="20"/>
                              <w:szCs w:val="20"/>
                            </w:rPr>
                            <m:t>R</m:t>
                          </m:r>
                        </m:sub>
                      </m:sSub>
                      <m:r>
                        <w:rPr>
                          <w:rFonts w:ascii="Cambria Math" w:eastAsia="MicrosoftYaHei" w:hAnsi="Cambria Math" w:cs="MicrosoftYaHei"/>
                          <w:color w:val="333333"/>
                          <w:kern w:val="0"/>
                          <w:sz w:val="20"/>
                          <w:szCs w:val="20"/>
                        </w:rPr>
                        <m:t>+d</m:t>
                      </m:r>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22</m:t>
                  </m:r>
                </m:e>
              </m:d>
            </m:e>
          </m:eqArr>
        </m:oMath>
      </m:oMathPara>
    </w:p>
    <w:p w14:paraId="330CB6E7" w14:textId="46711BE9" w:rsidR="005B184F" w:rsidRDefault="005B184F"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解得</w:t>
      </w:r>
    </w:p>
    <w:p w14:paraId="06B394B5" w14:textId="55011815" w:rsidR="005B184F" w:rsidRPr="00913FC9" w:rsidRDefault="00913FC9"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e>
                  </m:acc>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e>
                  </m:acc>
                </m:num>
                <m:den>
                  <m:r>
                    <w:rPr>
                      <w:rFonts w:ascii="Cambria Math" w:eastAsia="MicrosoftYaHei" w:hAnsi="Cambria Math" w:cs="MicrosoftYaHei"/>
                      <w:color w:val="333333"/>
                      <w:kern w:val="0"/>
                      <w:sz w:val="20"/>
                      <w:szCs w:val="20"/>
                    </w:rPr>
                    <m:t>d</m:t>
                  </m:r>
                </m:den>
              </m:f>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23</m:t>
                  </m:r>
                </m:e>
              </m:d>
            </m:e>
          </m:eqArr>
        </m:oMath>
      </m:oMathPara>
    </w:p>
    <w:p w14:paraId="3EE693D8" w14:textId="78C2E9C2" w:rsidR="00913FC9" w:rsidRDefault="00913FC9"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对方程</w:t>
      </w:r>
      <w:r>
        <w:rPr>
          <w:rFonts w:ascii="OpenSans-Regular" w:eastAsia="OpenSans-Regular" w:hAnsi="Cambria Math" w:cs="OpenSans-Regular"/>
          <w:bCs/>
          <w:color w:val="333333"/>
          <w:kern w:val="0"/>
          <w:sz w:val="20"/>
          <w:szCs w:val="20"/>
        </w:rPr>
        <w:t>(23)</w:t>
      </w:r>
      <w:r>
        <w:rPr>
          <w:rFonts w:ascii="MicrosoftYaHei" w:eastAsia="MicrosoftYaHei" w:hAnsi="Cambria Math" w:cs="MicrosoftYaHei" w:hint="eastAsia"/>
          <w:bCs/>
          <w:color w:val="333333"/>
          <w:kern w:val="0"/>
          <w:sz w:val="20"/>
          <w:szCs w:val="20"/>
        </w:rPr>
        <w:t>两边同时求导得</w:t>
      </w:r>
    </w:p>
    <w:p w14:paraId="477F70A5" w14:textId="043C7267" w:rsidR="00913FC9" w:rsidRPr="00254A7D" w:rsidRDefault="00254A7D"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L</m:t>
                          </m:r>
                        </m:sub>
                      </m:sSub>
                    </m:e>
                  </m:acc>
                  <m:r>
                    <w:rPr>
                      <w:rFonts w:ascii="Cambria Math" w:eastAsia="MicrosoftYaHei" w:hAnsi="Cambria Math" w:cs="MicrosoftYaHei"/>
                      <w:color w:val="333333"/>
                      <w:kern w:val="0"/>
                      <w:sz w:val="20"/>
                      <w:szCs w:val="20"/>
                    </w:rPr>
                    <m:t>-</m:t>
                  </m:r>
                  <m:acc>
                    <m:accPr>
                      <m:chr m:val="̈"/>
                      <m:ctrlPr>
                        <w:rPr>
                          <w:rFonts w:ascii="Cambria Math" w:eastAsia="MicrosoftYaHei" w:hAnsi="Cambria Math" w:cs="MicrosoftYaHei"/>
                          <w:bCs/>
                          <w:color w:val="333333"/>
                          <w:kern w:val="0"/>
                          <w:sz w:val="20"/>
                          <w:szCs w:val="20"/>
                        </w:rPr>
                      </m:ctrlPr>
                    </m:acc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x</m:t>
                          </m:r>
                        </m:e>
                        <m:sub>
                          <m:r>
                            <w:rPr>
                              <w:rFonts w:ascii="Cambria Math" w:eastAsia="MicrosoftYaHei" w:hAnsi="Cambria Math" w:cs="MicrosoftYaHei"/>
                              <w:color w:val="333333"/>
                              <w:kern w:val="0"/>
                              <w:sz w:val="20"/>
                              <w:szCs w:val="20"/>
                            </w:rPr>
                            <m:t>R</m:t>
                          </m:r>
                        </m:sub>
                      </m:sSub>
                    </m:e>
                  </m:acc>
                </m:num>
                <m:den>
                  <m:r>
                    <w:rPr>
                      <w:rFonts w:ascii="Cambria Math" w:eastAsia="MicrosoftYaHei" w:hAnsi="Cambria Math" w:cs="MicrosoftYaHei"/>
                      <w:color w:val="333333"/>
                      <w:kern w:val="0"/>
                      <w:sz w:val="20"/>
                      <w:szCs w:val="20"/>
                    </w:rPr>
                    <m:t>d</m:t>
                  </m:r>
                </m:den>
              </m:f>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24</m:t>
                  </m:r>
                </m:e>
              </m:d>
            </m:e>
          </m:eqArr>
        </m:oMath>
      </m:oMathPara>
    </w:p>
    <w:p w14:paraId="77442532" w14:textId="0752A618" w:rsidR="00254A7D" w:rsidRDefault="00254A7D"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联立方程</w:t>
      </w:r>
      <w:r>
        <w:rPr>
          <w:rFonts w:ascii="OpenSans-Regular" w:eastAsia="OpenSans-Regular" w:hAnsi="Cambria Math" w:cs="OpenSans-Regular"/>
          <w:bCs/>
          <w:color w:val="333333"/>
          <w:kern w:val="0"/>
          <w:sz w:val="20"/>
          <w:szCs w:val="20"/>
        </w:rPr>
        <w:t>(20)(21)(24)</w:t>
      </w:r>
      <w:r>
        <w:rPr>
          <w:rFonts w:ascii="MicrosoftYaHei" w:eastAsia="MicrosoftYaHei" w:hAnsi="Cambria Math" w:cs="MicrosoftYaHei" w:hint="eastAsia"/>
          <w:bCs/>
          <w:color w:val="333333"/>
          <w:kern w:val="0"/>
          <w:sz w:val="20"/>
          <w:szCs w:val="20"/>
        </w:rPr>
        <w:t>可得</w:t>
      </w:r>
    </w:p>
    <w:p w14:paraId="7A021E99" w14:textId="6BD415F9" w:rsidR="00254A7D" w:rsidRPr="00DD22ED" w:rsidRDefault="00DD22ED"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1</m:t>
                  </m:r>
                </m:num>
                <m:den>
                  <m:r>
                    <w:rPr>
                      <w:rFonts w:ascii="Cambria Math" w:eastAsia="MicrosoftYaHei" w:hAnsi="Cambria Math" w:cs="MicrosoftYaHei"/>
                      <w:color w:val="333333"/>
                      <w:kern w:val="0"/>
                      <w:sz w:val="20"/>
                      <w:szCs w:val="20"/>
                    </w:rPr>
                    <m:t>r</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md+</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Id</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δ</m:t>
                              </m:r>
                            </m:sub>
                          </m:sSub>
                        </m:num>
                        <m:den>
                          <m:r>
                            <w:rPr>
                              <w:rFonts w:ascii="Cambria Math" w:eastAsia="MicrosoftYaHei" w:hAnsi="Cambria Math" w:cs="MicrosoftYaHei"/>
                              <w:color w:val="333333"/>
                              <w:kern w:val="0"/>
                              <w:sz w:val="20"/>
                              <w:szCs w:val="20"/>
                            </w:rPr>
                            <m:t>d</m:t>
                          </m:r>
                        </m:den>
                      </m:f>
                    </m:e>
                  </m:d>
                </m:den>
              </m:f>
              <m:d>
                <m:dPr>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r>
                    <w:rPr>
                      <w:rFonts w:ascii="Cambria Math" w:eastAsia="MicrosoftYaHei" w:hAnsi="Cambria Math" w:cs="MicrosoftYaHei"/>
                      <w:color w:val="333333"/>
                      <w:kern w:val="0"/>
                      <w:sz w:val="20"/>
                      <w:szCs w:val="20"/>
                    </w:rPr>
                    <m:t>-</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25</m:t>
                  </m:r>
                </m:e>
              </m:d>
            </m:e>
          </m:eqArr>
        </m:oMath>
      </m:oMathPara>
    </w:p>
    <w:p w14:paraId="4FEF8DB0" w14:textId="1A995EC8" w:rsidR="00DD22ED" w:rsidRDefault="00DD22ED" w:rsidP="004C5621">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系统状态方程以及解耦</w:t>
      </w:r>
    </w:p>
    <w:p w14:paraId="09636167" w14:textId="3D2630BA" w:rsidR="00DD22ED" w:rsidRDefault="00DD22ED"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由方程</w:t>
      </w:r>
      <w:r>
        <w:rPr>
          <w:rFonts w:ascii="OpenSans-Regular" w:eastAsia="OpenSans-Regular" w:hAnsi="Cambria Math" w:cs="OpenSans-Regular"/>
          <w:bCs/>
          <w:color w:val="333333"/>
          <w:kern w:val="0"/>
          <w:sz w:val="20"/>
          <w:szCs w:val="20"/>
        </w:rPr>
        <w:t>(19)</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(25)</w:t>
      </w:r>
      <w:r>
        <w:rPr>
          <w:rFonts w:ascii="MicrosoftYaHei" w:eastAsia="MicrosoftYaHei" w:hAnsi="Cambria Math" w:cs="MicrosoftYaHei" w:hint="eastAsia"/>
          <w:bCs/>
          <w:color w:val="333333"/>
          <w:kern w:val="0"/>
          <w:sz w:val="20"/>
          <w:szCs w:val="20"/>
        </w:rPr>
        <w:t>可得系统的状态方程为</w:t>
      </w:r>
    </w:p>
    <w:p w14:paraId="08DAB20B" w14:textId="4A231F25" w:rsidR="00DD22ED" w:rsidRPr="00B6186D" w:rsidRDefault="00B6186D" w:rsidP="004C5621">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6"/>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23</m:t>
                            </m:r>
                          </m:sub>
                        </m:sSub>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43</m:t>
                            </m:r>
                          </m:sub>
                        </m:sSub>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r>
                        <w:rPr>
                          <w:rFonts w:ascii="Cambria Math" w:eastAsia="MicrosoftYaHei" w:hAnsi="Cambria Math" w:cs="MicrosoftYaHei"/>
                          <w:color w:val="333333"/>
                          <w:kern w:val="0"/>
                          <w:sz w:val="20"/>
                          <w:szCs w:val="20"/>
                        </w:rPr>
                        <m:t>δ</m:t>
                      </m:r>
                    </m:e>
                    <m:e>
                      <m:r>
                        <w:rPr>
                          <w:rFonts w:ascii="Cambria Math" w:eastAsia="MicrosoftYaHei" w:hAnsi="Cambria Math" w:cs="MicrosoftYaHei"/>
                          <w:color w:val="333333"/>
                          <w:kern w:val="0"/>
                          <w:sz w:val="20"/>
                          <w:szCs w:val="20"/>
                        </w:rPr>
                        <m:t>δ</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2"/>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21</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22</m:t>
                            </m:r>
                          </m:sub>
                        </m:sSub>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41</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42</m:t>
                            </m:r>
                          </m:sub>
                        </m:sSub>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61</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62</m:t>
                            </m:r>
                          </m:sub>
                        </m:sSub>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26</m:t>
                  </m:r>
                </m:e>
              </m:d>
            </m:e>
          </m:eqArr>
        </m:oMath>
      </m:oMathPara>
    </w:p>
    <w:p w14:paraId="2CB5A93E" w14:textId="4311E059" w:rsidR="00B6186D" w:rsidRDefault="00631039" w:rsidP="004C562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由方程</w:t>
      </w:r>
      <w:r>
        <w:rPr>
          <w:rFonts w:ascii="OpenSans-Regular" w:eastAsia="OpenSans-Regular" w:hAnsi="Cambria Math" w:cs="OpenSans-Regular"/>
          <w:bCs/>
          <w:color w:val="333333"/>
          <w:kern w:val="0"/>
          <w:sz w:val="20"/>
          <w:szCs w:val="20"/>
        </w:rPr>
        <w:t>(19)(25)</w:t>
      </w:r>
      <w:r>
        <w:rPr>
          <w:rFonts w:ascii="MicrosoftYaHei" w:eastAsia="MicrosoftYaHei" w:hAnsi="Cambria Math" w:cs="MicrosoftYaHei" w:hint="eastAsia"/>
          <w:bCs/>
          <w:color w:val="333333"/>
          <w:kern w:val="0"/>
          <w:sz w:val="20"/>
          <w:szCs w:val="20"/>
        </w:rPr>
        <w:t>可得，矩阵中的元素为</w:t>
      </w:r>
    </w:p>
    <w:p w14:paraId="51312464" w14:textId="455A0171" w:rsidR="00631039" w:rsidRPr="00631039" w:rsidRDefault="00631039"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23</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M</m:t>
                  </m:r>
                </m:e>
                <m:sup>
                  <m:r>
                    <w:rPr>
                      <w:rFonts w:ascii="Cambria Math" w:eastAsia="MicrosoftYaHei" w:hAnsi="Cambria Math" w:cs="MicrosoftYaHei"/>
                      <w:color w:val="333333"/>
                      <w:kern w:val="0"/>
                      <w:sz w:val="20"/>
                      <w:szCs w:val="20"/>
                    </w:rPr>
                    <m:t>2</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g</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oMath>
      </m:oMathPara>
    </w:p>
    <w:p w14:paraId="65B600BF" w14:textId="17BCFDC3" w:rsidR="00631039" w:rsidRPr="00EF05E1" w:rsidRDefault="00EF05E1"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43</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Mlg</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oMath>
      </m:oMathPara>
    </w:p>
    <w:p w14:paraId="75868D6F" w14:textId="19990981" w:rsidR="00EF05E1" w:rsidRPr="00EF05E1" w:rsidRDefault="00EF05E1"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21</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Jp+M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r</m:t>
              </m:r>
            </m:den>
          </m:f>
        </m:oMath>
      </m:oMathPara>
    </w:p>
    <w:p w14:paraId="6A526099" w14:textId="5D53608F" w:rsidR="00EF05E1" w:rsidRPr="00EF05E1" w:rsidRDefault="00EF05E1"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22</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Jp+M</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l</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+Mlr</m:t>
              </m:r>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r>
                <w:rPr>
                  <w:rFonts w:ascii="Cambria Math" w:eastAsia="MicrosoftYaHei" w:hAnsi="Cambria Math" w:cs="MicrosoftYaHei"/>
                  <w:color w:val="333333"/>
                  <w:kern w:val="0"/>
                  <w:sz w:val="20"/>
                  <w:szCs w:val="20"/>
                </w:rPr>
                <m:t>r</m:t>
              </m:r>
            </m:den>
          </m:f>
        </m:oMath>
      </m:oMathPara>
    </w:p>
    <w:p w14:paraId="7C869938" w14:textId="7B3B4D7F" w:rsidR="00EF05E1" w:rsidRPr="00805282" w:rsidRDefault="00805282"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41</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oMath>
      </m:oMathPara>
    </w:p>
    <w:p w14:paraId="26DA8B23" w14:textId="48EF58EB" w:rsidR="00805282" w:rsidRPr="00805282" w:rsidRDefault="00805282"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42</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d>
                <m:dPr>
                  <m:ctrlPr>
                    <w:rPr>
                      <w:rFonts w:ascii="Cambria Math" w:eastAsia="MicrosoftYaHei" w:hAnsi="Cambria Math" w:cs="MicrosoftYaHei"/>
                      <w:bCs/>
                      <w:color w:val="333333"/>
                      <w:kern w:val="0"/>
                      <w:sz w:val="20"/>
                      <w:szCs w:val="20"/>
                    </w:rPr>
                  </m:ctrlPr>
                </m:dPr>
                <m:e>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Ml</m:t>
                      </m:r>
                    </m:num>
                    <m:den>
                      <m:r>
                        <w:rPr>
                          <w:rFonts w:ascii="Cambria Math" w:eastAsia="MicrosoftYaHei" w:hAnsi="Cambria Math" w:cs="MicrosoftYaHei"/>
                          <w:color w:val="333333"/>
                          <w:kern w:val="0"/>
                          <w:sz w:val="20"/>
                          <w:szCs w:val="20"/>
                        </w:rPr>
                        <m:t>r</m:t>
                      </m:r>
                    </m:den>
                  </m:f>
                  <m:r>
                    <w:rPr>
                      <w:rFonts w:ascii="Cambria Math" w:eastAsia="MicrosoftYaHei" w:hAnsi="Cambria Math" w:cs="MicrosoftYaHei"/>
                      <w:color w:val="333333"/>
                      <w:kern w:val="0"/>
                      <w:sz w:val="20"/>
                      <w:szCs w:val="20"/>
                    </w:rPr>
                    <m:t>+M+2m+</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2I</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e>
              </m:d>
            </m:num>
            <m:den>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Q</m:t>
                  </m:r>
                </m:e>
                <m:sub>
                  <m:r>
                    <w:rPr>
                      <w:rFonts w:ascii="Cambria Math" w:eastAsia="MicrosoftYaHei" w:hAnsi="Cambria Math" w:cs="MicrosoftYaHei"/>
                      <w:color w:val="333333"/>
                      <w:kern w:val="0"/>
                      <w:sz w:val="20"/>
                      <w:szCs w:val="20"/>
                    </w:rPr>
                    <m:t>eq</m:t>
                  </m:r>
                </m:sub>
              </m:sSub>
            </m:den>
          </m:f>
        </m:oMath>
      </m:oMathPara>
    </w:p>
    <w:p w14:paraId="1A7EA686" w14:textId="4D552241" w:rsidR="00805282" w:rsidRPr="00805282" w:rsidRDefault="00805282"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61</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1</m:t>
              </m:r>
            </m:num>
            <m:den>
              <m:r>
                <w:rPr>
                  <w:rFonts w:ascii="Cambria Math" w:eastAsia="MicrosoftYaHei" w:hAnsi="Cambria Math" w:cs="MicrosoftYaHei"/>
                  <w:color w:val="333333"/>
                  <w:kern w:val="0"/>
                  <w:sz w:val="20"/>
                  <w:szCs w:val="20"/>
                </w:rPr>
                <m:t>r</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md+</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Id</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s</m:t>
                          </m:r>
                        </m:sub>
                      </m:sSub>
                    </m:num>
                    <m:den>
                      <m:r>
                        <w:rPr>
                          <w:rFonts w:ascii="Cambria Math" w:eastAsia="MicrosoftYaHei" w:hAnsi="Cambria Math" w:cs="MicrosoftYaHei"/>
                          <w:color w:val="333333"/>
                          <w:kern w:val="0"/>
                          <w:sz w:val="20"/>
                          <w:szCs w:val="20"/>
                        </w:rPr>
                        <m:t>d</m:t>
                      </m:r>
                    </m:den>
                  </m:f>
                </m:e>
              </m:d>
            </m:den>
          </m:f>
        </m:oMath>
      </m:oMathPara>
    </w:p>
    <w:p w14:paraId="063BEEA3" w14:textId="2D6A3D7F" w:rsidR="00805282" w:rsidRPr="008D3F86" w:rsidRDefault="008D3F86" w:rsidP="004C5621">
      <w:pPr>
        <w:autoSpaceDE w:val="0"/>
        <w:autoSpaceDN w:val="0"/>
        <w:adjustRightInd w:val="0"/>
        <w:jc w:val="left"/>
        <w:rPr>
          <w:rFonts w:ascii="MicrosoftYaHei" w:eastAsia="MicrosoftYaHei" w:hAnsi="Cambria Math" w:cs="MicrosoftYaHei"/>
          <w:bCs/>
          <w:color w:val="333333"/>
          <w:kern w:val="0"/>
          <w:sz w:val="20"/>
          <w:szCs w:val="20"/>
        </w:rPr>
      </w:pPr>
      <m:oMathPara>
        <m:oMath>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62</m:t>
              </m:r>
            </m:sub>
          </m:sSub>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1</m:t>
              </m:r>
            </m:num>
            <m:den>
              <m:r>
                <w:rPr>
                  <w:rFonts w:ascii="Cambria Math" w:eastAsia="MicrosoftYaHei" w:hAnsi="Cambria Math" w:cs="MicrosoftYaHei"/>
                  <w:color w:val="333333"/>
                  <w:kern w:val="0"/>
                  <w:sz w:val="20"/>
                  <w:szCs w:val="20"/>
                </w:rPr>
                <m:t>r</m:t>
              </m:r>
              <m:d>
                <m:dPr>
                  <m:ctrlPr>
                    <w:rPr>
                      <w:rFonts w:ascii="Cambria Math" w:eastAsia="MicrosoftYaHei" w:hAnsi="Cambria Math" w:cs="MicrosoftYaHei"/>
                      <w:bCs/>
                      <w:color w:val="333333"/>
                      <w:kern w:val="0"/>
                      <w:sz w:val="20"/>
                      <w:szCs w:val="20"/>
                    </w:rPr>
                  </m:ctrlPr>
                </m:dPr>
                <m:e>
                  <m:r>
                    <w:rPr>
                      <w:rFonts w:ascii="Cambria Math" w:eastAsia="MicrosoftYaHei" w:hAnsi="Cambria Math" w:cs="MicrosoftYaHei"/>
                      <w:color w:val="333333"/>
                      <w:kern w:val="0"/>
                      <w:sz w:val="20"/>
                      <w:szCs w:val="20"/>
                    </w:rPr>
                    <m:t>md+</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Id</m:t>
                      </m:r>
                    </m:num>
                    <m:den>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2</m:t>
                          </m:r>
                        </m:sup>
                      </m:sSup>
                    </m:den>
                  </m:f>
                  <m:r>
                    <w:rPr>
                      <w:rFonts w:ascii="Cambria Math" w:eastAsia="MicrosoftYaHei" w:hAnsi="Cambria Math" w:cs="MicrosoftYaHei"/>
                      <w:color w:val="333333"/>
                      <w:kern w:val="0"/>
                      <w:sz w:val="20"/>
                      <w:szCs w:val="20"/>
                    </w:rPr>
                    <m:t>+</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2</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J</m:t>
                          </m:r>
                        </m:e>
                        <m:sub>
                          <m:r>
                            <w:rPr>
                              <w:rFonts w:ascii="Cambria Math" w:eastAsia="MicrosoftYaHei" w:hAnsi="Cambria Math" w:cs="MicrosoftYaHei"/>
                              <w:color w:val="333333"/>
                              <w:kern w:val="0"/>
                              <w:sz w:val="20"/>
                              <w:szCs w:val="20"/>
                            </w:rPr>
                            <m:t>δ</m:t>
                          </m:r>
                        </m:sub>
                      </m:sSub>
                    </m:num>
                    <m:den>
                      <m:r>
                        <w:rPr>
                          <w:rFonts w:ascii="Cambria Math" w:eastAsia="MicrosoftYaHei" w:hAnsi="Cambria Math" w:cs="MicrosoftYaHei"/>
                          <w:color w:val="333333"/>
                          <w:kern w:val="0"/>
                          <w:sz w:val="20"/>
                          <w:szCs w:val="20"/>
                        </w:rPr>
                        <m:t>d</m:t>
                      </m:r>
                    </m:den>
                  </m:f>
                </m:e>
              </m:d>
            </m:den>
          </m:f>
        </m:oMath>
      </m:oMathPara>
    </w:p>
    <w:p w14:paraId="69EF6F1B" w14:textId="1B3ABAE0" w:rsidR="008D3F86" w:rsidRDefault="008D3F86" w:rsidP="008D3F8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由机器人系统模型的状态方程可知系统输入为左右两轮控制扭矩，是双输入系统，为了方便分析与控制器的设计，现在把该系统解耦成为平衡控制和转向控制两个单输入的系统，根据两轮机器人运动学模型可知：</w:t>
      </w:r>
    </w:p>
    <w:p w14:paraId="5FA12B67" w14:textId="2350B4D1" w:rsidR="008D3F86" w:rsidRPr="00623681" w:rsidRDefault="00623681" w:rsidP="008D3F86">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R</m:t>
                          </m:r>
                        </m:sub>
                      </m:sSub>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2"/>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0.5</m:t>
                        </m:r>
                      </m:e>
                      <m:e>
                        <m:r>
                          <w:rPr>
                            <w:rFonts w:ascii="Cambria Math" w:eastAsia="MicrosoftYaHei" w:hAnsi="Cambria Math" w:cs="MicrosoftYaHei"/>
                            <w:color w:val="333333"/>
                            <w:kern w:val="0"/>
                            <w:sz w:val="20"/>
                            <w:szCs w:val="20"/>
                          </w:rPr>
                          <m:t>0.5</m:t>
                        </m:r>
                      </m:e>
                    </m:mr>
                    <m:mr>
                      <m:e>
                        <m:r>
                          <w:rPr>
                            <w:rFonts w:ascii="Cambria Math" w:eastAsia="MicrosoftYaHei" w:hAnsi="Cambria Math" w:cs="MicrosoftYaHei"/>
                            <w:color w:val="333333"/>
                            <w:kern w:val="0"/>
                            <w:sz w:val="20"/>
                            <w:szCs w:val="20"/>
                          </w:rPr>
                          <m:t>0.5</m:t>
                        </m:r>
                      </m:e>
                      <m:e>
                        <m:r>
                          <w:rPr>
                            <w:rFonts w:ascii="Cambria Math" w:eastAsia="MicrosoftYaHei" w:hAnsi="Cambria Math" w:cs="MicrosoftYaHei"/>
                            <w:color w:val="333333"/>
                            <w:kern w:val="0"/>
                            <w:sz w:val="20"/>
                            <w:szCs w:val="20"/>
                          </w:rPr>
                          <m:t>-0.5</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θ</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δ</m:t>
                          </m:r>
                        </m:sub>
                      </m:sSub>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27</m:t>
                  </m:r>
                </m:e>
              </m:d>
            </m:e>
          </m:eqArr>
        </m:oMath>
      </m:oMathPara>
    </w:p>
    <w:p w14:paraId="54A69182" w14:textId="506AE2EB" w:rsidR="00623681" w:rsidRDefault="000424E0" w:rsidP="008D3F86">
      <w:pPr>
        <w:autoSpaceDE w:val="0"/>
        <w:autoSpaceDN w:val="0"/>
        <w:adjustRightInd w:val="0"/>
        <w:jc w:val="left"/>
        <w:rPr>
          <w:rFonts w:ascii="OpenSans-Bold" w:eastAsia="OpenSans-Bold" w:hAnsi="Cambria Math" w:cs="OpenSans-Bold"/>
          <w:b/>
          <w:bCs/>
          <w:color w:val="333333"/>
          <w:kern w:val="0"/>
          <w:sz w:val="20"/>
          <w:szCs w:val="20"/>
        </w:rPr>
      </w:pPr>
      <w:r>
        <w:rPr>
          <w:rFonts w:ascii="MicrosoftYaHei-Bold" w:eastAsia="MicrosoftYaHei-Bold" w:hAnsi="Cambria Math" w:cs="MicrosoftYaHei-Bold" w:hint="eastAsia"/>
          <w:b/>
          <w:bCs/>
          <w:color w:val="333333"/>
          <w:kern w:val="0"/>
          <w:sz w:val="20"/>
          <w:szCs w:val="20"/>
        </w:rPr>
        <w:t>注意：这里可推出</w:t>
      </w:r>
      <w:r>
        <w:rPr>
          <w:rFonts w:ascii="OpenSans-Bold" w:eastAsia="OpenSans-Bold" w:hAnsi="Cambria Math" w:cs="OpenSans-Bold"/>
          <w:b/>
          <w:bCs/>
          <w:color w:val="333333"/>
          <w:kern w:val="0"/>
          <w:sz w:val="20"/>
          <w:szCs w:val="20"/>
        </w:rPr>
        <w:t>TL=0.5T</w:t>
      </w:r>
      <w:r>
        <w:rPr>
          <w:rFonts w:ascii="Arial-BoldMT" w:eastAsia="Arial-BoldMT" w:hAnsi="Cambria Math" w:cs="Arial-BoldMT" w:hint="eastAsia"/>
          <w:b/>
          <w:bCs/>
          <w:color w:val="333333"/>
          <w:kern w:val="0"/>
          <w:sz w:val="20"/>
          <w:szCs w:val="20"/>
        </w:rPr>
        <w:t>θ</w:t>
      </w:r>
      <w:r>
        <w:rPr>
          <w:rFonts w:ascii="OpenSans-Bold" w:eastAsia="OpenSans-Bold" w:hAnsi="Cambria Math" w:cs="OpenSans-Bold"/>
          <w:b/>
          <w:bCs/>
          <w:color w:val="333333"/>
          <w:kern w:val="0"/>
          <w:sz w:val="20"/>
          <w:szCs w:val="20"/>
        </w:rPr>
        <w:t>,</w:t>
      </w:r>
      <w:r>
        <w:rPr>
          <w:rFonts w:ascii="MicrosoftYaHei-Bold" w:eastAsia="MicrosoftYaHei-Bold" w:hAnsi="Cambria Math" w:cs="MicrosoftYaHei-Bold" w:hint="eastAsia"/>
          <w:b/>
          <w:bCs/>
          <w:color w:val="333333"/>
          <w:kern w:val="0"/>
          <w:sz w:val="20"/>
          <w:szCs w:val="20"/>
        </w:rPr>
        <w:t>即</w:t>
      </w:r>
      <w:r>
        <w:rPr>
          <w:rFonts w:ascii="OpenSans-Bold" w:eastAsia="OpenSans-Bold" w:hAnsi="Cambria Math" w:cs="OpenSans-Bold"/>
          <w:b/>
          <w:bCs/>
          <w:color w:val="333333"/>
          <w:kern w:val="0"/>
          <w:sz w:val="20"/>
          <w:szCs w:val="20"/>
        </w:rPr>
        <w:t>T</w:t>
      </w:r>
      <w:r>
        <w:rPr>
          <w:rFonts w:ascii="Arial-BoldMT" w:eastAsia="Arial-BoldMT" w:hAnsi="Cambria Math" w:cs="Arial-BoldMT" w:hint="eastAsia"/>
          <w:b/>
          <w:bCs/>
          <w:color w:val="333333"/>
          <w:kern w:val="0"/>
          <w:sz w:val="20"/>
          <w:szCs w:val="20"/>
        </w:rPr>
        <w:t>θ</w:t>
      </w:r>
      <w:r>
        <w:rPr>
          <w:rFonts w:ascii="OpenSans-Bold" w:eastAsia="OpenSans-Bold" w:hAnsi="Cambria Math" w:cs="OpenSans-Bold"/>
          <w:b/>
          <w:bCs/>
          <w:color w:val="333333"/>
          <w:kern w:val="0"/>
          <w:sz w:val="20"/>
          <w:szCs w:val="20"/>
        </w:rPr>
        <w:t>=2TL</w:t>
      </w:r>
    </w:p>
    <w:p w14:paraId="2FFEB522" w14:textId="5BBB632B" w:rsidR="000424E0" w:rsidRDefault="000424E0" w:rsidP="008D3F8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由方程</w:t>
      </w:r>
      <w:r>
        <w:rPr>
          <w:rFonts w:ascii="OpenSans-Regular" w:eastAsia="OpenSans-Regular" w:hAnsi="Cambria Math" w:cs="OpenSans-Regular"/>
          <w:bCs/>
          <w:color w:val="333333"/>
          <w:kern w:val="0"/>
          <w:sz w:val="20"/>
          <w:szCs w:val="20"/>
        </w:rPr>
        <w:t>(26)</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(27)</w:t>
      </w:r>
      <w:r>
        <w:rPr>
          <w:rFonts w:ascii="MicrosoftYaHei" w:eastAsia="MicrosoftYaHei" w:hAnsi="Cambria Math" w:cs="MicrosoftYaHei" w:hint="eastAsia"/>
          <w:bCs/>
          <w:color w:val="333333"/>
          <w:kern w:val="0"/>
          <w:sz w:val="20"/>
          <w:szCs w:val="20"/>
        </w:rPr>
        <w:t>可得：</w:t>
      </w:r>
    </w:p>
    <w:p w14:paraId="0A0A3414" w14:textId="68D120FB" w:rsidR="000424E0" w:rsidRPr="000424E0" w:rsidRDefault="000424E0" w:rsidP="008D3F86">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6"/>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23</m:t>
                            </m:r>
                          </m:sub>
                        </m:sSub>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43</m:t>
                            </m:r>
                          </m:sub>
                        </m:sSub>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r>
                        <w:rPr>
                          <w:rFonts w:ascii="Cambria Math" w:eastAsia="MicrosoftYaHei" w:hAnsi="Cambria Math" w:cs="MicrosoftYaHei"/>
                          <w:color w:val="333333"/>
                          <w:kern w:val="0"/>
                          <w:sz w:val="20"/>
                          <w:szCs w:val="20"/>
                        </w:rPr>
                        <m:t>δ</m:t>
                      </m:r>
                    </m:e>
                    <m:e>
                      <m:r>
                        <w:rPr>
                          <w:rFonts w:ascii="Cambria Math" w:eastAsia="MicrosoftYaHei" w:hAnsi="Cambria Math" w:cs="MicrosoftYaHei"/>
                          <w:color w:val="333333"/>
                          <w:kern w:val="0"/>
                          <w:sz w:val="20"/>
                          <w:szCs w:val="20"/>
                        </w:rPr>
                        <m:t>δ</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2"/>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21</m:t>
                            </m:r>
                          </m:sub>
                        </m:sSub>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41</m:t>
                            </m:r>
                          </m:sub>
                        </m:sSub>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62</m:t>
                            </m:r>
                          </m:sub>
                        </m:sSub>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θ</m:t>
                          </m:r>
                        </m:sub>
                      </m:sSub>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δ</m:t>
                          </m:r>
                        </m:sub>
                      </m:sSub>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28</m:t>
                  </m:r>
                </m:e>
              </m:d>
            </m:e>
          </m:eqArr>
        </m:oMath>
      </m:oMathPara>
    </w:p>
    <w:p w14:paraId="615B2371" w14:textId="415203D3" w:rsidR="000424E0" w:rsidRDefault="00F76B65" w:rsidP="008D3F8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分解上式可以得到平衡子系统和转向子系统，并且两者之间是相互独立的</w:t>
      </w:r>
    </w:p>
    <w:p w14:paraId="28E04D5C" w14:textId="07065768" w:rsidR="00F76B65" w:rsidRDefault="00F76B65" w:rsidP="008D3F8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平衡子系统：</w:t>
      </w:r>
    </w:p>
    <w:p w14:paraId="400A04F0" w14:textId="51443E6A" w:rsidR="00F76B65" w:rsidRPr="00F76B65" w:rsidRDefault="00F76B65" w:rsidP="008D3F86">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23</m:t>
                            </m:r>
                          </m:sub>
                        </m:sSub>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43</m:t>
                            </m:r>
                          </m:sub>
                        </m:sSub>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m:t>
                          </m:r>
                        </m:sub>
                      </m:sSub>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m:t>
                          </m:r>
                        </m:sub>
                      </m:sSub>
                    </m:e>
                  </m:eqArr>
                </m:e>
              </m:d>
              <m:d>
                <m:dPr>
                  <m:begChr m:val="["/>
                  <m:endChr m:val="]"/>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θ</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29</m:t>
                  </m:r>
                </m:e>
              </m:d>
            </m:e>
          </m:eqArr>
        </m:oMath>
      </m:oMathPara>
    </w:p>
    <w:p w14:paraId="22974155" w14:textId="6D9BD5E2" w:rsidR="00F76B65" w:rsidRDefault="00067E98" w:rsidP="008D3F8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假定</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Tl = Tr = Tlr </w:t>
      </w:r>
      <w:r>
        <w:rPr>
          <w:rFonts w:ascii="MicrosoftYaHei" w:eastAsia="MicrosoftYaHei" w:hAnsi="Cambria Math" w:cs="MicrosoftYaHei" w:hint="eastAsia"/>
          <w:bCs/>
          <w:color w:val="333333"/>
          <w:kern w:val="0"/>
          <w:sz w:val="20"/>
          <w:szCs w:val="20"/>
        </w:rPr>
        <w:t>，替换</w:t>
      </w:r>
      <w:r>
        <w:rPr>
          <w:rFonts w:ascii="OpenSans-Regular" w:eastAsia="OpenSans-Regular" w:hAnsi="Cambria Math" w:cs="OpenSans-Regular"/>
          <w:bCs/>
          <w:color w:val="333333"/>
          <w:kern w:val="0"/>
          <w:sz w:val="20"/>
          <w:szCs w:val="20"/>
        </w:rPr>
        <w:t>Tl</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Tr , </w:t>
      </w:r>
      <w:r>
        <w:rPr>
          <w:rFonts w:ascii="MicrosoftYaHei" w:eastAsia="MicrosoftYaHei" w:hAnsi="Cambria Math" w:cs="MicrosoftYaHei" w:hint="eastAsia"/>
          <w:bCs/>
          <w:color w:val="333333"/>
          <w:kern w:val="0"/>
          <w:sz w:val="20"/>
          <w:szCs w:val="20"/>
        </w:rPr>
        <w:t>为</w:t>
      </w:r>
      <w:r>
        <w:rPr>
          <w:rFonts w:ascii="OpenSans-Regular" w:eastAsia="OpenSans-Regular" w:hAnsi="Cambria Math" w:cs="OpenSans-Regular"/>
          <w:bCs/>
          <w:color w:val="333333"/>
          <w:kern w:val="0"/>
          <w:sz w:val="20"/>
          <w:szCs w:val="20"/>
        </w:rPr>
        <w:t xml:space="preserve">Tlr </w:t>
      </w:r>
      <w:r>
        <w:rPr>
          <w:rFonts w:ascii="MicrosoftYaHei" w:eastAsia="MicrosoftYaHei" w:hAnsi="Cambria Math" w:cs="MicrosoftYaHei" w:hint="eastAsia"/>
          <w:bCs/>
          <w:color w:val="333333"/>
          <w:kern w:val="0"/>
          <w:sz w:val="20"/>
          <w:szCs w:val="20"/>
        </w:rPr>
        <w:t>可以得到机器人的二自由度的线性数学模型为：</w:t>
      </w:r>
    </w:p>
    <w:p w14:paraId="76F361FA" w14:textId="499730F1" w:rsidR="00067E98" w:rsidRPr="00067E98" w:rsidRDefault="00067E98" w:rsidP="008D3F86">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23</m:t>
                            </m:r>
                          </m:sub>
                        </m:sSub>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A</m:t>
                            </m:r>
                          </m:e>
                          <m:sub>
                            <m:r>
                              <w:rPr>
                                <w:rFonts w:ascii="Cambria Math" w:eastAsia="MicrosoftYaHei" w:hAnsi="Cambria Math" w:cs="MicrosoftYaHei"/>
                                <w:color w:val="333333"/>
                                <w:kern w:val="0"/>
                                <w:sz w:val="20"/>
                                <w:szCs w:val="20"/>
                              </w:rPr>
                              <m:t>43</m:t>
                            </m:r>
                          </m:sub>
                        </m:sSub>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2</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2</m:t>
                          </m:r>
                        </m:sub>
                      </m:sSub>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2</m:t>
                      </m:r>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4</m:t>
                          </m:r>
                        </m:sub>
                      </m:sSub>
                    </m:e>
                  </m:eqArr>
                </m:e>
              </m:d>
              <m:d>
                <m:dPr>
                  <m:begChr m:val="["/>
                  <m:endChr m:val="]"/>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l</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30</m:t>
                  </m:r>
                </m:e>
              </m:d>
            </m:e>
          </m:eqArr>
        </m:oMath>
      </m:oMathPara>
    </w:p>
    <w:p w14:paraId="5242789D" w14:textId="406F9E14" w:rsidR="00F80E10" w:rsidRDefault="00F80E10" w:rsidP="00F80E10">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式中</w:t>
      </w:r>
    </w:p>
    <w:tbl>
      <w:tblPr>
        <w:tblStyle w:val="a3"/>
        <w:tblW w:w="0" w:type="auto"/>
        <w:tblLook w:val="04A0" w:firstRow="1" w:lastRow="0" w:firstColumn="1" w:lastColumn="0" w:noHBand="0" w:noVBand="1"/>
      </w:tblPr>
      <w:tblGrid>
        <w:gridCol w:w="1668"/>
        <w:gridCol w:w="6854"/>
      </w:tblGrid>
      <w:tr w:rsidR="00F80E10" w14:paraId="6C31EDA8" w14:textId="77777777" w:rsidTr="00F80E10">
        <w:tc>
          <w:tcPr>
            <w:tcW w:w="1668" w:type="dxa"/>
          </w:tcPr>
          <w:p w14:paraId="7A29F01C" w14:textId="0ADACBAA" w:rsidR="00F80E10" w:rsidRDefault="00F80E10" w:rsidP="00F80E10">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Bold" w:eastAsia="MicrosoftYaHei-Bold" w:hAnsi="Cambria Math" w:cs="MicrosoftYaHei-Bold" w:hint="eastAsia"/>
                <w:b/>
                <w:bCs/>
                <w:color w:val="333333"/>
                <w:kern w:val="0"/>
                <w:sz w:val="20"/>
                <w:szCs w:val="20"/>
              </w:rPr>
              <w:t>公式量</w:t>
            </w:r>
          </w:p>
        </w:tc>
        <w:tc>
          <w:tcPr>
            <w:tcW w:w="6854" w:type="dxa"/>
          </w:tcPr>
          <w:p w14:paraId="1E50CA4B" w14:textId="77777777" w:rsidR="00F80E10" w:rsidRDefault="00F80E10" w:rsidP="00F80E10">
            <w:pPr>
              <w:autoSpaceDE w:val="0"/>
              <w:autoSpaceDN w:val="0"/>
              <w:adjustRightInd w:val="0"/>
              <w:jc w:val="left"/>
              <w:rPr>
                <w:rFonts w:ascii="MicrosoftYaHei-Bold" w:eastAsia="MicrosoftYaHei-Bold" w:hAnsi="Cambria Math" w:cs="MicrosoftYaHei-Bold"/>
                <w:b/>
                <w:bCs/>
                <w:color w:val="333333"/>
                <w:kern w:val="0"/>
                <w:sz w:val="20"/>
                <w:szCs w:val="20"/>
              </w:rPr>
            </w:pPr>
            <w:r>
              <w:rPr>
                <w:rFonts w:ascii="MicrosoftYaHei-Bold" w:eastAsia="MicrosoftYaHei-Bold" w:hAnsi="Cambria Math" w:cs="MicrosoftYaHei-Bold" w:hint="eastAsia"/>
                <w:b/>
                <w:bCs/>
                <w:color w:val="333333"/>
                <w:kern w:val="0"/>
                <w:sz w:val="20"/>
                <w:szCs w:val="20"/>
              </w:rPr>
              <w:t>意义</w:t>
            </w:r>
          </w:p>
          <w:p w14:paraId="35ED5064" w14:textId="77777777" w:rsidR="00F80E10" w:rsidRDefault="00F80E10" w:rsidP="00F80E10">
            <w:pPr>
              <w:autoSpaceDE w:val="0"/>
              <w:autoSpaceDN w:val="0"/>
              <w:adjustRightInd w:val="0"/>
              <w:jc w:val="left"/>
              <w:rPr>
                <w:rFonts w:ascii="MicrosoftYaHei" w:eastAsia="MicrosoftYaHei" w:hAnsi="Cambria Math" w:cs="MicrosoftYaHei" w:hint="eastAsia"/>
                <w:bCs/>
                <w:color w:val="333333"/>
                <w:kern w:val="0"/>
                <w:sz w:val="20"/>
                <w:szCs w:val="20"/>
              </w:rPr>
            </w:pPr>
          </w:p>
        </w:tc>
      </w:tr>
      <w:tr w:rsidR="00F80E10" w14:paraId="723E6675" w14:textId="77777777" w:rsidTr="00F80E10">
        <w:tc>
          <w:tcPr>
            <w:tcW w:w="1668" w:type="dxa"/>
          </w:tcPr>
          <w:p w14:paraId="5277445C" w14:textId="5394E951" w:rsidR="00F80E10" w:rsidRDefault="00F80E10" w:rsidP="00F80E10">
            <w:pPr>
              <w:autoSpaceDE w:val="0"/>
              <w:autoSpaceDN w:val="0"/>
              <w:adjustRightInd w:val="0"/>
              <w:jc w:val="left"/>
              <w:rPr>
                <w:rFonts w:ascii="MicrosoftYaHei" w:eastAsia="MicrosoftYaHei" w:hAnsi="Cambria Math" w:cs="MicrosoftYaHei" w:hint="eastAsia"/>
                <w:bCs/>
                <w:color w:val="333333"/>
                <w:kern w:val="0"/>
                <w:sz w:val="20"/>
                <w:szCs w:val="20"/>
              </w:rPr>
            </w:pPr>
            <w:r>
              <w:rPr>
                <w:rFonts w:ascii="OpenSans-Regular" w:eastAsia="OpenSans-Regular" w:hAnsi="Cambria Math" w:cs="OpenSans-Regular"/>
                <w:bCs/>
                <w:color w:val="333333"/>
                <w:kern w:val="0"/>
                <w:sz w:val="20"/>
                <w:szCs w:val="20"/>
              </w:rPr>
              <w:t>Tl,Tr</w:t>
            </w:r>
          </w:p>
        </w:tc>
        <w:tc>
          <w:tcPr>
            <w:tcW w:w="6854" w:type="dxa"/>
          </w:tcPr>
          <w:p w14:paraId="448660DA" w14:textId="3A057E5E" w:rsidR="00F80E10" w:rsidRDefault="00F80E10" w:rsidP="00F80E10">
            <w:pPr>
              <w:autoSpaceDE w:val="0"/>
              <w:autoSpaceDN w:val="0"/>
              <w:adjustRightInd w:val="0"/>
              <w:jc w:val="left"/>
              <w:rPr>
                <w:rFonts w:ascii="MicrosoftYaHei" w:eastAsia="MicrosoftYaHei" w:hAnsi="Cambria Math" w:cs="MicrosoftYaHei" w:hint="eastAsia"/>
                <w:bCs/>
                <w:color w:val="333333"/>
                <w:kern w:val="0"/>
                <w:sz w:val="20"/>
                <w:szCs w:val="20"/>
              </w:rPr>
            </w:pPr>
            <w:r>
              <w:rPr>
                <w:rFonts w:ascii="MicrosoftYaHei" w:eastAsia="MicrosoftYaHei" w:hAnsi="Cambria Math" w:cs="MicrosoftYaHei" w:hint="eastAsia"/>
                <w:bCs/>
                <w:color w:val="333333"/>
                <w:kern w:val="0"/>
                <w:sz w:val="20"/>
                <w:szCs w:val="20"/>
              </w:rPr>
              <w:t>二自由度子系统</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1 </w:t>
            </w:r>
            <w:r>
              <w:rPr>
                <w:rFonts w:ascii="MicrosoftYaHei" w:eastAsia="MicrosoftYaHei" w:hAnsi="Cambria Math" w:cs="MicrosoftYaHei" w:hint="eastAsia"/>
                <w:bCs/>
                <w:color w:val="333333"/>
                <w:kern w:val="0"/>
                <w:sz w:val="20"/>
                <w:szCs w:val="20"/>
              </w:rPr>
              <w:t>左边、右边电机控制时的各自输出转矩</w:t>
            </w:r>
          </w:p>
        </w:tc>
      </w:tr>
    </w:tbl>
    <w:p w14:paraId="12F1A480" w14:textId="26B69674" w:rsidR="00F80E10" w:rsidRDefault="005C1D88" w:rsidP="00F80E1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以速度和倾角为输出，那么输出方程为：</w:t>
      </w:r>
    </w:p>
    <w:p w14:paraId="0D09CF5E" w14:textId="65A97E6B" w:rsidR="005C1D88" w:rsidRPr="005C1D88" w:rsidRDefault="005C1D88" w:rsidP="00F80E10">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y=</m:t>
              </m:r>
              <m:d>
                <m:dPr>
                  <m:begChr m:val="["/>
                  <m:endChr m:val="]"/>
                  <m:ctrlPr>
                    <w:rPr>
                      <w:rFonts w:ascii="Cambria Math" w:eastAsia="MicrosoftYaHei" w:hAnsi="Cambria Math" w:cs="MicrosoftYaHei"/>
                      <w:bCs/>
                      <w:color w:val="333333"/>
                      <w:kern w:val="0"/>
                      <w:sz w:val="20"/>
                      <w:szCs w:val="20"/>
                    </w:rPr>
                  </m:ctrlPr>
                </m:dPr>
                <m:e>
                  <m:m>
                    <m:mPr>
                      <m:plcHide m:val="1"/>
                      <m:mcs>
                        <m:mc>
                          <m:mcPr>
                            <m:count m:val="4"/>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x</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θ</m:t>
                          </m:r>
                        </m:e>
                        <m:sub>
                          <m:r>
                            <w:rPr>
                              <w:rFonts w:ascii="Cambria Math" w:eastAsia="MicrosoftYaHei" w:hAnsi="Cambria Math" w:cs="MicrosoftYaHei"/>
                              <w:color w:val="333333"/>
                              <w:kern w:val="0"/>
                              <w:sz w:val="20"/>
                              <w:szCs w:val="20"/>
                            </w:rPr>
                            <m:t>p</m:t>
                          </m:r>
                        </m:sub>
                      </m:sSub>
                    </m:e>
                    <m:e>
                      <m:sSub>
                        <m:sSubPr>
                          <m:ctrlPr>
                            <w:rPr>
                              <w:rFonts w:ascii="Cambria Math" w:eastAsia="MicrosoftYaHei" w:hAnsi="Cambria Math" w:cs="MicrosoftYaHei"/>
                              <w:bCs/>
                              <w:color w:val="333333"/>
                              <w:kern w:val="0"/>
                              <w:sz w:val="20"/>
                              <w:szCs w:val="20"/>
                            </w:rPr>
                          </m:ctrlPr>
                        </m:sSub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θ</m:t>
                              </m:r>
                            </m:e>
                          </m:acc>
                        </m:e>
                        <m:sub>
                          <m:r>
                            <w:rPr>
                              <w:rFonts w:ascii="Cambria Math" w:eastAsia="MicrosoftYaHei" w:hAnsi="Cambria Math" w:cs="MicrosoftYaHei"/>
                              <w:color w:val="333333"/>
                              <w:kern w:val="0"/>
                              <w:sz w:val="20"/>
                              <w:szCs w:val="20"/>
                            </w:rPr>
                            <m:t>p</m:t>
                          </m:r>
                        </m:sub>
                      </m:sSub>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31</m:t>
                  </m:r>
                </m:e>
              </m:d>
            </m:e>
          </m:eqArr>
        </m:oMath>
      </m:oMathPara>
    </w:p>
    <w:p w14:paraId="727862D5" w14:textId="5BFE4C46" w:rsidR="005C1D88" w:rsidRDefault="00C643A3" w:rsidP="00F80E1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下面的研究对象主要就是这个二自由度数学模型</w:t>
      </w:r>
    </w:p>
    <w:p w14:paraId="1B129843" w14:textId="35C14AEF" w:rsidR="00C643A3" w:rsidRDefault="00C643A3" w:rsidP="00F80E1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转向子系统：</w:t>
      </w:r>
    </w:p>
    <w:p w14:paraId="54E7F6BF" w14:textId="7B9B7F22" w:rsidR="00C643A3" w:rsidRPr="00D214B5" w:rsidRDefault="00D214B5" w:rsidP="00F80E10">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m>
                    <m:mPr>
                      <m:plcHide m:val="1"/>
                      <m:mcs>
                        <m:mc>
                          <m:mcPr>
                            <m:count m:val="2"/>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δ</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0</m:t>
                      </m:r>
                    </m:e>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B</m:t>
                          </m:r>
                        </m:e>
                        <m:sub>
                          <m:r>
                            <w:rPr>
                              <w:rFonts w:ascii="Cambria Math" w:eastAsia="MicrosoftYaHei" w:hAnsi="Cambria Math" w:cs="MicrosoftYaHei"/>
                              <w:color w:val="333333"/>
                              <w:kern w:val="0"/>
                              <w:sz w:val="20"/>
                              <w:szCs w:val="20"/>
                            </w:rPr>
                            <m:t>62</m:t>
                          </m:r>
                        </m:sub>
                      </m:sSub>
                    </m:e>
                  </m:eqArr>
                </m:e>
              </m:d>
              <m:d>
                <m:dPr>
                  <m:begChr m:val="["/>
                  <m:endChr m:val="]"/>
                  <m:ctrlPr>
                    <w:rPr>
                      <w:rFonts w:ascii="Cambria Math" w:eastAsia="MicrosoftYaHei" w:hAnsi="Cambria Math" w:cs="MicrosoftYaHei"/>
                      <w:bCs/>
                      <w:i/>
                      <w:color w:val="333333"/>
                      <w:kern w:val="0"/>
                      <w:sz w:val="20"/>
                      <w:szCs w:val="20"/>
                    </w:rPr>
                  </m:ctrlPr>
                </m:dPr>
                <m:e>
                  <m:sSub>
                    <m:sSubPr>
                      <m:ctrlPr>
                        <w:rPr>
                          <w:rFonts w:ascii="Cambria Math" w:eastAsia="MicrosoftYaHei" w:hAnsi="Cambria Math" w:cs="MicrosoftYaHei"/>
                          <w:bCs/>
                          <w:color w:val="333333"/>
                          <w:kern w:val="0"/>
                          <w:sz w:val="20"/>
                          <w:szCs w:val="20"/>
                        </w:rPr>
                      </m:ctrlPr>
                    </m:sSubPr>
                    <m:e>
                      <m:r>
                        <w:rPr>
                          <w:rFonts w:ascii="Cambria Math" w:eastAsia="MicrosoftYaHei" w:hAnsi="Cambria Math" w:cs="MicrosoftYaHei"/>
                          <w:color w:val="333333"/>
                          <w:kern w:val="0"/>
                          <w:sz w:val="20"/>
                          <w:szCs w:val="20"/>
                        </w:rPr>
                        <m:t>T</m:t>
                      </m:r>
                    </m:e>
                    <m:sub>
                      <m:r>
                        <w:rPr>
                          <w:rFonts w:ascii="Cambria Math" w:eastAsia="MicrosoftYaHei" w:hAnsi="Cambria Math" w:cs="MicrosoftYaHei"/>
                          <w:color w:val="333333"/>
                          <w:kern w:val="0"/>
                          <w:sz w:val="20"/>
                          <w:szCs w:val="20"/>
                        </w:rPr>
                        <m:t>δ</m:t>
                      </m:r>
                    </m:sub>
                  </m:sSub>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32</m:t>
                  </m:r>
                </m:e>
              </m:d>
            </m:e>
          </m:eqArr>
        </m:oMath>
      </m:oMathPara>
    </w:p>
    <w:p w14:paraId="47218F50" w14:textId="45BB1D19" w:rsidR="00D214B5" w:rsidRDefault="008C6EA3" w:rsidP="00F80E1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以偏航角为输出，那么输出方程为：</w:t>
      </w:r>
    </w:p>
    <w:p w14:paraId="70FA0B4C" w14:textId="1AEC2C1A" w:rsidR="008C6EA3" w:rsidRPr="008C6EA3" w:rsidRDefault="008C6EA3" w:rsidP="00F80E10">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y=</m:t>
              </m:r>
              <m:d>
                <m:dPr>
                  <m:begChr m:val="["/>
                  <m:endChr m:val="]"/>
                  <m:ctrlPr>
                    <w:rPr>
                      <w:rFonts w:ascii="Cambria Math" w:eastAsia="MicrosoftYaHei" w:hAnsi="Cambria Math" w:cs="MicrosoftYaHei"/>
                      <w:bCs/>
                      <w:color w:val="333333"/>
                      <w:kern w:val="0"/>
                      <w:sz w:val="20"/>
                      <w:szCs w:val="20"/>
                    </w:rPr>
                  </m:ctrlPr>
                </m:dPr>
                <m:e>
                  <m:m>
                    <m:mPr>
                      <m:plcHide m:val="1"/>
                      <m:mcs>
                        <m:mc>
                          <m:mcPr>
                            <m:count m:val="2"/>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1</m:t>
                        </m:r>
                      </m:e>
                    </m:mr>
                    <m:mr>
                      <m:e>
                        <m:r>
                          <w:rPr>
                            <w:rFonts w:ascii="Cambria Math" w:eastAsia="MicrosoftYaHei" w:hAnsi="Cambria Math" w:cs="MicrosoftYaHei"/>
                            <w:color w:val="333333"/>
                            <w:kern w:val="0"/>
                            <w:sz w:val="20"/>
                            <w:szCs w:val="20"/>
                          </w:rPr>
                          <m:t>0</m:t>
                        </m:r>
                      </m:e>
                      <m:e>
                        <m:r>
                          <w:rPr>
                            <w:rFonts w:ascii="Cambria Math" w:eastAsia="MicrosoftYaHei" w:hAnsi="Cambria Math" w:cs="MicrosoftYaHei"/>
                            <w:color w:val="333333"/>
                            <w:kern w:val="0"/>
                            <w:sz w:val="20"/>
                            <w:szCs w:val="20"/>
                          </w:rPr>
                          <m:t>0</m:t>
                        </m:r>
                      </m:e>
                    </m:mr>
                  </m:m>
                </m:e>
              </m:d>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δ</m:t>
                      </m:r>
                    </m:e>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δ</m:t>
                          </m:r>
                        </m:e>
                      </m:acc>
                    </m:e>
                  </m:eqArr>
                </m:e>
              </m:d>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33</m:t>
                  </m:r>
                </m:e>
              </m:d>
            </m:e>
          </m:eqArr>
        </m:oMath>
      </m:oMathPara>
    </w:p>
    <w:p w14:paraId="0ABC3D45" w14:textId="456CE8B7" w:rsidR="008C6EA3" w:rsidRDefault="008C6EA3" w:rsidP="00F80E10">
      <w:pPr>
        <w:autoSpaceDE w:val="0"/>
        <w:autoSpaceDN w:val="0"/>
        <w:adjustRightInd w:val="0"/>
        <w:jc w:val="left"/>
        <w:rPr>
          <w:rFonts w:ascii="OpenSans-Bold" w:eastAsia="OpenSans-Bold" w:hAnsi="Cambria Math" w:cs="OpenSans-Bold"/>
          <w:b/>
          <w:bCs/>
          <w:color w:val="333333"/>
          <w:kern w:val="0"/>
          <w:sz w:val="20"/>
          <w:szCs w:val="20"/>
        </w:rPr>
      </w:pPr>
      <w:r>
        <w:rPr>
          <w:rFonts w:ascii="MicrosoftYaHei-Bold" w:eastAsia="MicrosoftYaHei-Bold" w:hAnsi="Cambria Math" w:cs="MicrosoftYaHei-Bold" w:hint="eastAsia"/>
          <w:b/>
          <w:bCs/>
          <w:color w:val="333333"/>
          <w:kern w:val="0"/>
          <w:sz w:val="20"/>
          <w:szCs w:val="20"/>
        </w:rPr>
        <w:t>注意：方程</w:t>
      </w:r>
      <w:r>
        <w:rPr>
          <w:rFonts w:ascii="OpenSans-Bold" w:eastAsia="OpenSans-Bold" w:hAnsi="Cambria Math" w:cs="OpenSans-Bold"/>
          <w:b/>
          <w:bCs/>
          <w:color w:val="333333"/>
          <w:kern w:val="0"/>
          <w:sz w:val="20"/>
          <w:szCs w:val="20"/>
        </w:rPr>
        <w:t>(26)</w:t>
      </w:r>
      <w:r>
        <w:rPr>
          <w:rFonts w:ascii="MicrosoftYaHei-Bold" w:eastAsia="MicrosoftYaHei-Bold" w:hAnsi="Cambria Math" w:cs="MicrosoftYaHei-Bold" w:hint="eastAsia"/>
          <w:b/>
          <w:bCs/>
          <w:color w:val="333333"/>
          <w:kern w:val="0"/>
          <w:sz w:val="20"/>
          <w:szCs w:val="20"/>
        </w:rPr>
        <w:t>中的</w:t>
      </w:r>
      <w:r>
        <w:rPr>
          <w:rFonts w:ascii="OpenSans-Bold" w:eastAsia="OpenSans-Bold" w:hAnsi="Cambria Math" w:cs="OpenSans-Bold"/>
          <w:b/>
          <w:bCs/>
          <w:color w:val="333333"/>
          <w:kern w:val="0"/>
          <w:sz w:val="20"/>
          <w:szCs w:val="20"/>
        </w:rPr>
        <w:t>B62=-B61</w:t>
      </w:r>
      <w:r>
        <w:rPr>
          <w:rFonts w:ascii="MicrosoftYaHei-Bold" w:eastAsia="MicrosoftYaHei-Bold" w:hAnsi="Cambria Math" w:cs="MicrosoftYaHei-Bold" w:hint="eastAsia"/>
          <w:b/>
          <w:bCs/>
          <w:color w:val="333333"/>
          <w:kern w:val="0"/>
          <w:sz w:val="20"/>
          <w:szCs w:val="20"/>
        </w:rPr>
        <w:t>，方程</w:t>
      </w:r>
      <w:r>
        <w:rPr>
          <w:rFonts w:ascii="OpenSans-Bold" w:eastAsia="OpenSans-Bold" w:hAnsi="Cambria Math" w:cs="OpenSans-Bold"/>
          <w:b/>
          <w:bCs/>
          <w:color w:val="333333"/>
          <w:kern w:val="0"/>
          <w:sz w:val="20"/>
          <w:szCs w:val="20"/>
        </w:rPr>
        <w:t>(28)</w:t>
      </w:r>
      <w:r>
        <w:rPr>
          <w:rFonts w:ascii="MicrosoftYaHei-Bold" w:eastAsia="MicrosoftYaHei-Bold" w:hAnsi="Cambria Math" w:cs="MicrosoftYaHei-Bold" w:hint="eastAsia"/>
          <w:b/>
          <w:bCs/>
          <w:color w:val="333333"/>
          <w:kern w:val="0"/>
          <w:sz w:val="20"/>
          <w:szCs w:val="20"/>
        </w:rPr>
        <w:t>和</w:t>
      </w:r>
      <w:r>
        <w:rPr>
          <w:rFonts w:ascii="OpenSans-Bold" w:eastAsia="OpenSans-Bold" w:hAnsi="Cambria Math" w:cs="OpenSans-Bold"/>
          <w:b/>
          <w:bCs/>
          <w:color w:val="333333"/>
          <w:kern w:val="0"/>
          <w:sz w:val="20"/>
          <w:szCs w:val="20"/>
        </w:rPr>
        <w:t>(32)</w:t>
      </w:r>
      <w:r>
        <w:rPr>
          <w:rFonts w:ascii="MicrosoftYaHei-Bold" w:eastAsia="MicrosoftYaHei-Bold" w:hAnsi="Cambria Math" w:cs="MicrosoftYaHei-Bold" w:hint="eastAsia"/>
          <w:b/>
          <w:bCs/>
          <w:color w:val="333333"/>
          <w:kern w:val="0"/>
          <w:sz w:val="20"/>
          <w:szCs w:val="20"/>
        </w:rPr>
        <w:t>中的</w:t>
      </w:r>
      <w:r>
        <w:rPr>
          <w:rFonts w:ascii="OpenSans-Bold" w:eastAsia="OpenSans-Bold" w:hAnsi="Cambria Math" w:cs="OpenSans-Bold"/>
          <w:b/>
          <w:bCs/>
          <w:color w:val="333333"/>
          <w:kern w:val="0"/>
          <w:sz w:val="20"/>
          <w:szCs w:val="20"/>
        </w:rPr>
        <w:t>B62=B61</w:t>
      </w:r>
    </w:p>
    <w:p w14:paraId="06B7D247" w14:textId="2451BE10" w:rsidR="00BA4A2D" w:rsidRDefault="00BA4A2D" w:rsidP="00BA4A2D">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从上面的方程</w:t>
      </w:r>
      <w:r>
        <w:rPr>
          <w:rFonts w:ascii="OpenSans-Regular" w:eastAsia="OpenSans-Regular" w:hAnsi="Cambria Math" w:cs="OpenSans-Regular"/>
          <w:bCs/>
          <w:color w:val="333333"/>
          <w:kern w:val="0"/>
          <w:sz w:val="20"/>
          <w:szCs w:val="20"/>
        </w:rPr>
        <w:t>(29)</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(32)</w:t>
      </w:r>
      <w:r>
        <w:rPr>
          <w:rFonts w:ascii="MicrosoftYaHei" w:eastAsia="MicrosoftYaHei" w:hAnsi="Cambria Math" w:cs="MicrosoftYaHei" w:hint="eastAsia"/>
          <w:bCs/>
          <w:color w:val="333333"/>
          <w:kern w:val="0"/>
          <w:sz w:val="20"/>
          <w:szCs w:val="20"/>
        </w:rPr>
        <w:t>可知，原来的系统是有两个输入，经过处理后可以得到两个子系统，方程</w:t>
      </w:r>
      <w:r>
        <w:rPr>
          <w:rFonts w:ascii="OpenSans-Regular" w:eastAsia="OpenSans-Regular" w:hAnsi="Cambria Math" w:cs="OpenSans-Regular"/>
          <w:bCs/>
          <w:color w:val="333333"/>
          <w:kern w:val="0"/>
          <w:sz w:val="20"/>
          <w:szCs w:val="20"/>
        </w:rPr>
        <w:t>(29)</w:t>
      </w:r>
      <w:r>
        <w:rPr>
          <w:rFonts w:ascii="MicrosoftYaHei" w:eastAsia="MicrosoftYaHei" w:hAnsi="Cambria Math" w:cs="MicrosoftYaHei" w:hint="eastAsia"/>
          <w:bCs/>
          <w:color w:val="333333"/>
          <w:kern w:val="0"/>
          <w:sz w:val="20"/>
          <w:szCs w:val="20"/>
        </w:rPr>
        <w:t>为子系统</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，这个系统是用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T</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MicrosoftYaHei" w:eastAsia="MicrosoftYaHei" w:hAnsi="Cambria Math" w:cs="MicrosoftYaHei" w:hint="eastAsia"/>
          <w:bCs/>
          <w:color w:val="333333"/>
          <w:kern w:val="0"/>
          <w:sz w:val="20"/>
          <w:szCs w:val="20"/>
        </w:rPr>
        <w:t>控</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制机器人的位移</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 </w:t>
      </w:r>
      <w:r>
        <w:rPr>
          <w:rFonts w:ascii="MicrosoftYaHei" w:eastAsia="MicrosoftYaHei" w:hAnsi="Cambria Math" w:cs="MicrosoftYaHei" w:hint="eastAsia"/>
          <w:bCs/>
          <w:color w:val="333333"/>
          <w:kern w:val="0"/>
          <w:sz w:val="20"/>
          <w:szCs w:val="20"/>
        </w:rPr>
        <w:t>和倾角</w:t>
      </w:r>
      <w:r>
        <w:rPr>
          <w:rFonts w:ascii="ArialMT" w:eastAsia="ArialMT" w:hAnsi="Cambria Math" w:cs="ArialMT" w:hint="eastAsia"/>
          <w:bCs/>
          <w:color w:val="333333"/>
          <w:kern w:val="0"/>
          <w:sz w:val="20"/>
          <w:szCs w:val="20"/>
        </w:rPr>
        <w:t>θ</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T</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MicrosoftYaHei" w:eastAsia="MicrosoftYaHei" w:hAnsi="Cambria Math" w:cs="MicrosoftYaHei" w:hint="eastAsia"/>
          <w:bCs/>
          <w:color w:val="333333"/>
          <w:kern w:val="0"/>
          <w:sz w:val="20"/>
          <w:szCs w:val="20"/>
        </w:rPr>
        <w:t>即是系统</w:t>
      </w:r>
      <w:r>
        <w:rPr>
          <w:rFonts w:ascii="OpenSans-Regular" w:eastAsia="OpenSans-Regular" w:hAnsi="Cambria Math" w:cs="OpenSans-Regular"/>
          <w:bCs/>
          <w:color w:val="333333"/>
          <w:kern w:val="0"/>
          <w:sz w:val="20"/>
          <w:szCs w:val="20"/>
        </w:rPr>
        <w:t>1</w:t>
      </w:r>
      <w:r>
        <w:rPr>
          <w:rFonts w:ascii="MicrosoftYaHei" w:eastAsia="MicrosoftYaHei" w:hAnsi="Cambria Math" w:cs="MicrosoftYaHei" w:hint="eastAsia"/>
          <w:bCs/>
          <w:color w:val="333333"/>
          <w:kern w:val="0"/>
          <w:sz w:val="20"/>
          <w:szCs w:val="20"/>
        </w:rPr>
        <w:t>的相应的输入转矩。同理方程</w:t>
      </w:r>
      <w:r>
        <w:rPr>
          <w:rFonts w:ascii="OpenSans-Regular" w:eastAsia="OpenSans-Regular" w:hAnsi="Cambria Math" w:cs="OpenSans-Regular"/>
          <w:bCs/>
          <w:color w:val="333333"/>
          <w:kern w:val="0"/>
          <w:sz w:val="20"/>
          <w:szCs w:val="20"/>
        </w:rPr>
        <w:t>(32)</w:t>
      </w:r>
      <w:r>
        <w:rPr>
          <w:rFonts w:ascii="MicrosoftYaHei" w:eastAsia="MicrosoftYaHei" w:hAnsi="Cambria Math" w:cs="MicrosoftYaHei" w:hint="eastAsia"/>
          <w:bCs/>
          <w:color w:val="333333"/>
          <w:kern w:val="0"/>
          <w:sz w:val="20"/>
          <w:szCs w:val="20"/>
        </w:rPr>
        <w:t>为子系统</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，这个系统用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T</w:t>
      </w:r>
      <w:r>
        <w:rPr>
          <w:rFonts w:ascii="ArialMT" w:eastAsia="ArialMT" w:hAnsi="Cambria Math" w:cs="ArialMT" w:hint="eastAsia"/>
          <w:bCs/>
          <w:color w:val="333333"/>
          <w:kern w:val="0"/>
          <w:sz w:val="20"/>
          <w:szCs w:val="20"/>
        </w:rPr>
        <w:t>δ</w:t>
      </w:r>
      <w:r>
        <w:rPr>
          <w:rFonts w:ascii="ArialMT" w:eastAsia="ArialMT" w:hAnsi="Cambria Math" w:cs="ArialMT"/>
          <w:bCs/>
          <w:color w:val="333333"/>
          <w:kern w:val="0"/>
          <w:sz w:val="20"/>
          <w:szCs w:val="20"/>
        </w:rPr>
        <w:t xml:space="preserve"> </w:t>
      </w:r>
      <w:r>
        <w:rPr>
          <w:rFonts w:ascii="MicrosoftYaHei" w:eastAsia="MicrosoftYaHei" w:hAnsi="Cambria Math" w:cs="MicrosoftYaHei" w:hint="eastAsia"/>
          <w:bCs/>
          <w:color w:val="333333"/>
          <w:kern w:val="0"/>
          <w:sz w:val="20"/>
          <w:szCs w:val="20"/>
        </w:rPr>
        <w:t>控制机器人的转角</w:t>
      </w:r>
      <w:r>
        <w:rPr>
          <w:rFonts w:ascii="ArialMT" w:eastAsia="ArialMT" w:hAnsi="Cambria Math" w:cs="ArialMT" w:hint="eastAsia"/>
          <w:bCs/>
          <w:color w:val="333333"/>
          <w:kern w:val="0"/>
          <w:sz w:val="20"/>
          <w:szCs w:val="20"/>
        </w:rPr>
        <w:t>δ</w:t>
      </w:r>
      <w:r>
        <w:rPr>
          <w:rFonts w:ascii="MicrosoftYaHei" w:eastAsia="MicrosoftYaHei" w:hAnsi="Cambria Math" w:cs="MicrosoftYaHei" w:hint="eastAsia"/>
          <w:bCs/>
          <w:color w:val="333333"/>
          <w:kern w:val="0"/>
          <w:sz w:val="20"/>
          <w:szCs w:val="20"/>
        </w:rPr>
        <w:t>。</w:t>
      </w:r>
    </w:p>
    <w:p w14:paraId="6AABC79B" w14:textId="614E5FAD" w:rsidR="00534581" w:rsidRDefault="00534581" w:rsidP="00BA4A2D">
      <w:pPr>
        <w:autoSpaceDE w:val="0"/>
        <w:autoSpaceDN w:val="0"/>
        <w:adjustRightInd w:val="0"/>
        <w:jc w:val="left"/>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平衡步兵模型系统分析</w:t>
      </w:r>
    </w:p>
    <w:p w14:paraId="34DB0034" w14:textId="77777777" w:rsidR="00534581" w:rsidRDefault="00534581" w:rsidP="00534581">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稳定性分析</w:t>
      </w:r>
    </w:p>
    <w:p w14:paraId="706908E3" w14:textId="1130FCA6" w:rsidR="00534581" w:rsidRDefault="00534581" w:rsidP="005345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系统稳定性指的是系统受到外界干扰而偏离原来的状态，当去掉扰动后系统可以恢复到平衡状态的一种能力。稳定性是平衡机器人系统重要特性之一。对于任何一个系统，都要先考虑系统是否是稳定系统，</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对于稳定系统要怎么样去提高系统的稳定性，能够更好的稳定。对于不稳定系统怎样去控制使得系统能够稳定。</w:t>
      </w:r>
    </w:p>
    <w:p w14:paraId="61ADC42C" w14:textId="6CF283A1" w:rsidR="00534581" w:rsidRDefault="00534581" w:rsidP="005345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根据李雅普诺夫第一法则，在线性定常系统中，如果系统矩阵</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的所有特征值都具有负实部，那么系统的平衡状态都是渐近稳定的。由上面方程（</w:t>
      </w:r>
      <w:r>
        <w:rPr>
          <w:rFonts w:ascii="OpenSans-Regular" w:eastAsia="OpenSans-Regular" w:hAnsi="Cambria Math" w:cs="OpenSans-Regular"/>
          <w:bCs/>
          <w:color w:val="333333"/>
          <w:kern w:val="0"/>
          <w:sz w:val="20"/>
          <w:szCs w:val="20"/>
        </w:rPr>
        <w:t>30</w:t>
      </w:r>
      <w:r>
        <w:rPr>
          <w:rFonts w:ascii="MicrosoftYaHei" w:eastAsia="MicrosoftYaHei" w:hAnsi="Cambria Math" w:cs="MicrosoftYaHei" w:hint="eastAsia"/>
          <w:bCs/>
          <w:color w:val="333333"/>
          <w:kern w:val="0"/>
          <w:sz w:val="20"/>
          <w:szCs w:val="20"/>
        </w:rPr>
        <w:t>），可知系统的状态矩阵为</w:t>
      </w:r>
    </w:p>
    <w:p w14:paraId="558E5242" w14:textId="42AACD3B" w:rsidR="009C3353" w:rsidRDefault="009C3353" w:rsidP="005345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2D9034C4" wp14:editId="41F75487">
            <wp:extent cx="3955983" cy="1617044"/>
            <wp:effectExtent l="0" t="0" r="0" b="0"/>
            <wp:docPr id="211698231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82312" name="图片 2"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55983" cy="1617044"/>
                    </a:xfrm>
                    <a:prstGeom prst="rect">
                      <a:avLst/>
                    </a:prstGeom>
                  </pic:spPr>
                </pic:pic>
              </a:graphicData>
            </a:graphic>
          </wp:inline>
        </w:drawing>
      </w:r>
    </w:p>
    <w:p w14:paraId="1AA95BFD" w14:textId="2E2606BA" w:rsidR="00B93ED9" w:rsidRDefault="00B93ED9" w:rsidP="00B93E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经过计算可以得到矩阵</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的特征值</w:t>
      </w:r>
      <w:r>
        <w:rPr>
          <w:rFonts w:ascii="OpenSans-Regular" w:eastAsia="OpenSans-Regular" w:hAnsi="Cambria Math" w:cs="OpenSans-Regular"/>
          <w:bCs/>
          <w:color w:val="333333"/>
          <w:kern w:val="0"/>
          <w:sz w:val="20"/>
          <w:szCs w:val="20"/>
        </w:rPr>
        <w:t>:[0 0 20.2095 -20.2095]</w:t>
      </w:r>
      <w:r>
        <w:rPr>
          <w:rFonts w:ascii="MicrosoftYaHei" w:eastAsia="MicrosoftYaHei" w:hAnsi="Cambria Math" w:cs="MicrosoftYaHei" w:hint="eastAsia"/>
          <w:bCs/>
          <w:color w:val="333333"/>
          <w:kern w:val="0"/>
          <w:sz w:val="20"/>
          <w:szCs w:val="20"/>
        </w:rPr>
        <w:t>，其中含有正实根，说明系统是不稳定的，只有对系统</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加以控制，才能使其保持平稳的运动。</w:t>
      </w:r>
    </w:p>
    <w:p w14:paraId="6FBEC381" w14:textId="6E3AC329" w:rsidR="009C3353" w:rsidRDefault="00B93ED9" w:rsidP="00B93E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应用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函数，根据线性方程</w:t>
      </w:r>
      <w:r>
        <w:rPr>
          <w:rFonts w:ascii="OpenSans-Regular" w:eastAsia="OpenSans-Regular" w:hAnsi="Cambria Math" w:cs="OpenSans-Regular"/>
          <w:bCs/>
          <w:color w:val="333333"/>
          <w:kern w:val="0"/>
          <w:sz w:val="20"/>
          <w:szCs w:val="20"/>
        </w:rPr>
        <w:t>(30)</w:t>
      </w:r>
      <w:r>
        <w:rPr>
          <w:rFonts w:ascii="MicrosoftYaHei" w:eastAsia="MicrosoftYaHei" w:hAnsi="Cambria Math" w:cs="MicrosoftYaHei" w:hint="eastAsia"/>
          <w:bCs/>
          <w:color w:val="333333"/>
          <w:kern w:val="0"/>
          <w:sz w:val="20"/>
          <w:szCs w:val="20"/>
        </w:rPr>
        <w:t>和线性方程</w:t>
      </w:r>
      <w:r>
        <w:rPr>
          <w:rFonts w:ascii="OpenSans-Regular" w:eastAsia="OpenSans-Regular" w:hAnsi="Cambria Math" w:cs="OpenSans-Regular"/>
          <w:bCs/>
          <w:color w:val="333333"/>
          <w:kern w:val="0"/>
          <w:sz w:val="20"/>
          <w:szCs w:val="20"/>
        </w:rPr>
        <w:t>(31)</w:t>
      </w:r>
      <w:r>
        <w:rPr>
          <w:rFonts w:ascii="MicrosoftYaHei" w:eastAsia="MicrosoftYaHei" w:hAnsi="Cambria Math" w:cs="MicrosoftYaHei" w:hint="eastAsia"/>
          <w:bCs/>
          <w:color w:val="333333"/>
          <w:kern w:val="0"/>
          <w:sz w:val="20"/>
          <w:szCs w:val="20"/>
        </w:rPr>
        <w:t>可以制作出系统的极点分布图</w:t>
      </w:r>
    </w:p>
    <w:p w14:paraId="49AF9AF5" w14:textId="49EFCAB4" w:rsidR="00B93ED9" w:rsidRDefault="009173CD" w:rsidP="00B93ED9">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0F4042DF" wp14:editId="7A9F2F4C">
            <wp:extent cx="3317692" cy="3006509"/>
            <wp:effectExtent l="0" t="0" r="0" b="0"/>
            <wp:docPr id="7767369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36968" name="图片 776736968"/>
                    <pic:cNvPicPr/>
                  </pic:nvPicPr>
                  <pic:blipFill>
                    <a:blip r:embed="rId11">
                      <a:extLst>
                        <a:ext uri="{28A0092B-C50C-407E-A947-70E740481C1C}">
                          <a14:useLocalDpi xmlns:a14="http://schemas.microsoft.com/office/drawing/2010/main" val="0"/>
                        </a:ext>
                      </a:extLst>
                    </a:blip>
                    <a:stretch>
                      <a:fillRect/>
                    </a:stretch>
                  </pic:blipFill>
                  <pic:spPr>
                    <a:xfrm>
                      <a:off x="0" y="0"/>
                      <a:ext cx="3317692" cy="3006509"/>
                    </a:xfrm>
                    <a:prstGeom prst="rect">
                      <a:avLst/>
                    </a:prstGeom>
                  </pic:spPr>
                </pic:pic>
              </a:graphicData>
            </a:graphic>
          </wp:inline>
        </w:drawing>
      </w:r>
    </w:p>
    <w:p w14:paraId="6C639E2C" w14:textId="2D182AC3" w:rsidR="009173CD" w:rsidRDefault="00B22E84" w:rsidP="00B22E8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从图中可以知道，极点不仅存在于以零点为分界的左边这半部分，并且在以零点为界的右半部分也存在。分析可以知道若不对机器人进行控制，它就不会自己站立，即它是个不稳定系统。所以十分有必要去设计控制器来对该系统进行控制，能够让该系统在没有外力的情况下自主的去保持到平衡稳定的状态。利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对于上述模型进行分析，当初始条件为</w:t>
      </w:r>
      <w:r>
        <w:rPr>
          <w:rFonts w:ascii="OpenSans-Regular" w:eastAsia="OpenSans-Regular" w:hAnsi="Cambria Math" w:cs="OpenSans-Regular"/>
          <w:bCs/>
          <w:color w:val="333333"/>
          <w:kern w:val="0"/>
          <w:sz w:val="20"/>
          <w:szCs w:val="20"/>
        </w:rPr>
        <w:t>X0=[0 0 0.1 0 ]T</w:t>
      </w:r>
      <w:r>
        <w:rPr>
          <w:rFonts w:ascii="MicrosoftYaHei" w:eastAsia="MicrosoftYaHei" w:hAnsi="Cambria Math" w:cs="MicrosoftYaHei" w:hint="eastAsia"/>
          <w:bCs/>
          <w:color w:val="333333"/>
          <w:kern w:val="0"/>
          <w:sz w:val="20"/>
          <w:szCs w:val="20"/>
        </w:rPr>
        <w:t>，观察系统在</w:t>
      </w:r>
      <w:r>
        <w:rPr>
          <w:rFonts w:ascii="OpenSans-Regular" w:eastAsia="OpenSans-Regular" w:hAnsi="Cambria Math" w:cs="OpenSans-Regular"/>
          <w:bCs/>
          <w:color w:val="333333"/>
          <w:kern w:val="0"/>
          <w:sz w:val="20"/>
          <w:szCs w:val="20"/>
        </w:rPr>
        <w:t>u =0</w:t>
      </w:r>
      <w:r>
        <w:rPr>
          <w:rFonts w:ascii="MicrosoftYaHei" w:eastAsia="MicrosoftYaHei" w:hAnsi="Cambria Math" w:cs="MicrosoftYaHei" w:hint="eastAsia"/>
          <w:bCs/>
          <w:color w:val="333333"/>
          <w:kern w:val="0"/>
          <w:sz w:val="20"/>
          <w:szCs w:val="20"/>
        </w:rPr>
        <w:t>，即零输入下的响应情况：</w:t>
      </w:r>
    </w:p>
    <w:tbl>
      <w:tblPr>
        <w:tblStyle w:val="a3"/>
        <w:tblW w:w="0" w:type="auto"/>
        <w:tblLook w:val="04A0" w:firstRow="1" w:lastRow="0" w:firstColumn="1" w:lastColumn="0" w:noHBand="0" w:noVBand="1"/>
      </w:tblPr>
      <w:tblGrid>
        <w:gridCol w:w="8522"/>
      </w:tblGrid>
      <w:tr w:rsidR="00013100" w14:paraId="38B2E708" w14:textId="77777777" w:rsidTr="00013100">
        <w:tc>
          <w:tcPr>
            <w:tcW w:w="8522" w:type="dxa"/>
            <w:shd w:val="clear" w:color="auto" w:fill="E7E6E6" w:themeFill="background2"/>
          </w:tcPr>
          <w:p w14:paraId="2A3A529F"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稳定性分析，生成极点图和系统响应</w:t>
            </w:r>
          </w:p>
          <w:p w14:paraId="1A80677E"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初始条件</w:t>
            </w:r>
          </w:p>
          <w:p w14:paraId="4B0F1C6C" w14:textId="77777777" w:rsidR="00013100" w:rsidRDefault="00013100" w:rsidP="00013100">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x0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0.3</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p>
          <w:p w14:paraId="1DC2384C"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生成状态空间模型</w:t>
            </w:r>
          </w:p>
          <w:p w14:paraId="3EF68603" w14:textId="77777777" w:rsidR="00013100" w:rsidRDefault="00013100" w:rsidP="00013100">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sys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ss</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C</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D</w:t>
            </w:r>
            <w:r>
              <w:rPr>
                <w:rFonts w:ascii="LucidaConsole" w:eastAsia="LucidaConsole" w:hAnsi="Cambria Math" w:cs="LucidaConsole"/>
                <w:bCs/>
                <w:color w:val="333333"/>
                <w:kern w:val="0"/>
                <w:sz w:val="18"/>
                <w:szCs w:val="18"/>
              </w:rPr>
              <w:t>);</w:t>
            </w:r>
          </w:p>
          <w:p w14:paraId="12800918"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计算特征向量</w:t>
            </w:r>
          </w:p>
          <w:p w14:paraId="54E995B0"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V</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D</w:t>
            </w:r>
            <w:r>
              <w:rPr>
                <w:rFonts w:ascii="LucidaConsole" w:eastAsia="LucidaConsole" w:hAnsi="Cambria Math" w:cs="LucidaConsole"/>
                <w:bCs/>
                <w:color w:val="333333"/>
                <w:kern w:val="0"/>
                <w:sz w:val="18"/>
                <w:szCs w:val="18"/>
              </w:rPr>
              <w:t xml:space="preserve">] = </w:t>
            </w:r>
            <w:r>
              <w:rPr>
                <w:rFonts w:ascii="LucidaConsole" w:eastAsia="LucidaConsole" w:hAnsi="Cambria Math" w:cs="LucidaConsole"/>
                <w:bCs/>
                <w:color w:val="3300AB"/>
                <w:kern w:val="0"/>
                <w:sz w:val="18"/>
                <w:szCs w:val="18"/>
              </w:rPr>
              <w:t>eig</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 V</w:t>
            </w:r>
            <w:r>
              <w:rPr>
                <w:rFonts w:ascii="新宋体" w:eastAsia="新宋体" w:hAnsi="Cambria Math" w:cs="新宋体" w:hint="eastAsia"/>
                <w:bCs/>
                <w:color w:val="AB5500"/>
                <w:kern w:val="0"/>
                <w:sz w:val="18"/>
                <w:szCs w:val="18"/>
              </w:rPr>
              <w:t>是特征向量矩阵，</w:t>
            </w:r>
            <w:r>
              <w:rPr>
                <w:rFonts w:ascii="LucidaConsole" w:eastAsia="LucidaConsole" w:hAnsi="Cambria Math" w:cs="LucidaConsole"/>
                <w:bCs/>
                <w:color w:val="AB5500"/>
                <w:kern w:val="0"/>
                <w:sz w:val="18"/>
                <w:szCs w:val="18"/>
              </w:rPr>
              <w:t>D</w:t>
            </w:r>
            <w:r>
              <w:rPr>
                <w:rFonts w:ascii="新宋体" w:eastAsia="新宋体" w:hAnsi="Cambria Math" w:cs="新宋体" w:hint="eastAsia"/>
                <w:bCs/>
                <w:color w:val="AB5500"/>
                <w:kern w:val="0"/>
                <w:sz w:val="18"/>
                <w:szCs w:val="18"/>
              </w:rPr>
              <w:t>是特征值矩阵</w:t>
            </w:r>
          </w:p>
          <w:p w14:paraId="20207514" w14:textId="77777777" w:rsidR="00013100" w:rsidRDefault="00013100" w:rsidP="00013100">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figure</w:t>
            </w:r>
            <w:r>
              <w:rPr>
                <w:rFonts w:ascii="LucidaConsole" w:eastAsia="LucidaConsole" w:hAnsi="Cambria Math" w:cs="LucidaConsole"/>
                <w:bCs/>
                <w:color w:val="333333"/>
                <w:kern w:val="0"/>
                <w:sz w:val="18"/>
                <w:szCs w:val="18"/>
              </w:rPr>
              <w:t>;</w:t>
            </w:r>
          </w:p>
          <w:p w14:paraId="18384893" w14:textId="77777777" w:rsidR="00013100" w:rsidRDefault="00013100" w:rsidP="00013100">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画极点分布图</w:t>
            </w:r>
          </w:p>
          <w:p w14:paraId="4244EDBE" w14:textId="77777777" w:rsidR="00013100" w:rsidRDefault="00013100" w:rsidP="00013100">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pzmap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sys</w:t>
            </w:r>
            <w:r>
              <w:rPr>
                <w:rFonts w:ascii="LucidaConsole" w:eastAsia="LucidaConsole" w:hAnsi="Cambria Math" w:cs="LucidaConsole"/>
                <w:bCs/>
                <w:color w:val="333333"/>
                <w:kern w:val="0"/>
                <w:sz w:val="18"/>
                <w:szCs w:val="18"/>
              </w:rPr>
              <w:t>);</w:t>
            </w:r>
          </w:p>
          <w:p w14:paraId="27B7292A" w14:textId="696170A8" w:rsidR="00013100" w:rsidRDefault="00013100" w:rsidP="00013100">
            <w:pPr>
              <w:autoSpaceDE w:val="0"/>
              <w:autoSpaceDN w:val="0"/>
              <w:adjustRightInd w:val="0"/>
              <w:jc w:val="left"/>
              <w:rPr>
                <w:rFonts w:ascii="MicrosoftYaHei" w:eastAsia="MicrosoftYaHei" w:hAnsi="Cambria Math" w:cs="MicrosoftYaHei" w:hint="eastAsia"/>
                <w:bCs/>
                <w:color w:val="333333"/>
                <w:kern w:val="0"/>
                <w:sz w:val="20"/>
                <w:szCs w:val="20"/>
              </w:rPr>
            </w:pPr>
            <w:r>
              <w:rPr>
                <w:rFonts w:ascii="LucidaConsole" w:eastAsia="LucidaConsole" w:hAnsi="Cambria Math" w:cs="LucidaConsole"/>
                <w:bCs/>
                <w:color w:val="3300AB"/>
                <w:kern w:val="0"/>
                <w:sz w:val="18"/>
                <w:szCs w:val="18"/>
              </w:rPr>
              <w:t>title</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w:t>
            </w:r>
            <w:r>
              <w:rPr>
                <w:rFonts w:ascii="新宋体" w:eastAsia="新宋体" w:hAnsi="Cambria Math" w:cs="新宋体" w:hint="eastAsia"/>
                <w:bCs/>
                <w:color w:val="AB1111"/>
                <w:kern w:val="0"/>
                <w:sz w:val="18"/>
                <w:szCs w:val="18"/>
              </w:rPr>
              <w:t>系统极点图</w:t>
            </w:r>
            <w:r>
              <w:rPr>
                <w:rFonts w:ascii="LucidaConsole" w:eastAsia="LucidaConsole" w:hAnsi="Cambria Math" w:cs="LucidaConsole"/>
                <w:bCs/>
                <w:color w:val="AB1111"/>
                <w:kern w:val="0"/>
                <w:sz w:val="18"/>
                <w:szCs w:val="18"/>
              </w:rPr>
              <w:t>'</w:t>
            </w:r>
            <w:r>
              <w:rPr>
                <w:rFonts w:ascii="LucidaConsole" w:eastAsia="LucidaConsole" w:hAnsi="Cambria Math" w:cs="LucidaConsole"/>
                <w:bCs/>
                <w:color w:val="333333"/>
                <w:kern w:val="0"/>
                <w:sz w:val="18"/>
                <w:szCs w:val="18"/>
              </w:rPr>
              <w:t>);</w:t>
            </w:r>
          </w:p>
        </w:tc>
      </w:tr>
    </w:tbl>
    <w:p w14:paraId="4850BFD9" w14:textId="2634D3A3" w:rsidR="00B22E84" w:rsidRDefault="00300E28" w:rsidP="00B22E8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53A7D387" wp14:editId="64825E92">
            <wp:extent cx="3738986" cy="3016084"/>
            <wp:effectExtent l="0" t="0" r="0" b="0"/>
            <wp:docPr id="14048265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6582" name="图片 1404826582"/>
                    <pic:cNvPicPr/>
                  </pic:nvPicPr>
                  <pic:blipFill>
                    <a:blip r:embed="rId12">
                      <a:extLst>
                        <a:ext uri="{28A0092B-C50C-407E-A947-70E740481C1C}">
                          <a14:useLocalDpi xmlns:a14="http://schemas.microsoft.com/office/drawing/2010/main" val="0"/>
                        </a:ext>
                      </a:extLst>
                    </a:blip>
                    <a:stretch>
                      <a:fillRect/>
                    </a:stretch>
                  </pic:blipFill>
                  <pic:spPr>
                    <a:xfrm>
                      <a:off x="0" y="0"/>
                      <a:ext cx="3738986" cy="3016084"/>
                    </a:xfrm>
                    <a:prstGeom prst="rect">
                      <a:avLst/>
                    </a:prstGeom>
                  </pic:spPr>
                </pic:pic>
              </a:graphicData>
            </a:graphic>
          </wp:inline>
        </w:drawing>
      </w:r>
    </w:p>
    <w:p w14:paraId="6B8B7980" w14:textId="6ED4983E" w:rsidR="00300E28" w:rsidRDefault="00300E28" w:rsidP="00300E2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两轮平衡机器人初始很小的弧度，在没有外界控制的情况下会导致系统无法稳定，</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从而验证了两轮机器人是个天然不稳定系统，需要增加外界的控制才能使其保持稳定。</w:t>
      </w:r>
    </w:p>
    <w:p w14:paraId="205E6265" w14:textId="18F4FDBF" w:rsidR="00300E28" w:rsidRDefault="005921D0" w:rsidP="00300E28">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能控性分析</w:t>
      </w:r>
    </w:p>
    <w:p w14:paraId="581E20D3" w14:textId="61220E29" w:rsidR="005921D0" w:rsidRDefault="005921D0" w:rsidP="00300E2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对于线性连续定常系统：</w:t>
      </w:r>
    </w:p>
    <w:p w14:paraId="1E3D91CE" w14:textId="01C60914" w:rsidR="005921D0" w:rsidRPr="005921D0" w:rsidRDefault="005921D0" w:rsidP="00300E28">
      <w:pPr>
        <w:autoSpaceDE w:val="0"/>
        <w:autoSpaceDN w:val="0"/>
        <w:adjustRightInd w:val="0"/>
        <w:jc w:val="left"/>
        <w:rPr>
          <w:rFonts w:ascii="MicrosoftYaHei" w:eastAsia="MicrosoftYaHei" w:hAnsi="Cambria Math" w:cs="MicrosoftYaHei"/>
          <w:bCs/>
          <w:color w:val="333333"/>
          <w:kern w:val="0"/>
          <w:sz w:val="20"/>
          <w:szCs w:val="20"/>
        </w:rPr>
      </w:pPr>
      <m:oMathPara>
        <m:oMath>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=Ax+Bu</m:t>
          </m:r>
        </m:oMath>
      </m:oMathPara>
    </w:p>
    <w:p w14:paraId="5D337C25" w14:textId="77777777" w:rsidR="005921D0" w:rsidRDefault="005921D0" w:rsidP="005921D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式中：</w:t>
      </w:r>
      <w:r>
        <w:rPr>
          <w:rFonts w:ascii="OpenSans-Regular" w:eastAsia="OpenSans-Regular" w:hAnsi="Cambria Math" w:cs="OpenSans-Regular"/>
          <w:bCs/>
          <w:color w:val="333333"/>
          <w:kern w:val="0"/>
          <w:sz w:val="20"/>
          <w:szCs w:val="20"/>
        </w:rPr>
        <w:t xml:space="preserve">X ----- n </w:t>
      </w:r>
      <w:r>
        <w:rPr>
          <w:rFonts w:ascii="MicrosoftYaHei" w:eastAsia="MicrosoftYaHei" w:hAnsi="Cambria Math" w:cs="MicrosoftYaHei" w:hint="eastAsia"/>
          <w:bCs/>
          <w:color w:val="333333"/>
          <w:kern w:val="0"/>
          <w:sz w:val="20"/>
          <w:szCs w:val="20"/>
        </w:rPr>
        <w:t>维状态向量，</w:t>
      </w:r>
      <w:r>
        <w:rPr>
          <w:rFonts w:ascii="OpenSans-Regular" w:eastAsia="OpenSans-Regular" w:hAnsi="Cambria Math" w:cs="OpenSans-Regular"/>
          <w:bCs/>
          <w:color w:val="333333"/>
          <w:kern w:val="0"/>
          <w:sz w:val="20"/>
          <w:szCs w:val="20"/>
        </w:rPr>
        <w:t>n ----- p</w:t>
      </w:r>
      <w:r>
        <w:rPr>
          <w:rFonts w:ascii="MicrosoftYaHei" w:eastAsia="MicrosoftYaHei" w:hAnsi="Cambria Math" w:cs="MicrosoftYaHei" w:hint="eastAsia"/>
          <w:bCs/>
          <w:color w:val="333333"/>
          <w:kern w:val="0"/>
          <w:sz w:val="20"/>
          <w:szCs w:val="20"/>
        </w:rPr>
        <w:t>维输入向量，</w:t>
      </w:r>
      <w:r>
        <w:rPr>
          <w:rFonts w:ascii="OpenSans-Regular" w:eastAsia="OpenSans-Regular" w:hAnsi="Cambria Math" w:cs="OpenSans-Regular"/>
          <w:bCs/>
          <w:color w:val="333333"/>
          <w:kern w:val="0"/>
          <w:sz w:val="20"/>
          <w:szCs w:val="20"/>
        </w:rPr>
        <w:t xml:space="preserve">A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B-----</w:t>
      </w:r>
      <w:r>
        <w:rPr>
          <w:rFonts w:ascii="MicrosoftYaHei" w:eastAsia="MicrosoftYaHei" w:hAnsi="Cambria Math" w:cs="MicrosoftYaHei" w:hint="eastAsia"/>
          <w:bCs/>
          <w:color w:val="333333"/>
          <w:kern w:val="0"/>
          <w:sz w:val="20"/>
          <w:szCs w:val="20"/>
        </w:rPr>
        <w:t>分别为</w:t>
      </w:r>
      <w:r>
        <w:rPr>
          <w:rFonts w:ascii="OpenSans-Regular" w:eastAsia="OpenSans-Regular" w:hAnsi="Cambria Math" w:cs="OpenSans-Regular"/>
          <w:bCs/>
          <w:color w:val="333333"/>
          <w:kern w:val="0"/>
          <w:sz w:val="20"/>
          <w:szCs w:val="20"/>
        </w:rPr>
        <w:t xml:space="preserve">n n </w:t>
      </w:r>
      <w:r>
        <w:rPr>
          <w:rFonts w:ascii="OpenSans-Regular" w:eastAsia="OpenSans-Regular" w:hAnsi="Cambria Math" w:cs="OpenSans-Regular" w:hint="eastAsia"/>
          <w:bCs/>
          <w:color w:val="333333"/>
          <w:kern w:val="0"/>
          <w:sz w:val="20"/>
          <w:szCs w:val="20"/>
        </w:rPr>
        <w:t>×</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和</w:t>
      </w:r>
      <w:r>
        <w:rPr>
          <w:rFonts w:ascii="OpenSans-Regular" w:eastAsia="OpenSans-Regular" w:hAnsi="Cambria Math" w:cs="OpenSans-Regular"/>
          <w:bCs/>
          <w:color w:val="333333"/>
          <w:kern w:val="0"/>
          <w:sz w:val="20"/>
          <w:szCs w:val="20"/>
        </w:rPr>
        <w:t xml:space="preserve">n p </w:t>
      </w:r>
      <w:r>
        <w:rPr>
          <w:rFonts w:ascii="OpenSans-Regular" w:eastAsia="OpenSans-Regular" w:hAnsi="Cambria Math" w:cs="OpenSans-Regular" w:hint="eastAsia"/>
          <w:bCs/>
          <w:color w:val="333333"/>
          <w:kern w:val="0"/>
          <w:sz w:val="20"/>
          <w:szCs w:val="20"/>
        </w:rPr>
        <w:t>×</w:t>
      </w:r>
      <w:r>
        <w:rPr>
          <w:rFonts w:ascii="OpenSans-Regular" w:eastAsia="OpenSans-Regular" w:hAnsi="Cambria Math" w:cs="OpenSans-Regular"/>
          <w:bCs/>
          <w:color w:val="333333"/>
          <w:kern w:val="0"/>
          <w:sz w:val="20"/>
          <w:szCs w:val="20"/>
        </w:rPr>
        <w:t xml:space="preserve"> </w:t>
      </w:r>
      <w:r>
        <w:rPr>
          <w:rFonts w:ascii="MicrosoftYaHei" w:eastAsia="MicrosoftYaHei" w:hAnsi="Cambria Math" w:cs="MicrosoftYaHei" w:hint="eastAsia"/>
          <w:bCs/>
          <w:color w:val="333333"/>
          <w:kern w:val="0"/>
          <w:sz w:val="20"/>
          <w:szCs w:val="20"/>
        </w:rPr>
        <w:t>常值矩阵。</w:t>
      </w:r>
    </w:p>
    <w:p w14:paraId="6476D261" w14:textId="73FC1F99" w:rsidR="005921D0" w:rsidRPr="005921D0" w:rsidRDefault="005921D0" w:rsidP="005921D0">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如果在有限的时间</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t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[t0 , tf] </w:t>
      </w:r>
      <w:r>
        <w:rPr>
          <w:rFonts w:ascii="MicrosoftYaHei" w:eastAsia="MicrosoftYaHei" w:hAnsi="Cambria Math" w:cs="MicrosoftYaHei" w:hint="eastAsia"/>
          <w:bCs/>
          <w:color w:val="333333"/>
          <w:kern w:val="0"/>
          <w:sz w:val="20"/>
          <w:szCs w:val="20"/>
        </w:rPr>
        <w:t>里，存在一个控制向量</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u (t) </w:t>
      </w:r>
      <w:r>
        <w:rPr>
          <w:rFonts w:ascii="MicrosoftYaHei" w:eastAsia="MicrosoftYaHei" w:hAnsi="Cambria Math" w:cs="MicrosoftYaHei" w:hint="eastAsia"/>
          <w:bCs/>
          <w:color w:val="333333"/>
          <w:kern w:val="0"/>
          <w:sz w:val="20"/>
          <w:szCs w:val="20"/>
        </w:rPr>
        <w:t>，能够从初始状态</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x(t0) </w:t>
      </w:r>
      <w:r>
        <w:rPr>
          <w:rFonts w:ascii="MicrosoftYaHei" w:eastAsia="MicrosoftYaHei" w:hAnsi="Cambria Math" w:cs="MicrosoftYaHei" w:hint="eastAsia"/>
          <w:bCs/>
          <w:color w:val="333333"/>
          <w:kern w:val="0"/>
          <w:sz w:val="20"/>
          <w:szCs w:val="20"/>
        </w:rPr>
        <w:t>转移到指定状态</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x(tf)</w:t>
      </w:r>
      <w:r>
        <w:rPr>
          <w:rFonts w:ascii="MicrosoftYaHei" w:eastAsia="MicrosoftYaHei" w:hAnsi="Cambria Math" w:cs="MicrosoftYaHei" w:hint="eastAsia"/>
          <w:bCs/>
          <w:color w:val="333333"/>
          <w:kern w:val="0"/>
          <w:sz w:val="20"/>
          <w:szCs w:val="20"/>
        </w:rPr>
        <w:t>，则称在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t0 </w:t>
      </w:r>
      <w:r>
        <w:rPr>
          <w:rFonts w:ascii="MicrosoftYaHei" w:eastAsia="MicrosoftYaHei" w:hAnsi="Cambria Math" w:cs="MicrosoftYaHei" w:hint="eastAsia"/>
          <w:bCs/>
          <w:color w:val="333333"/>
          <w:kern w:val="0"/>
          <w:sz w:val="20"/>
          <w:szCs w:val="20"/>
        </w:rPr>
        <w:t>时刻状态</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x(t0) </w:t>
      </w:r>
      <w:r>
        <w:rPr>
          <w:rFonts w:ascii="MicrosoftYaHei" w:eastAsia="MicrosoftYaHei" w:hAnsi="Cambria Math" w:cs="MicrosoftYaHei" w:hint="eastAsia"/>
          <w:bCs/>
          <w:color w:val="333333"/>
          <w:kern w:val="0"/>
          <w:sz w:val="20"/>
          <w:szCs w:val="20"/>
        </w:rPr>
        <w:t>能控。如果系统中所有的非零状态都为能控的，则称系统是可控的。</w:t>
      </w:r>
    </w:p>
    <w:p w14:paraId="1F8CB13A" w14:textId="3D71CA60" w:rsidR="005921D0" w:rsidRDefault="005921D0" w:rsidP="005921D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系统完全可控的充分必要条件是：</w:t>
      </w:r>
    </w:p>
    <w:p w14:paraId="22657386" w14:textId="35CE90BE" w:rsidR="005921D0" w:rsidRPr="0011205A" w:rsidRDefault="0011205A" w:rsidP="005921D0">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rank=[BAB</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B…</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n-1</m:t>
              </m:r>
            </m:sup>
          </m:sSup>
          <m:r>
            <w:rPr>
              <w:rFonts w:ascii="Cambria Math" w:eastAsia="MicrosoftYaHei" w:hAnsi="Cambria Math" w:cs="MicrosoftYaHei"/>
              <w:color w:val="333333"/>
              <w:kern w:val="0"/>
              <w:sz w:val="20"/>
              <w:szCs w:val="20"/>
            </w:rPr>
            <m:t>B]=n</m:t>
          </m:r>
        </m:oMath>
      </m:oMathPara>
    </w:p>
    <w:p w14:paraId="21626287" w14:textId="51ECD201" w:rsidR="0011205A" w:rsidRDefault="0011205A" w:rsidP="005921D0">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其中，</w:t>
      </w:r>
      <w:r>
        <w:rPr>
          <w:rFonts w:ascii="OpenSans-Regular" w:eastAsia="OpenSans-Regular" w:hAnsi="Cambria Math" w:cs="OpenSans-Regular"/>
          <w:bCs/>
          <w:color w:val="333333"/>
          <w:kern w:val="0"/>
          <w:sz w:val="20"/>
          <w:szCs w:val="20"/>
        </w:rPr>
        <w:t xml:space="preserve">n </w:t>
      </w:r>
      <w:r>
        <w:rPr>
          <w:rFonts w:ascii="MicrosoftYaHei" w:eastAsia="MicrosoftYaHei" w:hAnsi="Cambria Math" w:cs="MicrosoftYaHei" w:hint="eastAsia"/>
          <w:bCs/>
          <w:color w:val="333333"/>
          <w:kern w:val="0"/>
          <w:sz w:val="20"/>
          <w:szCs w:val="20"/>
        </w:rPr>
        <w:t>为矩阵</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的维数，若</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rank(S) = n </w:t>
      </w:r>
      <w:r>
        <w:rPr>
          <w:rFonts w:ascii="MicrosoftYaHei" w:eastAsia="MicrosoftYaHei" w:hAnsi="Cambria Math" w:cs="MicrosoftYaHei" w:hint="eastAsia"/>
          <w:bCs/>
          <w:color w:val="333333"/>
          <w:kern w:val="0"/>
          <w:sz w:val="20"/>
          <w:szCs w:val="20"/>
        </w:rPr>
        <w:t>，即满秩时，系统状态能控；否则系统不可控</w:t>
      </w:r>
    </w:p>
    <w:p w14:paraId="333610AB" w14:textId="65A1CE99" w:rsidR="0011205A" w:rsidRPr="0011205A" w:rsidRDefault="0011205A" w:rsidP="005921D0">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S=</m:t>
          </m:r>
          <m:d>
            <m:dPr>
              <m:begChr m:val="["/>
              <m:endChr m:val="]"/>
              <m:ctrlPr>
                <w:rPr>
                  <w:rFonts w:ascii="Cambria Math" w:eastAsia="MicrosoftYaHei" w:hAnsi="Cambria Math" w:cs="MicrosoftYaHei"/>
                  <w:bCs/>
                  <w:color w:val="333333"/>
                  <w:kern w:val="0"/>
                  <w:sz w:val="20"/>
                  <w:szCs w:val="20"/>
                </w:rPr>
              </m:ctrlPr>
            </m:dPr>
            <m:e>
              <m:m>
                <m:mPr>
                  <m:plcHide m:val="1"/>
                  <m:mcs>
                    <m:mc>
                      <m:mcPr>
                        <m:count m:val="5"/>
                        <m:mcJc m:val="center"/>
                      </m:mcPr>
                    </m:mc>
                  </m:mcs>
                  <m:ctrlPr>
                    <w:rPr>
                      <w:rFonts w:ascii="Cambria Math" w:eastAsia="MicrosoftYaHei" w:hAnsi="Cambria Math" w:cs="MicrosoftYaHei"/>
                      <w:bCs/>
                      <w:color w:val="333333"/>
                      <w:kern w:val="0"/>
                      <w:sz w:val="20"/>
                      <w:szCs w:val="20"/>
                    </w:rPr>
                  </m:ctrlPr>
                </m:mPr>
                <m:mr>
                  <m:e>
                    <m:r>
                      <w:rPr>
                        <w:rFonts w:ascii="Cambria Math" w:eastAsia="MicrosoftYaHei" w:hAnsi="Cambria Math" w:cs="MicrosoftYaHei"/>
                        <w:color w:val="333333"/>
                        <w:kern w:val="0"/>
                        <w:sz w:val="20"/>
                        <w:szCs w:val="20"/>
                      </w:rPr>
                      <m:t>B</m:t>
                    </m:r>
                  </m:e>
                  <m:e>
                    <m:r>
                      <w:rPr>
                        <w:rFonts w:ascii="Cambria Math" w:eastAsia="MicrosoftYaHei" w:hAnsi="Cambria Math" w:cs="MicrosoftYaHei"/>
                        <w:color w:val="333333"/>
                        <w:kern w:val="0"/>
                        <w:sz w:val="20"/>
                        <w:szCs w:val="20"/>
                      </w:rPr>
                      <m:t>AB</m:t>
                    </m:r>
                  </m:e>
                  <m:e>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2</m:t>
                        </m:r>
                      </m:sup>
                    </m:sSup>
                    <m:r>
                      <w:rPr>
                        <w:rFonts w:ascii="Cambria Math" w:eastAsia="MicrosoftYaHei" w:hAnsi="Cambria Math" w:cs="MicrosoftYaHei"/>
                        <w:color w:val="333333"/>
                        <w:kern w:val="0"/>
                        <w:sz w:val="20"/>
                        <w:szCs w:val="20"/>
                      </w:rPr>
                      <m:t>B</m:t>
                    </m:r>
                  </m:e>
                  <m:e>
                    <m:r>
                      <w:rPr>
                        <w:rFonts w:ascii="Cambria Math" w:eastAsia="MicrosoftYaHei" w:hAnsi="Cambria Math" w:cs="MicrosoftYaHei"/>
                        <w:color w:val="333333"/>
                        <w:kern w:val="0"/>
                        <w:sz w:val="20"/>
                        <w:szCs w:val="20"/>
                      </w:rPr>
                      <m:t>…</m:t>
                    </m:r>
                  </m:e>
                  <m:e>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n-1</m:t>
                        </m:r>
                      </m:sup>
                    </m:sSup>
                    <m:r>
                      <w:rPr>
                        <w:rFonts w:ascii="Cambria Math" w:eastAsia="MicrosoftYaHei" w:hAnsi="Cambria Math" w:cs="MicrosoftYaHei"/>
                        <w:color w:val="333333"/>
                        <w:kern w:val="0"/>
                        <w:sz w:val="20"/>
                        <w:szCs w:val="20"/>
                      </w:rPr>
                      <m:t>B</m:t>
                    </m:r>
                  </m:e>
                </m:mr>
              </m:m>
            </m:e>
          </m:d>
        </m:oMath>
      </m:oMathPara>
    </w:p>
    <w:p w14:paraId="3948E6D2" w14:textId="77777777" w:rsidR="007D7726" w:rsidRDefault="007D7726"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其中，</w:t>
      </w:r>
      <w:r>
        <w:rPr>
          <w:rFonts w:ascii="OpenSans-Regular" w:eastAsia="OpenSans-Regular" w:hAnsi="Cambria Math" w:cs="OpenSans-Regular"/>
          <w:bCs/>
          <w:color w:val="333333"/>
          <w:kern w:val="0"/>
          <w:sz w:val="20"/>
          <w:szCs w:val="20"/>
        </w:rPr>
        <w:t>S</w:t>
      </w:r>
      <w:r>
        <w:rPr>
          <w:rFonts w:ascii="MicrosoftYaHei" w:eastAsia="MicrosoftYaHei" w:hAnsi="Cambria Math" w:cs="MicrosoftYaHei" w:hint="eastAsia"/>
          <w:bCs/>
          <w:color w:val="333333"/>
          <w:kern w:val="0"/>
          <w:sz w:val="20"/>
          <w:szCs w:val="20"/>
        </w:rPr>
        <w:t>称为系统的可控判别阵</w:t>
      </w:r>
    </w:p>
    <w:p w14:paraId="68302F8A" w14:textId="061A5456" w:rsidR="0011205A" w:rsidRDefault="007D7726"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根据系统的平衡子系统状态方程</w:t>
      </w:r>
      <w:r>
        <w:rPr>
          <w:rFonts w:ascii="OpenSans-Regular" w:eastAsia="OpenSans-Regular" w:hAnsi="Cambria Math" w:cs="OpenSans-Regular"/>
          <w:bCs/>
          <w:color w:val="333333"/>
          <w:kern w:val="0"/>
          <w:sz w:val="20"/>
          <w:szCs w:val="20"/>
        </w:rPr>
        <w:t>(30)</w:t>
      </w:r>
      <w:r>
        <w:rPr>
          <w:rFonts w:ascii="MicrosoftYaHei" w:eastAsia="MicrosoftYaHei" w:hAnsi="Cambria Math" w:cs="MicrosoftYaHei" w:hint="eastAsia"/>
          <w:bCs/>
          <w:color w:val="333333"/>
          <w:kern w:val="0"/>
          <w:sz w:val="20"/>
          <w:szCs w:val="20"/>
        </w:rPr>
        <w:t>，使用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函数</w:t>
      </w:r>
      <w:r>
        <w:rPr>
          <w:rFonts w:ascii="OpenSans-Regular" w:eastAsia="OpenSans-Regular" w:hAnsi="Cambria Math" w:cs="OpenSans-Regular"/>
          <w:bCs/>
          <w:color w:val="333333"/>
          <w:kern w:val="0"/>
          <w:sz w:val="20"/>
          <w:szCs w:val="20"/>
        </w:rPr>
        <w:t>S=ctrb(A,B)</w:t>
      </w:r>
      <w:r>
        <w:rPr>
          <w:rFonts w:ascii="MicrosoftYaHei" w:eastAsia="MicrosoftYaHei" w:hAnsi="Cambria Math" w:cs="MicrosoftYaHei" w:hint="eastAsia"/>
          <w:bCs/>
          <w:color w:val="333333"/>
          <w:kern w:val="0"/>
          <w:sz w:val="20"/>
          <w:szCs w:val="20"/>
        </w:rPr>
        <w:t>，得到平衡子系统的能控性判别矩阵：</w:t>
      </w:r>
    </w:p>
    <w:p w14:paraId="25E39C77" w14:textId="164F8772" w:rsidR="007D7726" w:rsidRDefault="003D0BBA"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040BE2A8" wp14:editId="25D8BB5A">
            <wp:extent cx="2633730" cy="1307206"/>
            <wp:effectExtent l="0" t="0" r="0" b="0"/>
            <wp:docPr id="1671754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4340" name="图片 1671754340"/>
                    <pic:cNvPicPr/>
                  </pic:nvPicPr>
                  <pic:blipFill>
                    <a:blip r:embed="rId13">
                      <a:extLst>
                        <a:ext uri="{28A0092B-C50C-407E-A947-70E740481C1C}">
                          <a14:useLocalDpi xmlns:a14="http://schemas.microsoft.com/office/drawing/2010/main" val="0"/>
                        </a:ext>
                      </a:extLst>
                    </a:blip>
                    <a:stretch>
                      <a:fillRect/>
                    </a:stretch>
                  </pic:blipFill>
                  <pic:spPr>
                    <a:xfrm>
                      <a:off x="0" y="0"/>
                      <a:ext cx="2633730" cy="1307206"/>
                    </a:xfrm>
                    <a:prstGeom prst="rect">
                      <a:avLst/>
                    </a:prstGeom>
                  </pic:spPr>
                </pic:pic>
              </a:graphicData>
            </a:graphic>
          </wp:inline>
        </w:drawing>
      </w:r>
    </w:p>
    <w:p w14:paraId="1882C389" w14:textId="298FD7F1" w:rsidR="003D0BBA" w:rsidRDefault="003D0BBA"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再根据</w:t>
      </w:r>
      <w:r>
        <w:rPr>
          <w:rFonts w:ascii="OpenSans-Regular" w:eastAsia="OpenSans-Regular" w:hAnsi="Cambria Math" w:cs="OpenSans-Regular"/>
          <w:bCs/>
          <w:color w:val="333333"/>
          <w:kern w:val="0"/>
          <w:sz w:val="20"/>
          <w:szCs w:val="20"/>
        </w:rPr>
        <w:t>rank=(S)</w:t>
      </w:r>
      <w:r>
        <w:rPr>
          <w:rFonts w:ascii="MicrosoftYaHei" w:eastAsia="MicrosoftYaHei" w:hAnsi="Cambria Math" w:cs="MicrosoftYaHei" w:hint="eastAsia"/>
          <w:bCs/>
          <w:color w:val="333333"/>
          <w:kern w:val="0"/>
          <w:sz w:val="20"/>
          <w:szCs w:val="20"/>
        </w:rPr>
        <w:t>命令求得</w:t>
      </w:r>
      <w:r>
        <w:rPr>
          <w:rFonts w:ascii="OpenSans-Regular" w:eastAsia="OpenSans-Regular" w:hAnsi="Cambria Math" w:cs="OpenSans-Regular"/>
          <w:bCs/>
          <w:color w:val="333333"/>
          <w:kern w:val="0"/>
          <w:sz w:val="20"/>
          <w:szCs w:val="20"/>
        </w:rPr>
        <w:t>rank=(S)=4</w:t>
      </w:r>
      <w:r>
        <w:rPr>
          <w:rFonts w:ascii="MicrosoftYaHei" w:eastAsia="MicrosoftYaHei" w:hAnsi="Cambria Math" w:cs="MicrosoftYaHei" w:hint="eastAsia"/>
          <w:bCs/>
          <w:color w:val="333333"/>
          <w:kern w:val="0"/>
          <w:sz w:val="20"/>
          <w:szCs w:val="20"/>
        </w:rPr>
        <w:t>，能控判别矩阵满秩可知平衡子系统是能控的。</w:t>
      </w:r>
    </w:p>
    <w:tbl>
      <w:tblPr>
        <w:tblStyle w:val="a3"/>
        <w:tblW w:w="0" w:type="auto"/>
        <w:tblLook w:val="04A0" w:firstRow="1" w:lastRow="0" w:firstColumn="1" w:lastColumn="0" w:noHBand="0" w:noVBand="1"/>
      </w:tblPr>
      <w:tblGrid>
        <w:gridCol w:w="8522"/>
      </w:tblGrid>
      <w:tr w:rsidR="00365DBA" w14:paraId="60D28EA2" w14:textId="77777777" w:rsidTr="00365DBA">
        <w:tc>
          <w:tcPr>
            <w:tcW w:w="8522" w:type="dxa"/>
            <w:shd w:val="clear" w:color="auto" w:fill="E7E6E6" w:themeFill="background2"/>
          </w:tcPr>
          <w:p w14:paraId="795E4A6E" w14:textId="77777777" w:rsidR="00365DBA" w:rsidRDefault="00365DBA" w:rsidP="00365DBA">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能控性分析</w:t>
            </w:r>
          </w:p>
          <w:p w14:paraId="315A4450" w14:textId="77777777" w:rsidR="00365DBA" w:rsidRDefault="00365DBA" w:rsidP="00365DBA">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Mat_ctrb</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ctrb</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333333"/>
                <w:kern w:val="0"/>
                <w:sz w:val="18"/>
                <w:szCs w:val="18"/>
              </w:rPr>
              <w:t>);</w:t>
            </w:r>
          </w:p>
          <w:p w14:paraId="6EFB8FB2" w14:textId="77777777" w:rsidR="00365DBA" w:rsidRDefault="00365DBA" w:rsidP="00365DBA">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770089"/>
                <w:kern w:val="0"/>
                <w:sz w:val="18"/>
                <w:szCs w:val="18"/>
              </w:rPr>
              <w:t xml:space="preserve">if </w:t>
            </w:r>
            <w:r>
              <w:rPr>
                <w:rFonts w:ascii="LucidaConsole" w:eastAsia="LucidaConsole" w:hAnsi="Cambria Math" w:cs="LucidaConsole"/>
                <w:bCs/>
                <w:color w:val="3300AB"/>
                <w:kern w:val="0"/>
                <w:sz w:val="18"/>
                <w:szCs w:val="18"/>
              </w:rPr>
              <w:t>rank</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Mat_ctrb</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 xml:space="preserve">4 </w:t>
            </w: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判断是否满秩，这里的系统是</w:t>
            </w:r>
            <w:r>
              <w:rPr>
                <w:rFonts w:ascii="LucidaConsole" w:eastAsia="LucidaConsole" w:hAnsi="Cambria Math" w:cs="LucidaConsole"/>
                <w:bCs/>
                <w:color w:val="AB5500"/>
                <w:kern w:val="0"/>
                <w:sz w:val="18"/>
                <w:szCs w:val="18"/>
              </w:rPr>
              <w:t>4</w:t>
            </w:r>
            <w:r>
              <w:rPr>
                <w:rFonts w:ascii="新宋体" w:eastAsia="新宋体" w:hAnsi="Cambria Math" w:cs="新宋体" w:hint="eastAsia"/>
                <w:bCs/>
                <w:color w:val="AB5500"/>
                <w:kern w:val="0"/>
                <w:sz w:val="18"/>
                <w:szCs w:val="18"/>
              </w:rPr>
              <w:t>阶的，于是判断是否等于</w:t>
            </w:r>
            <w:r>
              <w:rPr>
                <w:rFonts w:ascii="LucidaConsole" w:eastAsia="LucidaConsole" w:hAnsi="Cambria Math" w:cs="LucidaConsole"/>
                <w:bCs/>
                <w:color w:val="AB5500"/>
                <w:kern w:val="0"/>
                <w:sz w:val="18"/>
                <w:szCs w:val="18"/>
              </w:rPr>
              <w:t>4</w:t>
            </w:r>
          </w:p>
          <w:p w14:paraId="43C48950" w14:textId="77777777" w:rsidR="00365DBA" w:rsidRDefault="00365DBA" w:rsidP="00365DBA">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'Mat_ctrb='</w:t>
            </w:r>
            <w:r>
              <w:rPr>
                <w:rFonts w:ascii="LucidaConsole" w:eastAsia="LucidaConsole" w:hAnsi="Cambria Math" w:cs="LucidaConsole"/>
                <w:bCs/>
                <w:color w:val="333333"/>
                <w:kern w:val="0"/>
                <w:sz w:val="18"/>
                <w:szCs w:val="18"/>
              </w:rPr>
              <w:t>);</w:t>
            </w:r>
          </w:p>
          <w:p w14:paraId="65D4A065" w14:textId="77777777" w:rsidR="00365DBA" w:rsidRDefault="00365DBA" w:rsidP="00365DBA">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Mat_ctrb</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打印可控性矩阵</w:t>
            </w:r>
          </w:p>
          <w:p w14:paraId="291A36D5" w14:textId="77777777" w:rsidR="00365DBA" w:rsidRDefault="00365DBA" w:rsidP="00365DBA">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w:t>
            </w:r>
            <w:r>
              <w:rPr>
                <w:rFonts w:ascii="新宋体" w:eastAsia="新宋体" w:hAnsi="Cambria Math" w:cs="新宋体" w:hint="eastAsia"/>
                <w:bCs/>
                <w:color w:val="AB1111"/>
                <w:kern w:val="0"/>
                <w:sz w:val="18"/>
                <w:szCs w:val="18"/>
              </w:rPr>
              <w:t>原系统可控</w:t>
            </w:r>
            <w:r>
              <w:rPr>
                <w:rFonts w:ascii="LucidaConsole" w:eastAsia="LucidaConsole" w:hAnsi="Cambria Math" w:cs="LucidaConsole"/>
                <w:bCs/>
                <w:color w:val="AB1111"/>
                <w:kern w:val="0"/>
                <w:sz w:val="18"/>
                <w:szCs w:val="18"/>
              </w:rPr>
              <w:t>'</w:t>
            </w:r>
            <w:r>
              <w:rPr>
                <w:rFonts w:ascii="LucidaConsole" w:eastAsia="LucidaConsole" w:hAnsi="Cambria Math" w:cs="LucidaConsole"/>
                <w:bCs/>
                <w:color w:val="333333"/>
                <w:kern w:val="0"/>
                <w:sz w:val="18"/>
                <w:szCs w:val="18"/>
              </w:rPr>
              <w:t>);</w:t>
            </w:r>
          </w:p>
          <w:p w14:paraId="6DB651AF" w14:textId="77777777" w:rsidR="00365DBA" w:rsidRDefault="00365DBA" w:rsidP="00365DBA">
            <w:pPr>
              <w:autoSpaceDE w:val="0"/>
              <w:autoSpaceDN w:val="0"/>
              <w:adjustRightInd w:val="0"/>
              <w:jc w:val="left"/>
              <w:rPr>
                <w:rFonts w:ascii="LucidaConsole" w:eastAsia="LucidaConsole" w:hAnsi="Cambria Math" w:cs="LucidaConsole"/>
                <w:bCs/>
                <w:color w:val="770089"/>
                <w:kern w:val="0"/>
                <w:sz w:val="18"/>
                <w:szCs w:val="18"/>
              </w:rPr>
            </w:pPr>
            <w:r>
              <w:rPr>
                <w:rFonts w:ascii="LucidaConsole" w:eastAsia="LucidaConsole" w:hAnsi="Cambria Math" w:cs="LucidaConsole"/>
                <w:bCs/>
                <w:color w:val="770089"/>
                <w:kern w:val="0"/>
                <w:sz w:val="18"/>
                <w:szCs w:val="18"/>
              </w:rPr>
              <w:t>else</w:t>
            </w:r>
          </w:p>
          <w:p w14:paraId="06688B48" w14:textId="77777777" w:rsidR="00365DBA" w:rsidRDefault="00365DBA" w:rsidP="00365DBA">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w:t>
            </w:r>
            <w:r>
              <w:rPr>
                <w:rFonts w:ascii="新宋体" w:eastAsia="新宋体" w:hAnsi="Cambria Math" w:cs="新宋体" w:hint="eastAsia"/>
                <w:bCs/>
                <w:color w:val="AB1111"/>
                <w:kern w:val="0"/>
                <w:sz w:val="18"/>
                <w:szCs w:val="18"/>
              </w:rPr>
              <w:t>原系统不可控</w:t>
            </w:r>
            <w:r>
              <w:rPr>
                <w:rFonts w:ascii="LucidaConsole" w:eastAsia="LucidaConsole" w:hAnsi="Cambria Math" w:cs="LucidaConsole"/>
                <w:bCs/>
                <w:color w:val="AB1111"/>
                <w:kern w:val="0"/>
                <w:sz w:val="18"/>
                <w:szCs w:val="18"/>
              </w:rPr>
              <w:t>'</w:t>
            </w:r>
            <w:r>
              <w:rPr>
                <w:rFonts w:ascii="LucidaConsole" w:eastAsia="LucidaConsole" w:hAnsi="Cambria Math" w:cs="LucidaConsole"/>
                <w:bCs/>
                <w:color w:val="333333"/>
                <w:kern w:val="0"/>
                <w:sz w:val="18"/>
                <w:szCs w:val="18"/>
              </w:rPr>
              <w:t>);</w:t>
            </w:r>
          </w:p>
          <w:p w14:paraId="6F386048" w14:textId="73B4016D" w:rsidR="00365DBA" w:rsidRDefault="00365DBA" w:rsidP="00365DBA">
            <w:pPr>
              <w:autoSpaceDE w:val="0"/>
              <w:autoSpaceDN w:val="0"/>
              <w:adjustRightInd w:val="0"/>
              <w:jc w:val="left"/>
              <w:rPr>
                <w:rFonts w:ascii="MicrosoftYaHei" w:eastAsia="MicrosoftYaHei" w:hAnsi="Cambria Math" w:cs="MicrosoftYaHei" w:hint="eastAsia"/>
                <w:bCs/>
                <w:color w:val="333333"/>
                <w:kern w:val="0"/>
                <w:sz w:val="20"/>
                <w:szCs w:val="20"/>
              </w:rPr>
            </w:pPr>
            <w:r>
              <w:rPr>
                <w:rFonts w:ascii="LucidaConsole" w:eastAsia="LucidaConsole" w:hAnsi="Cambria Math" w:cs="LucidaConsole"/>
                <w:bCs/>
                <w:color w:val="770089"/>
                <w:kern w:val="0"/>
                <w:sz w:val="18"/>
                <w:szCs w:val="18"/>
              </w:rPr>
              <w:t>end</w:t>
            </w:r>
          </w:p>
        </w:tc>
      </w:tr>
    </w:tbl>
    <w:p w14:paraId="7A09FCBA" w14:textId="5F6874FB" w:rsidR="003D0BBA" w:rsidRDefault="00AE066A"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55CA3F0" wp14:editId="3432EB93">
            <wp:extent cx="2749639" cy="1378039"/>
            <wp:effectExtent l="0" t="0" r="0" b="0"/>
            <wp:docPr id="2619066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06664" name="图片 261906664"/>
                    <pic:cNvPicPr/>
                  </pic:nvPicPr>
                  <pic:blipFill>
                    <a:blip r:embed="rId14">
                      <a:extLst>
                        <a:ext uri="{28A0092B-C50C-407E-A947-70E740481C1C}">
                          <a14:useLocalDpi xmlns:a14="http://schemas.microsoft.com/office/drawing/2010/main" val="0"/>
                        </a:ext>
                      </a:extLst>
                    </a:blip>
                    <a:stretch>
                      <a:fillRect/>
                    </a:stretch>
                  </pic:blipFill>
                  <pic:spPr>
                    <a:xfrm>
                      <a:off x="0" y="0"/>
                      <a:ext cx="2749639" cy="1378039"/>
                    </a:xfrm>
                    <a:prstGeom prst="rect">
                      <a:avLst/>
                    </a:prstGeom>
                  </pic:spPr>
                </pic:pic>
              </a:graphicData>
            </a:graphic>
          </wp:inline>
        </w:drawing>
      </w:r>
    </w:p>
    <w:p w14:paraId="0BD26583" w14:textId="5165ADE7" w:rsidR="00AE066A" w:rsidRDefault="0059774E" w:rsidP="007D7726">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MicrosoftYaHei-Bold" w:eastAsia="MicrosoftYaHei-Bold" w:hAnsi="Cambria Math" w:cs="MicrosoftYaHei-Bold" w:hint="eastAsia"/>
          <w:b/>
          <w:bCs/>
          <w:color w:val="333333"/>
          <w:kern w:val="0"/>
          <w:sz w:val="34"/>
          <w:szCs w:val="34"/>
        </w:rPr>
        <w:t>能观性分析</w:t>
      </w:r>
    </w:p>
    <w:p w14:paraId="1609F859" w14:textId="0244BAFD" w:rsidR="0059774E" w:rsidRDefault="0059774E" w:rsidP="007D772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对于线性连续定常系统：</w:t>
      </w:r>
    </w:p>
    <w:p w14:paraId="4A7C617E" w14:textId="2E7B7A1B" w:rsidR="0059774E" w:rsidRPr="0059774E" w:rsidRDefault="0059774E" w:rsidP="007D7726">
      <w:pPr>
        <w:autoSpaceDE w:val="0"/>
        <w:autoSpaceDN w:val="0"/>
        <w:adjustRightInd w:val="0"/>
        <w:jc w:val="left"/>
        <w:rPr>
          <w:rFonts w:ascii="MicrosoftYaHei" w:eastAsia="MicrosoftYaHei" w:hAnsi="Cambria Math" w:cs="MicrosoftYaHei"/>
          <w:bCs/>
          <w:color w:val="333333"/>
          <w:kern w:val="0"/>
          <w:sz w:val="20"/>
          <w:szCs w:val="20"/>
        </w:rPr>
      </w:pPr>
      <m:oMathPara>
        <m:oMath>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=Ax+Bu</m:t>
              </m:r>
            </m:e>
            <m:e>
              <m:r>
                <w:rPr>
                  <w:rFonts w:ascii="Cambria Math" w:eastAsia="MicrosoftYaHei" w:hAnsi="Cambria Math" w:cs="MicrosoftYaHei"/>
                  <w:color w:val="333333"/>
                  <w:kern w:val="0"/>
                  <w:sz w:val="20"/>
                  <w:szCs w:val="20"/>
                </w:rPr>
                <m:t>y=Cx</m:t>
              </m:r>
            </m:e>
          </m:eqArr>
        </m:oMath>
      </m:oMathPara>
    </w:p>
    <w:p w14:paraId="25065F21" w14:textId="3151336C" w:rsidR="00DA2B71" w:rsidRPr="00DA2B71" w:rsidRDefault="00DA2B71" w:rsidP="00DA2B71">
      <w:pPr>
        <w:autoSpaceDE w:val="0"/>
        <w:autoSpaceDN w:val="0"/>
        <w:adjustRightInd w:val="0"/>
        <w:jc w:val="left"/>
        <w:rPr>
          <w:rFonts w:ascii="OpenSans-Regular" w:eastAsia="OpenSans-Regular" w:hAnsi="Cambria Math" w:cs="OpenSans-Regular"/>
          <w:bCs/>
          <w:color w:val="333333"/>
          <w:kern w:val="0"/>
          <w:sz w:val="20"/>
          <w:szCs w:val="20"/>
        </w:rPr>
      </w:pPr>
      <w:r>
        <w:rPr>
          <w:rFonts w:ascii="MicrosoftYaHei" w:eastAsia="MicrosoftYaHei" w:hAnsi="Cambria Math" w:cs="MicrosoftYaHei" w:hint="eastAsia"/>
          <w:bCs/>
          <w:color w:val="333333"/>
          <w:kern w:val="0"/>
          <w:sz w:val="20"/>
          <w:szCs w:val="20"/>
        </w:rPr>
        <w:t>式中：</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x ----- n </w:t>
      </w:r>
      <w:r>
        <w:rPr>
          <w:rFonts w:ascii="MicrosoftYaHei" w:eastAsia="MicrosoftYaHei" w:hAnsi="Cambria Math" w:cs="MicrosoftYaHei" w:hint="eastAsia"/>
          <w:bCs/>
          <w:color w:val="333333"/>
          <w:kern w:val="0"/>
          <w:sz w:val="20"/>
          <w:szCs w:val="20"/>
        </w:rPr>
        <w:t>维状态向量，</w:t>
      </w:r>
      <w:r>
        <w:rPr>
          <w:rFonts w:ascii="OpenSans-Regular" w:eastAsia="OpenSans-Regular" w:hAnsi="Cambria Math" w:cs="OpenSans-Regular"/>
          <w:bCs/>
          <w:color w:val="333333"/>
          <w:kern w:val="0"/>
          <w:sz w:val="20"/>
          <w:szCs w:val="20"/>
        </w:rPr>
        <w:t>u ----- p</w:t>
      </w:r>
      <w:r>
        <w:rPr>
          <w:rFonts w:ascii="MicrosoftYaHei" w:eastAsia="MicrosoftYaHei" w:hAnsi="Cambria Math" w:cs="MicrosoftYaHei" w:hint="eastAsia"/>
          <w:bCs/>
          <w:color w:val="333333"/>
          <w:kern w:val="0"/>
          <w:sz w:val="20"/>
          <w:szCs w:val="20"/>
        </w:rPr>
        <w:t>维输入向量，</w:t>
      </w:r>
      <w:r>
        <w:rPr>
          <w:rFonts w:ascii="OpenSans-Regular" w:eastAsia="OpenSans-Regular" w:hAnsi="Cambria Math" w:cs="OpenSans-Regular"/>
          <w:bCs/>
          <w:color w:val="333333"/>
          <w:kern w:val="0"/>
          <w:sz w:val="20"/>
          <w:szCs w:val="20"/>
        </w:rPr>
        <w:t>y ----- q</w:t>
      </w:r>
      <w:r>
        <w:rPr>
          <w:rFonts w:ascii="MicrosoftYaHei" w:eastAsia="MicrosoftYaHei" w:hAnsi="Cambria Math" w:cs="MicrosoftYaHei" w:hint="eastAsia"/>
          <w:bCs/>
          <w:color w:val="333333"/>
          <w:kern w:val="0"/>
          <w:sz w:val="20"/>
          <w:szCs w:val="20"/>
        </w:rPr>
        <w:t>维输出向量，</w:t>
      </w:r>
      <w:r>
        <w:rPr>
          <w:rFonts w:ascii="OpenSans-Regular" w:eastAsia="OpenSans-Regular" w:hAnsi="Cambria Math" w:cs="OpenSans-Regular"/>
          <w:bCs/>
          <w:color w:val="333333"/>
          <w:kern w:val="0"/>
          <w:sz w:val="20"/>
          <w:szCs w:val="20"/>
        </w:rPr>
        <w:t>A</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B</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C-----</w:t>
      </w:r>
      <w:r>
        <w:rPr>
          <w:rFonts w:ascii="MicrosoftYaHei" w:eastAsia="MicrosoftYaHei" w:hAnsi="Cambria Math" w:cs="MicrosoftYaHei" w:hint="eastAsia"/>
          <w:bCs/>
          <w:color w:val="333333"/>
          <w:kern w:val="0"/>
          <w:sz w:val="20"/>
          <w:szCs w:val="20"/>
        </w:rPr>
        <w:t>分别为</w:t>
      </w:r>
      <w:r>
        <w:rPr>
          <w:rFonts w:ascii="OpenSans-Regular" w:eastAsia="OpenSans-Regular" w:hAnsi="Cambria Math" w:cs="OpenSans-Regular"/>
          <w:bCs/>
          <w:color w:val="333333"/>
          <w:kern w:val="0"/>
          <w:sz w:val="20"/>
          <w:szCs w:val="20"/>
        </w:rPr>
        <w:t xml:space="preserve">n </w:t>
      </w:r>
      <w:r>
        <w:rPr>
          <w:rFonts w:ascii="OpenSans-Regular" w:eastAsia="OpenSans-Regular" w:hAnsi="Cambria Math" w:cs="OpenSans-Regular" w:hint="eastAsia"/>
          <w:bCs/>
          <w:color w:val="333333"/>
          <w:kern w:val="0"/>
          <w:sz w:val="20"/>
          <w:szCs w:val="20"/>
        </w:rPr>
        <w:t>×</w:t>
      </w:r>
      <w:r>
        <w:rPr>
          <w:rFonts w:ascii="OpenSans-Regular" w:eastAsia="OpenSans-Regular" w:hAnsi="Cambria Math" w:cs="OpenSans-Regular"/>
          <w:bCs/>
          <w:color w:val="333333"/>
          <w:kern w:val="0"/>
          <w:sz w:val="20"/>
          <w:szCs w:val="20"/>
        </w:rPr>
        <w:t xml:space="preserve"> n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p </w:t>
      </w:r>
      <w:r>
        <w:rPr>
          <w:rFonts w:ascii="OpenSans-Regular" w:eastAsia="OpenSans-Regular" w:hAnsi="Cambria Math" w:cs="OpenSans-Regular" w:hint="eastAsia"/>
          <w:bCs/>
          <w:color w:val="333333"/>
          <w:kern w:val="0"/>
          <w:sz w:val="20"/>
          <w:szCs w:val="20"/>
        </w:rPr>
        <w:t>×</w:t>
      </w:r>
      <w:r>
        <w:rPr>
          <w:rFonts w:ascii="OpenSans-Regular" w:eastAsia="OpenSans-Regular" w:hAnsi="Cambria Math" w:cs="OpenSans-Regular"/>
          <w:bCs/>
          <w:color w:val="333333"/>
          <w:kern w:val="0"/>
          <w:sz w:val="20"/>
          <w:szCs w:val="20"/>
        </w:rPr>
        <w:t xml:space="preserve">n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n </w:t>
      </w:r>
      <w:r>
        <w:rPr>
          <w:rFonts w:ascii="OpenSans-Regular" w:eastAsia="OpenSans-Regular" w:hAnsi="Cambria Math" w:cs="OpenSans-Regular" w:hint="eastAsia"/>
          <w:bCs/>
          <w:color w:val="333333"/>
          <w:kern w:val="0"/>
          <w:sz w:val="20"/>
          <w:szCs w:val="20"/>
        </w:rPr>
        <w:t>×</w:t>
      </w:r>
      <w:r>
        <w:rPr>
          <w:rFonts w:ascii="OpenSans-Regular" w:eastAsia="OpenSans-Regular" w:hAnsi="Cambria Math" w:cs="OpenSans-Regular"/>
          <w:bCs/>
          <w:color w:val="333333"/>
          <w:kern w:val="0"/>
          <w:sz w:val="20"/>
          <w:szCs w:val="20"/>
        </w:rPr>
        <w:t xml:space="preserve"> q </w:t>
      </w:r>
      <w:r>
        <w:rPr>
          <w:rFonts w:ascii="MicrosoftYaHei" w:eastAsia="MicrosoftYaHei" w:hAnsi="Cambria Math" w:cs="MicrosoftYaHei" w:hint="eastAsia"/>
          <w:bCs/>
          <w:color w:val="333333"/>
          <w:kern w:val="0"/>
          <w:sz w:val="20"/>
          <w:szCs w:val="20"/>
        </w:rPr>
        <w:t>常值矩阵。</w:t>
      </w:r>
    </w:p>
    <w:p w14:paraId="319431F0" w14:textId="73693A10" w:rsidR="00DA2B71" w:rsidRDefault="00DA2B71" w:rsidP="00DA2B7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对于任意的输入</w:t>
      </w:r>
      <w:r>
        <w:rPr>
          <w:rFonts w:ascii="OpenSans-Regular" w:eastAsia="OpenSans-Regular" w:hAnsi="Cambria Math" w:cs="OpenSans-Regular"/>
          <w:bCs/>
          <w:color w:val="333333"/>
          <w:kern w:val="0"/>
          <w:sz w:val="20"/>
          <w:szCs w:val="20"/>
        </w:rPr>
        <w:t>u(t)</w:t>
      </w:r>
      <w:r>
        <w:rPr>
          <w:rFonts w:ascii="MicrosoftYaHei" w:eastAsia="MicrosoftYaHei" w:hAnsi="Cambria Math" w:cs="MicrosoftYaHei" w:hint="eastAsia"/>
          <w:bCs/>
          <w:color w:val="333333"/>
          <w:kern w:val="0"/>
          <w:sz w:val="20"/>
          <w:szCs w:val="20"/>
        </w:rPr>
        <w:t>，根据</w:t>
      </w:r>
      <w:r>
        <w:rPr>
          <w:rFonts w:ascii="OpenSans-Regular" w:eastAsia="OpenSans-Regular" w:hAnsi="Cambria Math" w:cs="OpenSans-Regular"/>
          <w:bCs/>
          <w:color w:val="333333"/>
          <w:kern w:val="0"/>
          <w:sz w:val="20"/>
          <w:szCs w:val="20"/>
        </w:rPr>
        <w:t xml:space="preserve">t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[t0 , tf]</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tf&gt;t0</w:t>
      </w:r>
      <w:r>
        <w:rPr>
          <w:rFonts w:ascii="MicrosoftYaHei" w:eastAsia="MicrosoftYaHei" w:hAnsi="Cambria Math" w:cs="MicrosoftYaHei" w:hint="eastAsia"/>
          <w:bCs/>
          <w:color w:val="333333"/>
          <w:kern w:val="0"/>
          <w:sz w:val="20"/>
          <w:szCs w:val="20"/>
        </w:rPr>
        <w:t>）期间的输出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y(t) </w:t>
      </w:r>
      <w:r>
        <w:rPr>
          <w:rFonts w:ascii="MicrosoftYaHei" w:eastAsia="MicrosoftYaHei" w:hAnsi="Cambria Math" w:cs="MicrosoftYaHei" w:hint="eastAsia"/>
          <w:bCs/>
          <w:color w:val="333333"/>
          <w:kern w:val="0"/>
          <w:sz w:val="20"/>
          <w:szCs w:val="20"/>
        </w:rPr>
        <w:t>可以唯一地确定系统在初始时刻的状态</w:t>
      </w:r>
      <w:r>
        <w:rPr>
          <w:rFonts w:ascii="OpenSans-Regular" w:eastAsia="OpenSans-Regular" w:hAnsi="Cambria Math" w:cs="OpenSans-Regular"/>
          <w:bCs/>
          <w:color w:val="333333"/>
          <w:kern w:val="0"/>
          <w:sz w:val="20"/>
          <w:szCs w:val="20"/>
        </w:rPr>
        <w:t xml:space="preserve">x(t0) </w:t>
      </w:r>
      <w:r>
        <w:rPr>
          <w:rFonts w:ascii="MicrosoftYaHei" w:eastAsia="MicrosoftYaHei" w:hAnsi="Cambria Math" w:cs="MicrosoftYaHei" w:hint="eastAsia"/>
          <w:bCs/>
          <w:color w:val="333333"/>
          <w:kern w:val="0"/>
          <w:sz w:val="20"/>
          <w:szCs w:val="20"/>
        </w:rPr>
        <w:t>，则称系统在</w:t>
      </w:r>
      <w:r>
        <w:rPr>
          <w:rFonts w:ascii="OpenSans-Regular" w:eastAsia="OpenSans-Regular" w:hAnsi="Cambria Math" w:cs="OpenSans-Regular"/>
          <w:bCs/>
          <w:color w:val="333333"/>
          <w:kern w:val="0"/>
          <w:sz w:val="20"/>
          <w:szCs w:val="20"/>
        </w:rPr>
        <w:t xml:space="preserve">t </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[t0 , tf]</w:t>
      </w:r>
      <w:r>
        <w:rPr>
          <w:rFonts w:ascii="MicrosoftYaHei" w:eastAsia="MicrosoftYaHei" w:hAnsi="Cambria Math" w:cs="MicrosoftYaHei" w:hint="eastAsia"/>
          <w:bCs/>
          <w:color w:val="333333"/>
          <w:kern w:val="0"/>
          <w:sz w:val="20"/>
          <w:szCs w:val="20"/>
        </w:rPr>
        <w:t>内是能观测的。如果对于所有</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tf&gt;t0 </w:t>
      </w:r>
      <w:r>
        <w:rPr>
          <w:rFonts w:ascii="MicrosoftYaHei" w:eastAsia="MicrosoftYaHei" w:hAnsi="Cambria Math" w:cs="MicrosoftYaHei" w:hint="eastAsia"/>
          <w:bCs/>
          <w:color w:val="333333"/>
          <w:kern w:val="0"/>
          <w:sz w:val="20"/>
          <w:szCs w:val="20"/>
        </w:rPr>
        <w:t>系统都是可观测的，那么称系统在</w:t>
      </w:r>
      <w:r>
        <w:rPr>
          <w:rFonts w:ascii="OpenSans-Regular" w:eastAsia="OpenSans-Regular" w:hAnsi="Cambria Math" w:cs="OpenSans-Regular"/>
          <w:bCs/>
          <w:color w:val="333333"/>
          <w:kern w:val="0"/>
          <w:sz w:val="20"/>
          <w:szCs w:val="20"/>
        </w:rPr>
        <w:t>[t0,</w:t>
      </w:r>
      <w:r>
        <w:rPr>
          <w:rFonts w:ascii="ArialMT" w:eastAsia="ArialMT" w:hAnsi="Cambria Math" w:cs="ArialMT" w:hint="eastAsia"/>
          <w:bCs/>
          <w:color w:val="333333"/>
          <w:kern w:val="0"/>
          <w:sz w:val="20"/>
          <w:szCs w:val="20"/>
        </w:rPr>
        <w:t>∞</w:t>
      </w:r>
      <w:r>
        <w:rPr>
          <w:rFonts w:ascii="OpenSans-Regular" w:eastAsia="OpenSans-Regular" w:hAnsi="Cambria Math" w:cs="OpenSans-Regular"/>
          <w:bCs/>
          <w:color w:val="333333"/>
          <w:kern w:val="0"/>
          <w:sz w:val="20"/>
          <w:szCs w:val="20"/>
        </w:rPr>
        <w:t>)</w:t>
      </w:r>
      <w:r>
        <w:rPr>
          <w:rFonts w:ascii="MicrosoftYaHei" w:eastAsia="MicrosoftYaHei" w:hAnsi="Cambria Math" w:cs="MicrosoftYaHei" w:hint="eastAsia"/>
          <w:bCs/>
          <w:color w:val="333333"/>
          <w:kern w:val="0"/>
          <w:sz w:val="20"/>
          <w:szCs w:val="20"/>
        </w:rPr>
        <w:t>完全可观测。</w:t>
      </w:r>
    </w:p>
    <w:p w14:paraId="23197C68" w14:textId="1D4C9E7B" w:rsidR="0059774E" w:rsidRDefault="00DA2B71" w:rsidP="00DA2B7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系统完全可观的充分必要条件是：</w:t>
      </w:r>
    </w:p>
    <w:p w14:paraId="01B8A00D" w14:textId="7A974BAA" w:rsidR="00D120E3" w:rsidRPr="002C0DA7" w:rsidRDefault="002C0DA7" w:rsidP="00DA2B71">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rank</m:t>
          </m:r>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C</m:t>
                  </m:r>
                </m:e>
                <m:e>
                  <m:r>
                    <w:rPr>
                      <w:rFonts w:ascii="Cambria Math" w:eastAsia="MicrosoftYaHei" w:hAnsi="Cambria Math" w:cs="MicrosoftYaHei"/>
                      <w:color w:val="333333"/>
                      <w:kern w:val="0"/>
                      <w:sz w:val="20"/>
                      <w:szCs w:val="20"/>
                    </w:rPr>
                    <m:t>CA</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C</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n-1</m:t>
                      </m:r>
                    </m:sup>
                  </m:sSup>
                </m:e>
              </m:eqArr>
            </m:e>
          </m:d>
          <m:r>
            <w:rPr>
              <w:rFonts w:ascii="Cambria Math" w:eastAsia="MicrosoftYaHei" w:hAnsi="Cambria Math" w:cs="MicrosoftYaHei"/>
              <w:color w:val="333333"/>
              <w:kern w:val="0"/>
              <w:sz w:val="20"/>
              <w:szCs w:val="20"/>
            </w:rPr>
            <m:t>=n</m:t>
          </m:r>
        </m:oMath>
      </m:oMathPara>
    </w:p>
    <w:p w14:paraId="5F0D676D" w14:textId="2D8C9AF5" w:rsidR="002C0DA7" w:rsidRDefault="002C0DA7" w:rsidP="00DA2B7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其中</w:t>
      </w:r>
    </w:p>
    <w:p w14:paraId="4E606D3E" w14:textId="30D9CA76" w:rsidR="002C0DA7" w:rsidRPr="004171C7" w:rsidRDefault="004171C7" w:rsidP="00DA2B71">
      <w:pPr>
        <w:autoSpaceDE w:val="0"/>
        <w:autoSpaceDN w:val="0"/>
        <w:adjustRightInd w:val="0"/>
        <w:jc w:val="left"/>
        <w:rPr>
          <w:rFonts w:ascii="MicrosoftYaHei" w:eastAsia="MicrosoftYaHei" w:hAnsi="Cambria Math" w:cs="MicrosoftYaHei"/>
          <w:bCs/>
          <w:color w:val="333333"/>
          <w:kern w:val="0"/>
          <w:sz w:val="20"/>
          <w:szCs w:val="20"/>
        </w:rPr>
      </w:pPr>
      <m:oMathPara>
        <m:oMath>
          <m:r>
            <w:rPr>
              <w:rFonts w:ascii="Cambria Math" w:eastAsia="MicrosoftYaHei" w:hAnsi="Cambria Math" w:cs="MicrosoftYaHei"/>
              <w:color w:val="333333"/>
              <w:kern w:val="0"/>
              <w:sz w:val="20"/>
              <w:szCs w:val="20"/>
            </w:rPr>
            <m:t>V=</m:t>
          </m:r>
          <m:d>
            <m:dPr>
              <m:begChr m:val="["/>
              <m:endChr m:val="]"/>
              <m:ctrlPr>
                <w:rPr>
                  <w:rFonts w:ascii="Cambria Math" w:eastAsia="MicrosoftYaHei" w:hAnsi="Cambria Math" w:cs="MicrosoftYaHei"/>
                  <w:bCs/>
                  <w:color w:val="333333"/>
                  <w:kern w:val="0"/>
                  <w:sz w:val="20"/>
                  <w:szCs w:val="20"/>
                </w:rPr>
              </m:ctrlPr>
            </m:dPr>
            <m:e>
              <m:eqArr>
                <m:eqArrPr>
                  <m:ctrlPr>
                    <w:rPr>
                      <w:rFonts w:ascii="Cambria Math" w:eastAsia="MicrosoftYaHei" w:hAnsi="Cambria Math" w:cs="MicrosoftYaHei"/>
                      <w:bCs/>
                      <w:color w:val="333333"/>
                      <w:kern w:val="0"/>
                      <w:sz w:val="20"/>
                      <w:szCs w:val="20"/>
                    </w:rPr>
                  </m:ctrlPr>
                </m:eqArrPr>
                <m:e>
                  <m:r>
                    <w:rPr>
                      <w:rFonts w:ascii="Cambria Math" w:eastAsia="MicrosoftYaHei" w:hAnsi="Cambria Math" w:cs="MicrosoftYaHei"/>
                      <w:color w:val="333333"/>
                      <w:kern w:val="0"/>
                      <w:sz w:val="20"/>
                      <w:szCs w:val="20"/>
                    </w:rPr>
                    <m:t>C</m:t>
                  </m:r>
                </m:e>
                <m:e>
                  <m:r>
                    <w:rPr>
                      <w:rFonts w:ascii="Cambria Math" w:eastAsia="MicrosoftYaHei" w:hAnsi="Cambria Math" w:cs="MicrosoftYaHei"/>
                      <w:color w:val="333333"/>
                      <w:kern w:val="0"/>
                      <w:sz w:val="20"/>
                      <w:szCs w:val="20"/>
                    </w:rPr>
                    <m:t>CA</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m:t>
                  </m:r>
                </m:e>
                <m:e>
                  <m:r>
                    <w:rPr>
                      <w:rFonts w:ascii="Cambria Math" w:eastAsia="MicrosoftYaHei" w:hAnsi="Cambria Math" w:cs="MicrosoftYaHei"/>
                      <w:color w:val="333333"/>
                      <w:kern w:val="0"/>
                      <w:sz w:val="20"/>
                      <w:szCs w:val="20"/>
                    </w:rPr>
                    <m:t>C</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n-1</m:t>
                      </m:r>
                    </m:sup>
                  </m:sSup>
                </m:e>
              </m:eqArr>
            </m:e>
          </m:d>
        </m:oMath>
      </m:oMathPara>
    </w:p>
    <w:p w14:paraId="32D51966" w14:textId="02172D73" w:rsidR="004171C7" w:rsidRDefault="004171C7" w:rsidP="00DA2B7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称为系统的可观判别矩阵。</w:t>
      </w:r>
    </w:p>
    <w:p w14:paraId="3BD150B8" w14:textId="10B7B61C" w:rsidR="004171C7" w:rsidRDefault="005A64E8" w:rsidP="005A64E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中利用函数</w:t>
      </w:r>
      <w:r>
        <w:rPr>
          <w:rFonts w:ascii="OpenSans-Regular" w:eastAsia="OpenSans-Regular" w:hAnsi="Cambria Math" w:cs="OpenSans-Regular"/>
          <w:bCs/>
          <w:color w:val="333333"/>
          <w:kern w:val="0"/>
          <w:sz w:val="20"/>
          <w:szCs w:val="20"/>
        </w:rPr>
        <w:t>V=obsv(A</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C)</w:t>
      </w:r>
      <w:r>
        <w:rPr>
          <w:rFonts w:ascii="MicrosoftYaHei" w:eastAsia="MicrosoftYaHei" w:hAnsi="Cambria Math" w:cs="MicrosoftYaHei" w:hint="eastAsia"/>
          <w:bCs/>
          <w:color w:val="333333"/>
          <w:kern w:val="0"/>
          <w:sz w:val="20"/>
          <w:szCs w:val="20"/>
        </w:rPr>
        <w:t>命令可以得到能观性判别矩阵</w:t>
      </w:r>
      <w:r>
        <w:rPr>
          <w:rFonts w:ascii="OpenSans-Regular" w:eastAsia="OpenSans-Regular" w:hAnsi="Cambria Math" w:cs="OpenSans-Regular"/>
          <w:bCs/>
          <w:color w:val="333333"/>
          <w:kern w:val="0"/>
          <w:sz w:val="20"/>
          <w:szCs w:val="20"/>
        </w:rPr>
        <w:t>V</w:t>
      </w:r>
      <w:r>
        <w:rPr>
          <w:rFonts w:ascii="ArialMT" w:eastAsia="ArialMT" w:hAnsi="Cambria Math" w:cs="ArialMT" w:hint="eastAsia"/>
          <w:bCs/>
          <w:color w:val="333333"/>
          <w:kern w:val="0"/>
          <w:sz w:val="20"/>
          <w:szCs w:val="20"/>
        </w:rPr>
        <w:t>θ</w:t>
      </w:r>
      <w:r>
        <w:rPr>
          <w:rFonts w:ascii="MicrosoftYaHei" w:eastAsia="MicrosoftYaHei" w:hAnsi="Cambria Math" w:cs="MicrosoftYaHei" w:hint="eastAsia"/>
          <w:bCs/>
          <w:color w:val="333333"/>
          <w:kern w:val="0"/>
          <w:sz w:val="20"/>
          <w:szCs w:val="20"/>
        </w:rPr>
        <w:t>，求得</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rank(V</w:t>
      </w:r>
      <w:r>
        <w:rPr>
          <w:rFonts w:ascii="ArialMT" w:eastAsia="ArialMT" w:hAnsi="Cambria Math" w:cs="ArialMT" w:hint="eastAsia"/>
          <w:bCs/>
          <w:color w:val="333333"/>
          <w:kern w:val="0"/>
          <w:sz w:val="20"/>
          <w:szCs w:val="20"/>
        </w:rPr>
        <w:t>θ</w:t>
      </w:r>
      <w:r>
        <w:rPr>
          <w:rFonts w:ascii="OpenSans-Regular" w:eastAsia="OpenSans-Regular" w:hAnsi="Cambria Math" w:cs="OpenSans-Regular"/>
          <w:bCs/>
          <w:color w:val="333333"/>
          <w:kern w:val="0"/>
          <w:sz w:val="20"/>
          <w:szCs w:val="20"/>
        </w:rPr>
        <w:t>)=4</w:t>
      </w:r>
      <w:r>
        <w:rPr>
          <w:rFonts w:ascii="MicrosoftYaHei" w:eastAsia="MicrosoftYaHei" w:hAnsi="Cambria Math" w:cs="MicrosoftYaHei" w:hint="eastAsia"/>
          <w:bCs/>
          <w:color w:val="333333"/>
          <w:kern w:val="0"/>
          <w:sz w:val="20"/>
          <w:szCs w:val="20"/>
        </w:rPr>
        <w:t>，所以平衡子系统系统的线性化数学模型是可观测的。同样，对于转向子系统状态方程得到该系统能观性判别矩阵</w:t>
      </w:r>
      <w:r>
        <w:rPr>
          <w:rFonts w:ascii="OpenSans-Regular" w:eastAsia="OpenSans-Regular" w:hAnsi="Cambria Math" w:cs="OpenSans-Regular"/>
          <w:bCs/>
          <w:color w:val="333333"/>
          <w:kern w:val="0"/>
          <w:sz w:val="20"/>
          <w:szCs w:val="20"/>
        </w:rPr>
        <w:t>V</w:t>
      </w:r>
      <w:r>
        <w:rPr>
          <w:rFonts w:ascii="ArialMT" w:eastAsia="ArialMT" w:hAnsi="Cambria Math" w:cs="ArialMT" w:hint="eastAsia"/>
          <w:bCs/>
          <w:color w:val="333333"/>
          <w:kern w:val="0"/>
          <w:sz w:val="20"/>
          <w:szCs w:val="20"/>
        </w:rPr>
        <w:t>δ</w:t>
      </w:r>
      <w:r>
        <w:rPr>
          <w:rFonts w:ascii="ArialMT" w:eastAsia="ArialMT" w:hAnsi="Cambria Math" w:cs="ArialMT"/>
          <w:bCs/>
          <w:color w:val="333333"/>
          <w:kern w:val="0"/>
          <w:sz w:val="20"/>
          <w:szCs w:val="20"/>
        </w:rPr>
        <w:t xml:space="preserve"> </w:t>
      </w:r>
      <w:r>
        <w:rPr>
          <w:rFonts w:ascii="MicrosoftYaHei" w:eastAsia="MicrosoftYaHei" w:hAnsi="Cambria Math" w:cs="MicrosoftYaHei" w:hint="eastAsia"/>
          <w:bCs/>
          <w:color w:val="333333"/>
          <w:kern w:val="0"/>
          <w:sz w:val="20"/>
          <w:szCs w:val="20"/>
        </w:rPr>
        <w:t>，根据</w:t>
      </w:r>
      <w:r>
        <w:rPr>
          <w:rFonts w:ascii="OpenSans-Regular" w:eastAsia="OpenSans-Regular" w:hAnsi="Cambria Math" w:cs="OpenSans-Regular"/>
          <w:bCs/>
          <w:color w:val="333333"/>
          <w:kern w:val="0"/>
          <w:sz w:val="20"/>
          <w:szCs w:val="20"/>
        </w:rPr>
        <w:t>rank(V</w:t>
      </w:r>
      <w:r>
        <w:rPr>
          <w:rFonts w:ascii="ArialMT" w:eastAsia="ArialMT" w:hAnsi="Cambria Math" w:cs="ArialMT" w:hint="eastAsia"/>
          <w:bCs/>
          <w:color w:val="333333"/>
          <w:kern w:val="0"/>
          <w:sz w:val="20"/>
          <w:szCs w:val="20"/>
        </w:rPr>
        <w:t>δ</w:t>
      </w:r>
      <w:r>
        <w:rPr>
          <w:rFonts w:ascii="OpenSans-Regular" w:eastAsia="OpenSans-Regular" w:hAnsi="Cambria Math" w:cs="OpenSans-Regular"/>
          <w:bCs/>
          <w:color w:val="333333"/>
          <w:kern w:val="0"/>
          <w:sz w:val="20"/>
          <w:szCs w:val="20"/>
        </w:rPr>
        <w:t>)=2</w:t>
      </w:r>
      <w:r>
        <w:rPr>
          <w:rFonts w:ascii="MicrosoftYaHei" w:eastAsia="MicrosoftYaHei" w:hAnsi="Cambria Math" w:cs="MicrosoftYaHei" w:hint="eastAsia"/>
          <w:bCs/>
          <w:color w:val="333333"/>
          <w:kern w:val="0"/>
          <w:sz w:val="20"/>
          <w:szCs w:val="20"/>
        </w:rPr>
        <w:t>，可以判断转向子系统是能观的。</w:t>
      </w:r>
    </w:p>
    <w:tbl>
      <w:tblPr>
        <w:tblStyle w:val="a3"/>
        <w:tblW w:w="0" w:type="auto"/>
        <w:tblLook w:val="04A0" w:firstRow="1" w:lastRow="0" w:firstColumn="1" w:lastColumn="0" w:noHBand="0" w:noVBand="1"/>
      </w:tblPr>
      <w:tblGrid>
        <w:gridCol w:w="8522"/>
      </w:tblGrid>
      <w:tr w:rsidR="00847B21" w14:paraId="51F54768" w14:textId="77777777" w:rsidTr="00847B21">
        <w:tc>
          <w:tcPr>
            <w:tcW w:w="8522" w:type="dxa"/>
            <w:shd w:val="clear" w:color="auto" w:fill="E7E6E6" w:themeFill="background2"/>
          </w:tcPr>
          <w:p w14:paraId="7928976D" w14:textId="77777777" w:rsidR="00847B21" w:rsidRDefault="00847B21" w:rsidP="00847B21">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能观性分析</w:t>
            </w:r>
          </w:p>
          <w:p w14:paraId="25461B26" w14:textId="77777777" w:rsidR="00847B21" w:rsidRDefault="00847B21" w:rsidP="00847B21">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Mat_obsv</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obsv</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C</w:t>
            </w:r>
            <w:r>
              <w:rPr>
                <w:rFonts w:ascii="LucidaConsole" w:eastAsia="LucidaConsole" w:hAnsi="Cambria Math" w:cs="LucidaConsole"/>
                <w:bCs/>
                <w:color w:val="333333"/>
                <w:kern w:val="0"/>
                <w:sz w:val="18"/>
                <w:szCs w:val="18"/>
              </w:rPr>
              <w:t>);</w:t>
            </w:r>
          </w:p>
          <w:p w14:paraId="0D8C3FAC" w14:textId="6D621112" w:rsidR="00847B21" w:rsidRDefault="00847B21" w:rsidP="00847B21">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770089"/>
                <w:kern w:val="0"/>
                <w:sz w:val="18"/>
                <w:szCs w:val="18"/>
              </w:rPr>
              <w:t xml:space="preserve">if </w:t>
            </w:r>
            <w:r>
              <w:rPr>
                <w:rFonts w:ascii="LucidaConsole" w:eastAsia="LucidaConsole" w:hAnsi="Cambria Math" w:cs="LucidaConsole"/>
                <w:bCs/>
                <w:color w:val="3300AB"/>
                <w:kern w:val="0"/>
                <w:sz w:val="18"/>
                <w:szCs w:val="18"/>
              </w:rPr>
              <w:t>rank</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Mat_obsv</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4</w:t>
            </w:r>
            <w:r w:rsidR="00B27E6B">
              <w:rPr>
                <w:rFonts w:ascii="LucidaConsole" w:eastAsia="LucidaConsole" w:hAnsi="Cambria Math" w:cs="LucidaConsole"/>
                <w:bCs/>
                <w:color w:val="116644"/>
                <w:kern w:val="0"/>
                <w:sz w:val="18"/>
                <w:szCs w:val="18"/>
              </w:rPr>
              <w:t xml:space="preserve">      </w:t>
            </w:r>
            <w:r>
              <w:rPr>
                <w:rFonts w:ascii="LucidaConsole" w:eastAsia="LucidaConsole" w:hAnsi="Cambria Math" w:cs="LucidaConsole"/>
                <w:bCs/>
                <w:color w:val="116644"/>
                <w:kern w:val="0"/>
                <w:sz w:val="18"/>
                <w:szCs w:val="18"/>
              </w:rPr>
              <w:t xml:space="preserve"> </w:t>
            </w: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判断是否满秩，这里的系统是</w:t>
            </w:r>
            <w:r>
              <w:rPr>
                <w:rFonts w:ascii="LucidaConsole" w:eastAsia="LucidaConsole" w:hAnsi="Cambria Math" w:cs="LucidaConsole"/>
                <w:bCs/>
                <w:color w:val="AB5500"/>
                <w:kern w:val="0"/>
                <w:sz w:val="18"/>
                <w:szCs w:val="18"/>
              </w:rPr>
              <w:t>4</w:t>
            </w:r>
            <w:r>
              <w:rPr>
                <w:rFonts w:ascii="新宋体" w:eastAsia="新宋体" w:hAnsi="Cambria Math" w:cs="新宋体" w:hint="eastAsia"/>
                <w:bCs/>
                <w:color w:val="AB5500"/>
                <w:kern w:val="0"/>
                <w:sz w:val="18"/>
                <w:szCs w:val="18"/>
              </w:rPr>
              <w:t>阶的，于是判断是否等于</w:t>
            </w:r>
            <w:r>
              <w:rPr>
                <w:rFonts w:ascii="LucidaConsole" w:eastAsia="LucidaConsole" w:hAnsi="Cambria Math" w:cs="LucidaConsole"/>
                <w:bCs/>
                <w:color w:val="AB5500"/>
                <w:kern w:val="0"/>
                <w:sz w:val="18"/>
                <w:szCs w:val="18"/>
              </w:rPr>
              <w:t>4</w:t>
            </w:r>
          </w:p>
          <w:p w14:paraId="58736C2B" w14:textId="77777777" w:rsidR="00847B21" w:rsidRDefault="00847B21" w:rsidP="00847B21">
            <w:pPr>
              <w:autoSpaceDE w:val="0"/>
              <w:autoSpaceDN w:val="0"/>
              <w:adjustRightInd w:val="0"/>
              <w:ind w:firstLineChars="300" w:firstLine="54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'Mat_obsv='</w:t>
            </w:r>
            <w:r>
              <w:rPr>
                <w:rFonts w:ascii="LucidaConsole" w:eastAsia="LucidaConsole" w:hAnsi="Cambria Math" w:cs="LucidaConsole"/>
                <w:bCs/>
                <w:color w:val="333333"/>
                <w:kern w:val="0"/>
                <w:sz w:val="18"/>
                <w:szCs w:val="18"/>
              </w:rPr>
              <w:t>);</w:t>
            </w:r>
          </w:p>
          <w:p w14:paraId="5F09A0C9" w14:textId="77777777" w:rsidR="00847B21" w:rsidRDefault="00847B21" w:rsidP="00847B21">
            <w:pPr>
              <w:autoSpaceDE w:val="0"/>
              <w:autoSpaceDN w:val="0"/>
              <w:adjustRightInd w:val="0"/>
              <w:ind w:firstLineChars="300" w:firstLine="54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Mat_obsv</w:t>
            </w:r>
            <w:r>
              <w:rPr>
                <w:rFonts w:ascii="LucidaConsole" w:eastAsia="LucidaConsole" w:hAnsi="Cambria Math" w:cs="LucidaConsole"/>
                <w:bCs/>
                <w:color w:val="333333"/>
                <w:kern w:val="0"/>
                <w:sz w:val="18"/>
                <w:szCs w:val="18"/>
              </w:rPr>
              <w:t>);</w:t>
            </w:r>
          </w:p>
          <w:p w14:paraId="0F6A1FD5" w14:textId="77777777" w:rsidR="00847B21" w:rsidRDefault="00847B21" w:rsidP="00847B21">
            <w:pPr>
              <w:autoSpaceDE w:val="0"/>
              <w:autoSpaceDN w:val="0"/>
              <w:adjustRightInd w:val="0"/>
              <w:ind w:firstLineChars="300" w:firstLine="54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w:t>
            </w:r>
            <w:r>
              <w:rPr>
                <w:rFonts w:ascii="新宋体" w:eastAsia="新宋体" w:hAnsi="Cambria Math" w:cs="新宋体" w:hint="eastAsia"/>
                <w:bCs/>
                <w:color w:val="AB1111"/>
                <w:kern w:val="0"/>
                <w:sz w:val="18"/>
                <w:szCs w:val="18"/>
              </w:rPr>
              <w:t>原系统可观测</w:t>
            </w:r>
            <w:r>
              <w:rPr>
                <w:rFonts w:ascii="LucidaConsole" w:eastAsia="LucidaConsole" w:hAnsi="Cambria Math" w:cs="LucidaConsole"/>
                <w:bCs/>
                <w:color w:val="AB1111"/>
                <w:kern w:val="0"/>
                <w:sz w:val="18"/>
                <w:szCs w:val="18"/>
              </w:rPr>
              <w:t>'</w:t>
            </w:r>
            <w:r>
              <w:rPr>
                <w:rFonts w:ascii="LucidaConsole" w:eastAsia="LucidaConsole" w:hAnsi="Cambria Math" w:cs="LucidaConsole"/>
                <w:bCs/>
                <w:color w:val="333333"/>
                <w:kern w:val="0"/>
                <w:sz w:val="18"/>
                <w:szCs w:val="18"/>
              </w:rPr>
              <w:t>);</w:t>
            </w:r>
          </w:p>
          <w:p w14:paraId="7553D590" w14:textId="77777777" w:rsidR="00847B21" w:rsidRDefault="00847B21" w:rsidP="00847B21">
            <w:pPr>
              <w:autoSpaceDE w:val="0"/>
              <w:autoSpaceDN w:val="0"/>
              <w:adjustRightInd w:val="0"/>
              <w:jc w:val="left"/>
              <w:rPr>
                <w:rFonts w:ascii="LucidaConsole" w:eastAsia="LucidaConsole" w:hAnsi="Cambria Math" w:cs="LucidaConsole"/>
                <w:bCs/>
                <w:color w:val="770089"/>
                <w:kern w:val="0"/>
                <w:sz w:val="18"/>
                <w:szCs w:val="18"/>
              </w:rPr>
            </w:pPr>
            <w:r>
              <w:rPr>
                <w:rFonts w:ascii="LucidaConsole" w:eastAsia="LucidaConsole" w:hAnsi="Cambria Math" w:cs="LucidaConsole"/>
                <w:bCs/>
                <w:color w:val="770089"/>
                <w:kern w:val="0"/>
                <w:sz w:val="18"/>
                <w:szCs w:val="18"/>
              </w:rPr>
              <w:t>else</w:t>
            </w:r>
          </w:p>
          <w:p w14:paraId="2C34F571" w14:textId="77777777" w:rsidR="00847B21" w:rsidRDefault="00847B21" w:rsidP="00847B21">
            <w:pPr>
              <w:autoSpaceDE w:val="0"/>
              <w:autoSpaceDN w:val="0"/>
              <w:adjustRightInd w:val="0"/>
              <w:ind w:firstLineChars="300" w:firstLine="54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disp</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w:t>
            </w:r>
            <w:r>
              <w:rPr>
                <w:rFonts w:ascii="新宋体" w:eastAsia="新宋体" w:hAnsi="Cambria Math" w:cs="新宋体" w:hint="eastAsia"/>
                <w:bCs/>
                <w:color w:val="AB1111"/>
                <w:kern w:val="0"/>
                <w:sz w:val="18"/>
                <w:szCs w:val="18"/>
              </w:rPr>
              <w:t>原系统不可观测</w:t>
            </w:r>
            <w:r>
              <w:rPr>
                <w:rFonts w:ascii="LucidaConsole" w:eastAsia="LucidaConsole" w:hAnsi="Cambria Math" w:cs="LucidaConsole"/>
                <w:bCs/>
                <w:color w:val="AB1111"/>
                <w:kern w:val="0"/>
                <w:sz w:val="18"/>
                <w:szCs w:val="18"/>
              </w:rPr>
              <w:t>'</w:t>
            </w:r>
            <w:r>
              <w:rPr>
                <w:rFonts w:ascii="LucidaConsole" w:eastAsia="LucidaConsole" w:hAnsi="Cambria Math" w:cs="LucidaConsole"/>
                <w:bCs/>
                <w:color w:val="333333"/>
                <w:kern w:val="0"/>
                <w:sz w:val="18"/>
                <w:szCs w:val="18"/>
              </w:rPr>
              <w:t>);</w:t>
            </w:r>
          </w:p>
          <w:p w14:paraId="6928814D" w14:textId="06B8BAE8" w:rsidR="00847B21" w:rsidRDefault="00847B21" w:rsidP="00847B21">
            <w:pPr>
              <w:autoSpaceDE w:val="0"/>
              <w:autoSpaceDN w:val="0"/>
              <w:adjustRightInd w:val="0"/>
              <w:jc w:val="left"/>
              <w:rPr>
                <w:rFonts w:ascii="MicrosoftYaHei" w:eastAsia="MicrosoftYaHei" w:hAnsi="Cambria Math" w:cs="MicrosoftYaHei" w:hint="eastAsia"/>
                <w:bCs/>
                <w:color w:val="333333"/>
                <w:kern w:val="0"/>
                <w:sz w:val="20"/>
                <w:szCs w:val="20"/>
              </w:rPr>
            </w:pPr>
            <w:r>
              <w:rPr>
                <w:rFonts w:ascii="LucidaConsole" w:eastAsia="LucidaConsole" w:hAnsi="Cambria Math" w:cs="LucidaConsole"/>
                <w:bCs/>
                <w:color w:val="770089"/>
                <w:kern w:val="0"/>
                <w:sz w:val="18"/>
                <w:szCs w:val="18"/>
              </w:rPr>
              <w:t>end</w:t>
            </w:r>
          </w:p>
        </w:tc>
      </w:tr>
    </w:tbl>
    <w:p w14:paraId="7EE57D55" w14:textId="44E75FDE" w:rsidR="005A64E8" w:rsidRDefault="001546CF" w:rsidP="005A64E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7B5599D7" wp14:editId="617E702B">
            <wp:extent cx="2787961" cy="1688123"/>
            <wp:effectExtent l="0" t="0" r="0" b="0"/>
            <wp:docPr id="15958112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1266" name="图片 1595811266"/>
                    <pic:cNvPicPr/>
                  </pic:nvPicPr>
                  <pic:blipFill>
                    <a:blip r:embed="rId15">
                      <a:extLst>
                        <a:ext uri="{28A0092B-C50C-407E-A947-70E740481C1C}">
                          <a14:useLocalDpi xmlns:a14="http://schemas.microsoft.com/office/drawing/2010/main" val="0"/>
                        </a:ext>
                      </a:extLst>
                    </a:blip>
                    <a:stretch>
                      <a:fillRect/>
                    </a:stretch>
                  </pic:blipFill>
                  <pic:spPr>
                    <a:xfrm>
                      <a:off x="0" y="0"/>
                      <a:ext cx="2787961" cy="1688123"/>
                    </a:xfrm>
                    <a:prstGeom prst="rect">
                      <a:avLst/>
                    </a:prstGeom>
                  </pic:spPr>
                </pic:pic>
              </a:graphicData>
            </a:graphic>
          </wp:inline>
        </w:drawing>
      </w:r>
    </w:p>
    <w:p w14:paraId="4740A11C" w14:textId="77777777" w:rsidR="001546CF" w:rsidRPr="005A64E8" w:rsidRDefault="001546CF" w:rsidP="005A64E8">
      <w:pPr>
        <w:autoSpaceDE w:val="0"/>
        <w:autoSpaceDN w:val="0"/>
        <w:adjustRightInd w:val="0"/>
        <w:jc w:val="left"/>
        <w:rPr>
          <w:rFonts w:ascii="MicrosoftYaHei" w:eastAsia="MicrosoftYaHei" w:hAnsi="Cambria Math" w:cs="MicrosoftYaHei" w:hint="eastAsia"/>
          <w:bCs/>
          <w:color w:val="333333"/>
          <w:kern w:val="0"/>
          <w:sz w:val="20"/>
          <w:szCs w:val="20"/>
        </w:rPr>
      </w:pPr>
    </w:p>
    <w:sectPr w:rsidR="001546CF" w:rsidRPr="005A6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OpenSans">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MT">
    <w:altName w:val="HarmonyOS Sans SC"/>
    <w:panose1 w:val="00000000000000000000"/>
    <w:charset w:val="86"/>
    <w:family w:val="auto"/>
    <w:notTrueType/>
    <w:pitch w:val="default"/>
    <w:sig w:usb0="00000001" w:usb1="080E0000" w:usb2="00000010" w:usb3="00000000" w:csb0="00040000" w:csb1="00000000"/>
  </w:font>
  <w:font w:name="OpenSans-Bold">
    <w:altName w:val="微软雅黑"/>
    <w:panose1 w:val="00000000000000000000"/>
    <w:charset w:val="86"/>
    <w:family w:val="auto"/>
    <w:notTrueType/>
    <w:pitch w:val="default"/>
    <w:sig w:usb0="00000001" w:usb1="080E0000" w:usb2="00000010" w:usb3="00000000" w:csb0="00040000" w:csb1="00000000"/>
  </w:font>
  <w:font w:name="Arial-BoldMT">
    <w:altName w:val="HarmonyOS Sans SC"/>
    <w:panose1 w:val="00000000000000000000"/>
    <w:charset w:val="86"/>
    <w:family w:val="auto"/>
    <w:notTrueType/>
    <w:pitch w:val="default"/>
    <w:sig w:usb0="00000001" w:usb1="080E0000" w:usb2="00000010" w:usb3="00000000" w:csb0="00040000" w:csb1="00000000"/>
  </w:font>
  <w:font w:name="LucidaConsole">
    <w:altName w:val="微软雅黑"/>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6999"/>
    <w:rsid w:val="00013100"/>
    <w:rsid w:val="00015D46"/>
    <w:rsid w:val="0002377B"/>
    <w:rsid w:val="000424E0"/>
    <w:rsid w:val="00066748"/>
    <w:rsid w:val="00067E98"/>
    <w:rsid w:val="00082493"/>
    <w:rsid w:val="000D43A0"/>
    <w:rsid w:val="000F32F0"/>
    <w:rsid w:val="0011205A"/>
    <w:rsid w:val="001546CF"/>
    <w:rsid w:val="001A1F4F"/>
    <w:rsid w:val="001B164A"/>
    <w:rsid w:val="001B69FB"/>
    <w:rsid w:val="001F2FB8"/>
    <w:rsid w:val="00235602"/>
    <w:rsid w:val="002449CA"/>
    <w:rsid w:val="00254A7D"/>
    <w:rsid w:val="002900C1"/>
    <w:rsid w:val="002B1B1F"/>
    <w:rsid w:val="002C0DA7"/>
    <w:rsid w:val="002D296C"/>
    <w:rsid w:val="002D2F4E"/>
    <w:rsid w:val="002F30F0"/>
    <w:rsid w:val="00300E28"/>
    <w:rsid w:val="00310661"/>
    <w:rsid w:val="00335DAA"/>
    <w:rsid w:val="00363DB9"/>
    <w:rsid w:val="00365DBA"/>
    <w:rsid w:val="00384888"/>
    <w:rsid w:val="0039737C"/>
    <w:rsid w:val="003D0BBA"/>
    <w:rsid w:val="004171C7"/>
    <w:rsid w:val="004A6119"/>
    <w:rsid w:val="004C5621"/>
    <w:rsid w:val="004F17A0"/>
    <w:rsid w:val="00512CB0"/>
    <w:rsid w:val="00534581"/>
    <w:rsid w:val="00546999"/>
    <w:rsid w:val="005619BE"/>
    <w:rsid w:val="005921D0"/>
    <w:rsid w:val="0059774E"/>
    <w:rsid w:val="005A0795"/>
    <w:rsid w:val="005A64E8"/>
    <w:rsid w:val="005B184F"/>
    <w:rsid w:val="005B75C2"/>
    <w:rsid w:val="005C1D88"/>
    <w:rsid w:val="005D2D17"/>
    <w:rsid w:val="00601B80"/>
    <w:rsid w:val="00623681"/>
    <w:rsid w:val="00631039"/>
    <w:rsid w:val="00631F12"/>
    <w:rsid w:val="006670B9"/>
    <w:rsid w:val="006806CD"/>
    <w:rsid w:val="006B5633"/>
    <w:rsid w:val="00761BF9"/>
    <w:rsid w:val="007D7726"/>
    <w:rsid w:val="007F0445"/>
    <w:rsid w:val="00805282"/>
    <w:rsid w:val="00847B21"/>
    <w:rsid w:val="008C6EA3"/>
    <w:rsid w:val="008D3F86"/>
    <w:rsid w:val="008F77AC"/>
    <w:rsid w:val="00913FC9"/>
    <w:rsid w:val="009173CD"/>
    <w:rsid w:val="00936909"/>
    <w:rsid w:val="00985663"/>
    <w:rsid w:val="009C3353"/>
    <w:rsid w:val="009D3894"/>
    <w:rsid w:val="009D56C3"/>
    <w:rsid w:val="009D726C"/>
    <w:rsid w:val="009D7941"/>
    <w:rsid w:val="009E2C9B"/>
    <w:rsid w:val="009F5BBB"/>
    <w:rsid w:val="00A82FE4"/>
    <w:rsid w:val="00AC0C9F"/>
    <w:rsid w:val="00AE066A"/>
    <w:rsid w:val="00B22E84"/>
    <w:rsid w:val="00B27E6B"/>
    <w:rsid w:val="00B57CE3"/>
    <w:rsid w:val="00B6186D"/>
    <w:rsid w:val="00B65ECD"/>
    <w:rsid w:val="00B93ED9"/>
    <w:rsid w:val="00BA2EDF"/>
    <w:rsid w:val="00BA4A2D"/>
    <w:rsid w:val="00BB0A1F"/>
    <w:rsid w:val="00BC576E"/>
    <w:rsid w:val="00BD3E14"/>
    <w:rsid w:val="00BE2443"/>
    <w:rsid w:val="00C06AA3"/>
    <w:rsid w:val="00C643A3"/>
    <w:rsid w:val="00C811C1"/>
    <w:rsid w:val="00D120E3"/>
    <w:rsid w:val="00D12279"/>
    <w:rsid w:val="00D13F56"/>
    <w:rsid w:val="00D214B5"/>
    <w:rsid w:val="00D348C2"/>
    <w:rsid w:val="00DA1239"/>
    <w:rsid w:val="00DA2B71"/>
    <w:rsid w:val="00DC60CF"/>
    <w:rsid w:val="00DD22ED"/>
    <w:rsid w:val="00E80EC3"/>
    <w:rsid w:val="00EA6F34"/>
    <w:rsid w:val="00EF05E1"/>
    <w:rsid w:val="00F76B65"/>
    <w:rsid w:val="00F80E10"/>
    <w:rsid w:val="00F94F0E"/>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D2AB"/>
  <w15:chartTrackingRefBased/>
  <w15:docId w15:val="{B909D6FF-B431-4350-94CA-440B32BE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table" w:styleId="a3">
    <w:name w:val="Table Grid"/>
    <w:basedOn w:val="a1"/>
    <w:uiPriority w:val="39"/>
    <w:rsid w:val="00DC6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296C"/>
    <w:rPr>
      <w:color w:val="666666"/>
    </w:rPr>
  </w:style>
  <w:style w:type="paragraph" w:styleId="a5">
    <w:name w:val="caption"/>
    <w:basedOn w:val="a"/>
    <w:next w:val="a"/>
    <w:uiPriority w:val="35"/>
    <w:unhideWhenUsed/>
    <w:qFormat/>
    <w:rsid w:val="00D348C2"/>
    <w:rPr>
      <w:rFonts w:asciiTheme="majorHAnsi" w:eastAsia="黑体" w:hAnsiTheme="majorHAnsi" w:cstheme="majorBidi"/>
      <w:sz w:val="20"/>
      <w:szCs w:val="20"/>
    </w:rPr>
  </w:style>
  <w:style w:type="character" w:customStyle="1" w:styleId="a6">
    <w:name w:val="公式"/>
    <w:basedOn w:val="a0"/>
    <w:uiPriority w:val="1"/>
    <w:qFormat/>
    <w:rsid w:val="00335DAA"/>
    <w:rPr>
      <w:rFonts w:ascii="MicrosoftYaHei" w:eastAsia="华文中宋" w:hAnsi="Cambria Math" w:cs="MicrosoftYaHei"/>
      <w:bCs w:val="0"/>
      <w:color w:val="333333"/>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548C-DE5D-4A8D-A3EA-B58EBB32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1346</Words>
  <Characters>7678</Characters>
  <Application>Microsoft Office Word</Application>
  <DocSecurity>0</DocSecurity>
  <Lines>63</Lines>
  <Paragraphs>18</Paragraphs>
  <ScaleCrop>false</ScaleCrop>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98</cp:revision>
  <dcterms:created xsi:type="dcterms:W3CDTF">2024-01-28T15:14:00Z</dcterms:created>
  <dcterms:modified xsi:type="dcterms:W3CDTF">2024-01-29T11:13:00Z</dcterms:modified>
</cp:coreProperties>
</file>