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EA85" w14:textId="2DF70FE7" w:rsidR="00CC3BDF" w:rsidRDefault="00330A4E" w:rsidP="00CC3BDF">
      <w:pPr>
        <w:pStyle w:val="1"/>
        <w:rPr>
          <w:bCs w:val="0"/>
        </w:rPr>
      </w:pPr>
      <w:r>
        <w:rPr>
          <w:rFonts w:hint="eastAsia"/>
          <w:bCs w:val="0"/>
        </w:rPr>
        <w:t>引言</w:t>
      </w:r>
    </w:p>
    <w:p w14:paraId="3BFE4154" w14:textId="18DA0FF7" w:rsidR="00A82FE4" w:rsidRDefault="00CC3BDF" w:rsidP="00CC3BDF">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平衡步兵所属的两轮自平衡机器人是非常复杂的智能的控制系统，在控制过程中，通过</w:t>
      </w:r>
      <w:r>
        <w:rPr>
          <w:rFonts w:ascii="OpenSans-Regular" w:eastAsia="OpenSans-Regular" w:hAnsi="Cambria Math" w:cs="OpenSans-Regular"/>
          <w:bCs/>
          <w:color w:val="333333"/>
          <w:kern w:val="0"/>
          <w:sz w:val="20"/>
          <w:szCs w:val="20"/>
        </w:rPr>
        <w:t>IMU</w:t>
      </w:r>
      <w:r>
        <w:rPr>
          <w:rFonts w:ascii="MicrosoftYaHei" w:eastAsia="MicrosoftYaHei" w:hAnsi="Cambria Math" w:cs="MicrosoftYaHei" w:hint="eastAsia"/>
          <w:bCs/>
          <w:color w:val="333333"/>
          <w:kern w:val="0"/>
          <w:sz w:val="20"/>
          <w:szCs w:val="20"/>
        </w:rPr>
        <w:t>检测它的姿态信息，经过处理器处理之后会对机器人的电机施加控制，使机器人能够达到平稳状态。它的整体构造是由软件部分和硬件部分两方面组成的。软件部分就是要研究的控制系统和控制算法的设计等等。硬件部分主要是控制系统中所需要的硬件，如控制单元、驱动单元、传感器单元、电源和一些外围的电路等等。还有一部分是机械结构的系统，如用来支持控制系统的车体、车轮、支架、外壳等等。</w:t>
      </w:r>
    </w:p>
    <w:p w14:paraId="0BC9EFE9" w14:textId="3853511A" w:rsidR="00696F6A" w:rsidRDefault="00696F6A" w:rsidP="00696F6A">
      <w:pPr>
        <w:autoSpaceDE w:val="0"/>
        <w:autoSpaceDN w:val="0"/>
        <w:adjustRightInd w:val="0"/>
        <w:jc w:val="left"/>
        <w:rPr>
          <w:rFonts w:ascii="MicrosoftYaHei" w:eastAsia="MicrosoftYaHei" w:hAnsi="Cambria Math" w:cs="MicrosoftYaHei"/>
          <w:bCs/>
          <w:color w:val="333333"/>
          <w:kern w:val="0"/>
          <w:sz w:val="20"/>
          <w:szCs w:val="20"/>
        </w:rPr>
      </w:pPr>
      <w:r w:rsidRPr="00696F6A">
        <w:rPr>
          <w:rFonts w:ascii="MicrosoftYaHei" w:eastAsia="MicrosoftYaHei" w:hAnsi="Cambria Math" w:cs="MicrosoftYaHei" w:hint="eastAsia"/>
          <w:bCs/>
          <w:color w:val="333333"/>
          <w:kern w:val="0"/>
          <w:sz w:val="20"/>
          <w:szCs w:val="20"/>
        </w:rPr>
        <w:t>本质上这是一种基于两轮式倒立摆控制原理的自平衡控制系统，原理上是模拟人的平衡技能。可以做前进、后退、前倾、后倾等各种运动。从侧面观察可以看到机器人平衡状态和倾斜状态。</w:t>
      </w:r>
    </w:p>
    <w:p w14:paraId="47B2FE3B" w14:textId="1B34824A" w:rsidR="00EF166F" w:rsidRDefault="00EF166F" w:rsidP="00696F6A">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48770748" wp14:editId="0840B147">
            <wp:extent cx="4597758" cy="1912513"/>
            <wp:effectExtent l="0" t="0" r="0" b="0"/>
            <wp:docPr id="4042219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21964" name="图片 1"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597758" cy="1912513"/>
                    </a:xfrm>
                    <a:prstGeom prst="rect">
                      <a:avLst/>
                    </a:prstGeom>
                  </pic:spPr>
                </pic:pic>
              </a:graphicData>
            </a:graphic>
          </wp:inline>
        </w:drawing>
      </w:r>
    </w:p>
    <w:p w14:paraId="7AB13572" w14:textId="5A4C01E5"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平衡步兵机器人由车体和车轮两部分组成，机器人可以沿电机轴心转动。姿态传感器检测机器人姿态判断其是否处于倾斜状态，控制器计算出控制量并将控制量输出给驱动器，驱动电机转动使机器人保持平衡姿态。两轮机器人运动主要考虑两个问题：姿态平衡控制以及运动与转向控制。</w:t>
      </w:r>
    </w:p>
    <w:p w14:paraId="268B74F7" w14:textId="4E3ABE3F"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两轮机器人通过控制左右两个电机来实现自平衡控制，当机器人后仰时，此时电机向后转动使两轮自平衡机器人重新恢复平衡状态。同样的道理，当机器人向前倾斜，此时电机正向转动使两轮自平衡机器人恢复平衡。机器人的姿态通过姿态传感器检测出来，控制控制电机的正反转，</w:t>
      </w:r>
      <w:r w:rsidRPr="00EF166F">
        <w:rPr>
          <w:rFonts w:ascii="MicrosoftYaHei" w:eastAsia="MicrosoftYaHei" w:hAnsi="Cambria Math" w:cs="MicrosoftYaHei" w:hint="eastAsia"/>
          <w:bCs/>
          <w:color w:val="333333"/>
          <w:kern w:val="0"/>
          <w:sz w:val="20"/>
          <w:szCs w:val="20"/>
        </w:rPr>
        <w:lastRenderedPageBreak/>
        <w:t>实现两轮机器人的自平衡。</w:t>
      </w:r>
    </w:p>
    <w:p w14:paraId="4F12EE03" w14:textId="77777777"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对于平衡步兵这样一个系统，原理与倒立摆相似，它是一个不稳定的系统，而且它也是非线性的系统。</w:t>
      </w:r>
    </w:p>
    <w:p w14:paraId="5A156A96" w14:textId="597C1287"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根据它的数学模型可以看出，在实际应用中，我们首先会想到应用</w:t>
      </w:r>
      <w:r w:rsidRPr="00EF166F">
        <w:rPr>
          <w:rFonts w:ascii="MicrosoftYaHei" w:eastAsia="MicrosoftYaHei" w:hAnsi="Cambria Math" w:cs="MicrosoftYaHei"/>
          <w:bCs/>
          <w:color w:val="333333"/>
          <w:kern w:val="0"/>
          <w:sz w:val="20"/>
          <w:szCs w:val="20"/>
        </w:rPr>
        <w:t xml:space="preserve"> PID 控制算法到机器人上，因为 PID 控制</w:t>
      </w:r>
      <w:r w:rsidRPr="00EF166F">
        <w:rPr>
          <w:rFonts w:ascii="MicrosoftYaHei" w:eastAsia="MicrosoftYaHei" w:hAnsi="Cambria Math" w:cs="MicrosoftYaHei" w:hint="eastAsia"/>
          <w:bCs/>
          <w:color w:val="333333"/>
          <w:kern w:val="0"/>
          <w:sz w:val="20"/>
          <w:szCs w:val="20"/>
        </w:rPr>
        <w:t>算法原理简单，操作方便，比较容易实现，所以采用</w:t>
      </w:r>
      <w:r w:rsidRPr="00EF166F">
        <w:rPr>
          <w:rFonts w:ascii="MicrosoftYaHei" w:eastAsia="MicrosoftYaHei" w:hAnsi="Cambria Math" w:cs="MicrosoftYaHei"/>
          <w:bCs/>
          <w:color w:val="333333"/>
          <w:kern w:val="0"/>
          <w:sz w:val="20"/>
          <w:szCs w:val="20"/>
        </w:rPr>
        <w:t xml:space="preserve"> PID 算法的较多。再有就是极点配置反馈控制，基于线</w:t>
      </w:r>
      <w:r w:rsidRPr="00EF166F">
        <w:rPr>
          <w:rFonts w:ascii="MicrosoftYaHei" w:eastAsia="MicrosoftYaHei" w:hAnsi="Cambria Math" w:cs="MicrosoftYaHei" w:hint="eastAsia"/>
          <w:bCs/>
          <w:color w:val="333333"/>
          <w:kern w:val="0"/>
          <w:sz w:val="20"/>
          <w:szCs w:val="20"/>
        </w:rPr>
        <w:t>性化模型，得到状态空间方程，这种控制较稳定。由此，每一个算法都会有优点，同时也会存在一定的不足。在目前来说，在对两轮自平衡机器人进行控制时，这两种方法比较常见。当然近些年来自适应控制和模糊控制算法也出现在机器人的应用中，他们具有较好的控制性和鲁棒性。</w:t>
      </w:r>
    </w:p>
    <w:p w14:paraId="7D72F148" w14:textId="443FB1AF" w:rsidR="00EF166F" w:rsidRP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平衡步兵底盘为多变量、强耦合的不稳定系统。其控制方法主要分为自平衡控制和转向控制两部分，怎样保证在不同的状况下机器人能够自动保持平衡是控制的关键问题，且为了适应比赛时打滑处理，飞坡等情况，对控制算法要求较高，传统</w:t>
      </w:r>
      <w:r w:rsidRPr="00EF166F">
        <w:rPr>
          <w:rFonts w:ascii="MicrosoftYaHei" w:eastAsia="MicrosoftYaHei" w:hAnsi="Cambria Math" w:cs="MicrosoftYaHei"/>
          <w:bCs/>
          <w:color w:val="333333"/>
          <w:kern w:val="0"/>
          <w:sz w:val="20"/>
          <w:szCs w:val="20"/>
        </w:rPr>
        <w:t xml:space="preserve"> PID 算法应用存在较多局限性。</w:t>
      </w:r>
    </w:p>
    <w:p w14:paraId="3538E525" w14:textId="7F5356EF" w:rsidR="00EF166F" w:rsidRDefault="00EF166F" w:rsidP="00EF166F">
      <w:pPr>
        <w:autoSpaceDE w:val="0"/>
        <w:autoSpaceDN w:val="0"/>
        <w:adjustRightInd w:val="0"/>
        <w:jc w:val="left"/>
        <w:rPr>
          <w:rFonts w:ascii="MicrosoftYaHei" w:eastAsia="MicrosoftYaHei" w:hAnsi="Cambria Math" w:cs="MicrosoftYaHei"/>
          <w:bCs/>
          <w:color w:val="333333"/>
          <w:kern w:val="0"/>
          <w:sz w:val="20"/>
          <w:szCs w:val="20"/>
        </w:rPr>
      </w:pPr>
      <w:r w:rsidRPr="00EF166F">
        <w:rPr>
          <w:rFonts w:ascii="MicrosoftYaHei" w:eastAsia="MicrosoftYaHei" w:hAnsi="Cambria Math" w:cs="MicrosoftYaHei" w:hint="eastAsia"/>
          <w:bCs/>
          <w:color w:val="333333"/>
          <w:kern w:val="0"/>
          <w:sz w:val="20"/>
          <w:szCs w:val="20"/>
        </w:rPr>
        <w:t>最优控制作为现代控制理论的发展成果，对此系统较为适用。相较于</w:t>
      </w:r>
      <w:r w:rsidRPr="00EF166F">
        <w:rPr>
          <w:rFonts w:ascii="MicrosoftYaHei" w:eastAsia="MicrosoftYaHei" w:hAnsi="Cambria Math" w:cs="MicrosoftYaHei"/>
          <w:bCs/>
          <w:color w:val="333333"/>
          <w:kern w:val="0"/>
          <w:sz w:val="20"/>
          <w:szCs w:val="20"/>
        </w:rPr>
        <w:t xml:space="preserve"> MPC 等控制最优算法， LQR 只需</w:t>
      </w:r>
      <w:r w:rsidRPr="00EF166F">
        <w:rPr>
          <w:rFonts w:ascii="MicrosoftYaHei" w:eastAsia="MicrosoftYaHei" w:hAnsi="Cambria Math" w:cs="MicrosoftYaHei" w:hint="eastAsia"/>
          <w:bCs/>
          <w:color w:val="333333"/>
          <w:kern w:val="0"/>
          <w:sz w:val="20"/>
          <w:szCs w:val="20"/>
        </w:rPr>
        <w:t>离线求解</w:t>
      </w:r>
      <w:r w:rsidRPr="00EF166F">
        <w:rPr>
          <w:rFonts w:ascii="MicrosoftYaHei" w:eastAsia="MicrosoftYaHei" w:hAnsi="Cambria Math" w:cs="MicrosoftYaHei"/>
          <w:bCs/>
          <w:color w:val="333333"/>
          <w:kern w:val="0"/>
          <w:sz w:val="20"/>
          <w:szCs w:val="20"/>
        </w:rPr>
        <w:t xml:space="preserve"> Ricatti 方程，无需在线求解优化，计算量较小，适合嵌入式 MCU 运行，通过求得的K矩阵在代码</w:t>
      </w:r>
      <w:r w:rsidRPr="00EF166F">
        <w:rPr>
          <w:rFonts w:ascii="MicrosoftYaHei" w:eastAsia="MicrosoftYaHei" w:hAnsi="Cambria Math" w:cs="MicrosoftYaHei" w:hint="eastAsia"/>
          <w:bCs/>
          <w:color w:val="333333"/>
          <w:kern w:val="0"/>
          <w:sz w:val="20"/>
          <w:szCs w:val="20"/>
        </w:rPr>
        <w:t>里使用数组计算即可完成</w:t>
      </w:r>
      <w:r w:rsidRPr="00EF166F">
        <w:rPr>
          <w:rFonts w:ascii="MicrosoftYaHei" w:eastAsia="MicrosoftYaHei" w:hAnsi="Cambria Math" w:cs="MicrosoftYaHei"/>
          <w:bCs/>
          <w:color w:val="333333"/>
          <w:kern w:val="0"/>
          <w:sz w:val="20"/>
          <w:szCs w:val="20"/>
        </w:rPr>
        <w:t xml:space="preserve"> LQR 算法的嵌入式端实现。平衡步兵云台仍采用串级 PID 控制。云台及底盘姿态</w:t>
      </w:r>
      <w:r w:rsidRPr="00EF166F">
        <w:rPr>
          <w:rFonts w:ascii="MicrosoftYaHei" w:eastAsia="MicrosoftYaHei" w:hAnsi="Cambria Math" w:cs="MicrosoftYaHei" w:hint="eastAsia"/>
          <w:bCs/>
          <w:color w:val="333333"/>
          <w:kern w:val="0"/>
          <w:sz w:val="20"/>
          <w:szCs w:val="20"/>
        </w:rPr>
        <w:t>解算使用</w:t>
      </w:r>
      <w:r w:rsidRPr="00EF166F">
        <w:rPr>
          <w:rFonts w:ascii="MicrosoftYaHei" w:eastAsia="MicrosoftYaHei" w:hAnsi="Cambria Math" w:cs="MicrosoftYaHei"/>
          <w:bCs/>
          <w:color w:val="333333"/>
          <w:kern w:val="0"/>
          <w:sz w:val="20"/>
          <w:szCs w:val="20"/>
        </w:rPr>
        <w:t>C 板开源程序中的 AHRS 库函数加上校准零漂，效果良好，满足控制精度要求。</w:t>
      </w:r>
    </w:p>
    <w:sectPr w:rsidR="00EF1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YaHei">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C0A37"/>
    <w:rsid w:val="00066748"/>
    <w:rsid w:val="00082493"/>
    <w:rsid w:val="001A0649"/>
    <w:rsid w:val="001C0A37"/>
    <w:rsid w:val="00330A4E"/>
    <w:rsid w:val="00384888"/>
    <w:rsid w:val="0039737C"/>
    <w:rsid w:val="004A6119"/>
    <w:rsid w:val="00696F6A"/>
    <w:rsid w:val="006B5633"/>
    <w:rsid w:val="006E707F"/>
    <w:rsid w:val="00835698"/>
    <w:rsid w:val="00A82FE4"/>
    <w:rsid w:val="00AC0C9F"/>
    <w:rsid w:val="00B170E1"/>
    <w:rsid w:val="00B668FE"/>
    <w:rsid w:val="00BC0B1C"/>
    <w:rsid w:val="00C811C1"/>
    <w:rsid w:val="00CC3BDF"/>
    <w:rsid w:val="00EF166F"/>
    <w:rsid w:val="00FC61BE"/>
    <w:rsid w:val="00FE4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EFA8"/>
  <w15:chartTrackingRefBased/>
  <w15:docId w15:val="{CE83E937-9A4C-4485-B1A1-7176CE8D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119"/>
    <w:pPr>
      <w:widowControl w:val="0"/>
      <w:jc w:val="both"/>
    </w:pPr>
    <w:rPr>
      <w:rFonts w:asciiTheme="minorHAnsi" w:hAnsiTheme="minorHAnsi" w:cstheme="minorBidi"/>
      <w:bCs w:val="0"/>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val="0"/>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val="0"/>
      <w:sz w:val="32"/>
      <w:szCs w:val="32"/>
    </w:rPr>
  </w:style>
  <w:style w:type="character" w:customStyle="1" w:styleId="30">
    <w:name w:val="标题 3 字符"/>
    <w:basedOn w:val="a0"/>
    <w:link w:val="3"/>
    <w:uiPriority w:val="9"/>
    <w:rsid w:val="0039737C"/>
    <w:rPr>
      <w:rFonts w:asciiTheme="majorHAnsi" w:eastAsia="华文中宋" w:hAnsiTheme="majorHAnsi"/>
      <w:b/>
      <w:bCs w:val="0"/>
      <w:szCs w:val="32"/>
    </w:rPr>
  </w:style>
  <w:style w:type="character" w:customStyle="1" w:styleId="40">
    <w:name w:val="标题 4 字符"/>
    <w:basedOn w:val="a0"/>
    <w:link w:val="4"/>
    <w:uiPriority w:val="9"/>
    <w:rsid w:val="0039737C"/>
    <w:rPr>
      <w:rFonts w:asciiTheme="majorHAnsi" w:eastAsia="华文中宋" w:hAnsiTheme="majorHAnsi"/>
      <w:b/>
      <w:bCs w:val="0"/>
      <w:sz w:val="24"/>
    </w:rPr>
  </w:style>
  <w:style w:type="character" w:customStyle="1" w:styleId="50">
    <w:name w:val="标题 5 字符"/>
    <w:basedOn w:val="a0"/>
    <w:link w:val="5"/>
    <w:uiPriority w:val="9"/>
    <w:rsid w:val="0039737C"/>
    <w:rPr>
      <w:rFonts w:eastAsia="华文中宋"/>
      <w:b/>
      <w:bCs w:val="0"/>
      <w:sz w:val="24"/>
    </w:rPr>
  </w:style>
  <w:style w:type="character" w:styleId="a3">
    <w:name w:val="Hyperlink"/>
    <w:basedOn w:val="a0"/>
    <w:uiPriority w:val="99"/>
    <w:unhideWhenUsed/>
    <w:rsid w:val="00B668FE"/>
    <w:rPr>
      <w:color w:val="0563C1" w:themeColor="hyperlink"/>
      <w:u w:val="single"/>
    </w:rPr>
  </w:style>
  <w:style w:type="character" w:styleId="a4">
    <w:name w:val="Unresolved Mention"/>
    <w:basedOn w:val="a0"/>
    <w:uiPriority w:val="99"/>
    <w:semiHidden/>
    <w:unhideWhenUsed/>
    <w:rsid w:val="00B668FE"/>
    <w:rPr>
      <w:color w:val="605E5C"/>
      <w:shd w:val="clear" w:color="auto" w:fill="E1DFDD"/>
    </w:rPr>
  </w:style>
  <w:style w:type="table" w:styleId="a5">
    <w:name w:val="Table Grid"/>
    <w:basedOn w:val="a1"/>
    <w:uiPriority w:val="39"/>
    <w:rsid w:val="00835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12</cp:revision>
  <dcterms:created xsi:type="dcterms:W3CDTF">2024-01-27T13:59:00Z</dcterms:created>
  <dcterms:modified xsi:type="dcterms:W3CDTF">2024-01-28T14:14:00Z</dcterms:modified>
</cp:coreProperties>
</file>