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8E9" w:rsidRPr="004D78E9" w:rsidRDefault="004D78E9" w:rsidP="004D78E9">
      <w:pPr>
        <w:autoSpaceDE w:val="0"/>
        <w:autoSpaceDN w:val="0"/>
        <w:adjustRightInd w:val="0"/>
        <w:spacing w:after="0" w:line="240" w:lineRule="auto"/>
        <w:rPr>
          <w:rFonts w:ascii="Verdana" w:hAnsi="Verdana" w:cs="Verdana"/>
          <w:color w:val="000000"/>
          <w:sz w:val="24"/>
          <w:szCs w:val="24"/>
          <w:lang w:val="en-US"/>
        </w:rPr>
      </w:pPr>
    </w:p>
    <w:p w:rsidR="004D78E9" w:rsidRPr="004D78E9" w:rsidRDefault="004D78E9" w:rsidP="004D78E9">
      <w:pPr>
        <w:autoSpaceDE w:val="0"/>
        <w:autoSpaceDN w:val="0"/>
        <w:adjustRightInd w:val="0"/>
        <w:spacing w:after="0" w:line="240" w:lineRule="auto"/>
        <w:rPr>
          <w:rFonts w:ascii="Verdana" w:hAnsi="Verdana" w:cs="Verdana"/>
          <w:color w:val="000000"/>
          <w:lang w:val="en-US"/>
        </w:rPr>
      </w:pPr>
      <w:r w:rsidRPr="004D78E9">
        <w:rPr>
          <w:rFonts w:ascii="Verdana" w:hAnsi="Verdana" w:cs="Verdana"/>
          <w:color w:val="000000"/>
          <w:sz w:val="24"/>
          <w:szCs w:val="24"/>
          <w:lang w:val="en-US"/>
        </w:rPr>
        <w:t xml:space="preserve"> </w:t>
      </w:r>
      <w:r w:rsidRPr="004D78E9">
        <w:rPr>
          <w:rFonts w:ascii="Verdana" w:hAnsi="Verdana" w:cs="Verdana"/>
          <w:b/>
          <w:bCs/>
          <w:color w:val="000000"/>
          <w:lang w:val="en-US"/>
        </w:rPr>
        <w:t xml:space="preserve">102 – PO Status Fields Date: 05/03/2012 </w:t>
      </w:r>
      <w:r>
        <w:rPr>
          <w:rFonts w:ascii="Verdana" w:hAnsi="Verdana" w:cs="Verdana"/>
          <w:b/>
          <w:bCs/>
          <w:color w:val="000000"/>
          <w:lang w:val="en-US"/>
        </w:rPr>
        <w:br/>
      </w:r>
    </w:p>
    <w:p w:rsidR="004D78E9" w:rsidRPr="004D78E9" w:rsidRDefault="004D78E9" w:rsidP="004D78E9">
      <w:pPr>
        <w:autoSpaceDE w:val="0"/>
        <w:autoSpaceDN w:val="0"/>
        <w:adjustRightInd w:val="0"/>
        <w:spacing w:after="0" w:line="240" w:lineRule="auto"/>
        <w:rPr>
          <w:rFonts w:ascii="Verdana" w:hAnsi="Verdana" w:cs="Verdana"/>
          <w:color w:val="000000"/>
          <w:lang w:val="en-US"/>
        </w:rPr>
      </w:pPr>
      <w:r w:rsidRPr="004D78E9">
        <w:rPr>
          <w:rFonts w:ascii="Verdana" w:hAnsi="Verdana" w:cs="Verdana"/>
          <w:b/>
          <w:bCs/>
          <w:color w:val="000000"/>
          <w:lang w:val="en-US"/>
        </w:rPr>
        <w:t xml:space="preserve">Category: Action Restricting Type: Static </w:t>
      </w:r>
      <w:r>
        <w:rPr>
          <w:rFonts w:ascii="Verdana" w:hAnsi="Verdana" w:cs="Verdana"/>
          <w:b/>
          <w:bCs/>
          <w:color w:val="000000"/>
          <w:lang w:val="en-US"/>
        </w:rPr>
        <w:br/>
      </w:r>
    </w:p>
    <w:p w:rsidR="004D78E9" w:rsidRPr="004D78E9" w:rsidRDefault="004D78E9" w:rsidP="004D78E9">
      <w:pPr>
        <w:autoSpaceDE w:val="0"/>
        <w:autoSpaceDN w:val="0"/>
        <w:adjustRightInd w:val="0"/>
        <w:spacing w:after="0" w:line="240" w:lineRule="auto"/>
        <w:rPr>
          <w:rFonts w:ascii="Verdana" w:hAnsi="Verdana" w:cs="Verdana"/>
          <w:color w:val="000000"/>
          <w:lang w:val="en-US"/>
        </w:rPr>
      </w:pPr>
      <w:r w:rsidRPr="004D78E9">
        <w:rPr>
          <w:rFonts w:ascii="Verdana" w:hAnsi="Verdana" w:cs="Verdana"/>
          <w:b/>
          <w:bCs/>
          <w:color w:val="000000"/>
          <w:lang w:val="en-US"/>
        </w:rPr>
        <w:t xml:space="preserve">Description: </w:t>
      </w:r>
      <w:r w:rsidRPr="004D78E9">
        <w:rPr>
          <w:rFonts w:ascii="Verdana" w:hAnsi="Verdana" w:cs="Verdana"/>
          <w:color w:val="000000"/>
          <w:lang w:val="en-US"/>
        </w:rPr>
        <w:t xml:space="preserve">A </w:t>
      </w:r>
      <w:r w:rsidRPr="004D78E9">
        <w:rPr>
          <w:rFonts w:ascii="Verdana" w:hAnsi="Verdana" w:cs="Verdana"/>
          <w:b/>
          <w:bCs/>
          <w:color w:val="000000"/>
          <w:lang w:val="en-US"/>
        </w:rPr>
        <w:t xml:space="preserve">purchase order request </w:t>
      </w:r>
      <w:r w:rsidRPr="004D78E9">
        <w:rPr>
          <w:rFonts w:ascii="Verdana" w:hAnsi="Verdana" w:cs="Verdana"/>
          <w:color w:val="000000"/>
          <w:lang w:val="en-US"/>
        </w:rPr>
        <w:t xml:space="preserve">as a whole can have three values for its status field: </w:t>
      </w:r>
      <w:r w:rsidRPr="004D78E9">
        <w:rPr>
          <w:rFonts w:ascii="Verdana" w:hAnsi="Verdana" w:cs="Verdana"/>
          <w:b/>
          <w:bCs/>
          <w:color w:val="000000"/>
          <w:lang w:val="en-US"/>
        </w:rPr>
        <w:t>pending</w:t>
      </w:r>
      <w:r w:rsidRPr="004D78E9">
        <w:rPr>
          <w:rFonts w:ascii="Verdana" w:hAnsi="Verdana" w:cs="Verdana"/>
          <w:color w:val="000000"/>
          <w:lang w:val="en-US"/>
        </w:rPr>
        <w:t xml:space="preserve">, </w:t>
      </w:r>
      <w:r w:rsidRPr="004D78E9">
        <w:rPr>
          <w:rFonts w:ascii="Verdana" w:hAnsi="Verdana" w:cs="Verdana"/>
          <w:b/>
          <w:bCs/>
          <w:color w:val="000000"/>
          <w:lang w:val="en-US"/>
        </w:rPr>
        <w:t xml:space="preserve">under review </w:t>
      </w:r>
      <w:r w:rsidRPr="004D78E9">
        <w:rPr>
          <w:rFonts w:ascii="Verdana" w:hAnsi="Verdana" w:cs="Verdana"/>
          <w:color w:val="000000"/>
          <w:lang w:val="en-US"/>
        </w:rPr>
        <w:t xml:space="preserve">or </w:t>
      </w:r>
      <w:r w:rsidRPr="004D78E9">
        <w:rPr>
          <w:rFonts w:ascii="Verdana" w:hAnsi="Verdana" w:cs="Verdana"/>
          <w:b/>
          <w:bCs/>
          <w:color w:val="000000"/>
          <w:lang w:val="en-US"/>
        </w:rPr>
        <w:t>closed</w:t>
      </w:r>
      <w:r w:rsidRPr="004D78E9">
        <w:rPr>
          <w:rFonts w:ascii="Verdana" w:hAnsi="Verdana" w:cs="Verdana"/>
          <w:color w:val="000000"/>
          <w:lang w:val="en-US"/>
        </w:rPr>
        <w:t xml:space="preserve">. </w:t>
      </w:r>
    </w:p>
    <w:p w:rsidR="004D78E9" w:rsidRPr="004D78E9" w:rsidRDefault="004D78E9" w:rsidP="004D78E9">
      <w:pPr>
        <w:autoSpaceDE w:val="0"/>
        <w:autoSpaceDN w:val="0"/>
        <w:adjustRightInd w:val="0"/>
        <w:spacing w:after="0" w:line="240" w:lineRule="auto"/>
        <w:rPr>
          <w:rFonts w:ascii="Verdana" w:hAnsi="Verdana" w:cs="Verdana"/>
          <w:color w:val="000000"/>
          <w:lang w:val="en-US"/>
        </w:rPr>
      </w:pPr>
      <w:r>
        <w:rPr>
          <w:rFonts w:ascii="Verdana" w:hAnsi="Verdana" w:cs="Verdana"/>
          <w:b/>
          <w:bCs/>
          <w:color w:val="000000"/>
          <w:lang w:val="en-US"/>
        </w:rPr>
        <w:br/>
      </w:r>
      <w:r w:rsidRPr="004D78E9">
        <w:rPr>
          <w:rFonts w:ascii="Verdana" w:hAnsi="Verdana" w:cs="Verdana"/>
          <w:b/>
          <w:bCs/>
          <w:color w:val="000000"/>
          <w:lang w:val="en-US"/>
        </w:rPr>
        <w:t xml:space="preserve">Purchase order items </w:t>
      </w:r>
      <w:r w:rsidRPr="004D78E9">
        <w:rPr>
          <w:rFonts w:ascii="Verdana" w:hAnsi="Verdana" w:cs="Verdana"/>
          <w:color w:val="000000"/>
          <w:lang w:val="en-US"/>
        </w:rPr>
        <w:t xml:space="preserve">can have the following values for the item status field: </w:t>
      </w:r>
      <w:r w:rsidRPr="004D78E9">
        <w:rPr>
          <w:rFonts w:ascii="Verdana" w:hAnsi="Verdana" w:cs="Verdana"/>
          <w:b/>
          <w:bCs/>
          <w:color w:val="000000"/>
          <w:lang w:val="en-US"/>
        </w:rPr>
        <w:t>pending</w:t>
      </w:r>
      <w:r w:rsidRPr="004D78E9">
        <w:rPr>
          <w:rFonts w:ascii="Verdana" w:hAnsi="Verdana" w:cs="Verdana"/>
          <w:color w:val="000000"/>
          <w:lang w:val="en-US"/>
        </w:rPr>
        <w:t xml:space="preserve">, </w:t>
      </w:r>
      <w:r w:rsidRPr="004D78E9">
        <w:rPr>
          <w:rFonts w:ascii="Verdana" w:hAnsi="Verdana" w:cs="Verdana"/>
          <w:b/>
          <w:bCs/>
          <w:color w:val="000000"/>
          <w:lang w:val="en-US"/>
        </w:rPr>
        <w:t>approved</w:t>
      </w:r>
      <w:r w:rsidRPr="004D78E9">
        <w:rPr>
          <w:rFonts w:ascii="Verdana" w:hAnsi="Verdana" w:cs="Verdana"/>
          <w:color w:val="000000"/>
          <w:lang w:val="en-US"/>
        </w:rPr>
        <w:t xml:space="preserve">, or </w:t>
      </w:r>
      <w:r w:rsidRPr="004D78E9">
        <w:rPr>
          <w:rFonts w:ascii="Verdana" w:hAnsi="Verdana" w:cs="Verdana"/>
          <w:b/>
          <w:bCs/>
          <w:color w:val="000000"/>
          <w:lang w:val="en-US"/>
        </w:rPr>
        <w:t>denied</w:t>
      </w:r>
      <w:r w:rsidRPr="004D78E9">
        <w:rPr>
          <w:rFonts w:ascii="Verdana" w:hAnsi="Verdana" w:cs="Verdana"/>
          <w:color w:val="000000"/>
          <w:lang w:val="en-US"/>
        </w:rPr>
        <w:t xml:space="preserve">. </w:t>
      </w:r>
      <w:r>
        <w:rPr>
          <w:rFonts w:ascii="Verdana" w:hAnsi="Verdana" w:cs="Verdana"/>
          <w:color w:val="000000"/>
          <w:lang w:val="en-US"/>
        </w:rPr>
        <w:br/>
      </w:r>
    </w:p>
    <w:p w:rsidR="004D78E9" w:rsidRPr="004D78E9" w:rsidRDefault="004D78E9" w:rsidP="004D78E9">
      <w:pPr>
        <w:autoSpaceDE w:val="0"/>
        <w:autoSpaceDN w:val="0"/>
        <w:adjustRightInd w:val="0"/>
        <w:spacing w:after="0" w:line="240" w:lineRule="auto"/>
        <w:rPr>
          <w:rFonts w:ascii="Verdana" w:hAnsi="Verdana" w:cs="Verdana"/>
          <w:color w:val="000000"/>
          <w:lang w:val="en-US"/>
        </w:rPr>
      </w:pPr>
      <w:r w:rsidRPr="004D78E9">
        <w:rPr>
          <w:rFonts w:ascii="Verdana" w:hAnsi="Verdana" w:cs="Verdana"/>
          <w:color w:val="000000"/>
          <w:lang w:val="en-US"/>
        </w:rPr>
        <w:t xml:space="preserve">A purchase order that has all items in a pending state has a PO status of pending. Once a supervisor has made a decision on at least one item (by either approving or denying an item) the status of that purchase order will change to ‘under review’. </w:t>
      </w:r>
      <w:proofErr w:type="gramStart"/>
      <w:r w:rsidRPr="004D78E9">
        <w:rPr>
          <w:rFonts w:ascii="Verdana" w:hAnsi="Verdana" w:cs="Verdana"/>
          <w:color w:val="000000"/>
          <w:lang w:val="en-US"/>
        </w:rPr>
        <w:t>if</w:t>
      </w:r>
      <w:proofErr w:type="gramEnd"/>
      <w:r w:rsidRPr="004D78E9">
        <w:rPr>
          <w:rFonts w:ascii="Verdana" w:hAnsi="Verdana" w:cs="Verdana"/>
          <w:color w:val="000000"/>
          <w:lang w:val="en-US"/>
        </w:rPr>
        <w:t xml:space="preserve"> the all items have decisions that are modified back to pending, the purchase order status itself will return to pending. </w:t>
      </w:r>
      <w:r>
        <w:rPr>
          <w:rFonts w:ascii="Verdana" w:hAnsi="Verdana" w:cs="Verdana"/>
          <w:color w:val="000000"/>
          <w:lang w:val="en-US"/>
        </w:rPr>
        <w:br/>
      </w:r>
    </w:p>
    <w:p w:rsidR="004D78E9" w:rsidRPr="004D78E9" w:rsidRDefault="004D78E9" w:rsidP="004D78E9">
      <w:pPr>
        <w:autoSpaceDE w:val="0"/>
        <w:autoSpaceDN w:val="0"/>
        <w:adjustRightInd w:val="0"/>
        <w:spacing w:after="0" w:line="240" w:lineRule="auto"/>
        <w:rPr>
          <w:rFonts w:ascii="Verdana" w:hAnsi="Verdana" w:cs="Verdana"/>
          <w:color w:val="000000"/>
          <w:lang w:val="en-US"/>
        </w:rPr>
      </w:pPr>
      <w:r w:rsidRPr="004D78E9">
        <w:rPr>
          <w:rFonts w:ascii="Verdana" w:hAnsi="Verdana" w:cs="Verdana"/>
          <w:color w:val="000000"/>
          <w:lang w:val="en-US"/>
        </w:rPr>
        <w:t xml:space="preserve">The PO status can only be set to closed if all PO items have been fully processed (the item status set to either approved or denied). </w:t>
      </w:r>
      <w:r>
        <w:rPr>
          <w:rFonts w:ascii="Verdana" w:hAnsi="Verdana" w:cs="Verdana"/>
          <w:color w:val="000000"/>
          <w:lang w:val="en-US"/>
        </w:rPr>
        <w:br/>
      </w:r>
    </w:p>
    <w:p w:rsidR="004D78E9" w:rsidRPr="004D78E9" w:rsidRDefault="004D78E9" w:rsidP="004D78E9">
      <w:pPr>
        <w:autoSpaceDE w:val="0"/>
        <w:autoSpaceDN w:val="0"/>
        <w:adjustRightInd w:val="0"/>
        <w:spacing w:after="0" w:line="240" w:lineRule="auto"/>
        <w:rPr>
          <w:rFonts w:ascii="Verdana" w:hAnsi="Verdana" w:cs="Verdana"/>
          <w:color w:val="000000"/>
          <w:lang w:val="en-US"/>
        </w:rPr>
      </w:pPr>
      <w:r w:rsidRPr="004D78E9">
        <w:rPr>
          <w:rFonts w:ascii="Verdana" w:hAnsi="Verdana" w:cs="Verdana"/>
          <w:color w:val="000000"/>
          <w:lang w:val="en-US"/>
        </w:rPr>
        <w:t xml:space="preserve">When a supervisor has processed (approved or denied) the last item on an employee’s purchase order request, the system should prompt and ask the supervisor if the PO should be closed. The supervisor can say yes, and the PO status is set to </w:t>
      </w:r>
      <w:proofErr w:type="gramStart"/>
      <w:r w:rsidRPr="004D78E9">
        <w:rPr>
          <w:rFonts w:ascii="Verdana" w:hAnsi="Verdana" w:cs="Verdana"/>
          <w:color w:val="000000"/>
          <w:lang w:val="en-US"/>
        </w:rPr>
        <w:t>closed</w:t>
      </w:r>
      <w:proofErr w:type="gramEnd"/>
      <w:r w:rsidRPr="004D78E9">
        <w:rPr>
          <w:rFonts w:ascii="Verdana" w:hAnsi="Verdana" w:cs="Verdana"/>
          <w:color w:val="000000"/>
          <w:lang w:val="en-US"/>
        </w:rPr>
        <w:t xml:space="preserve">. The supervisor can say no, and the PO request remains in the ‘under review’ or pending state as applicable, and then can be closed manually by the supervisor at a later time. </w:t>
      </w:r>
      <w:r>
        <w:rPr>
          <w:rFonts w:ascii="Verdana" w:hAnsi="Verdana" w:cs="Verdana"/>
          <w:color w:val="000000"/>
          <w:lang w:val="en-US"/>
        </w:rPr>
        <w:br/>
      </w:r>
      <w:bookmarkStart w:id="0" w:name="_GoBack"/>
      <w:bookmarkEnd w:id="0"/>
    </w:p>
    <w:p w:rsidR="003B6F78" w:rsidRDefault="004D78E9" w:rsidP="004D78E9">
      <w:pPr>
        <w:pStyle w:val="Default"/>
        <w:rPr>
          <w:sz w:val="22"/>
          <w:szCs w:val="22"/>
        </w:rPr>
      </w:pPr>
      <w:r w:rsidRPr="004D78E9">
        <w:rPr>
          <w:sz w:val="22"/>
          <w:szCs w:val="22"/>
        </w:rPr>
        <w:t>If a purchase order request is ‘under review’ when an employee browses it, he/she will not see the decisions made on any processed items. This enables the supervisor to change his/her mind during decision making until the time when the PO request is closed. Once the PO is closed, the decision for each item becomes visible to an employee browsing it.</w:t>
      </w:r>
    </w:p>
    <w:p w:rsidR="004D78E9" w:rsidRDefault="004D78E9" w:rsidP="004D78E9">
      <w:pPr>
        <w:pStyle w:val="Default"/>
        <w:rPr>
          <w:sz w:val="22"/>
          <w:szCs w:val="22"/>
        </w:rPr>
      </w:pPr>
    </w:p>
    <w:p w:rsidR="004D78E9" w:rsidRDefault="004D78E9" w:rsidP="004D78E9">
      <w:pPr>
        <w:pStyle w:val="Default"/>
      </w:pPr>
      <w:r>
        <w:rPr>
          <w:b/>
          <w:bCs/>
          <w:sz w:val="22"/>
          <w:szCs w:val="22"/>
        </w:rPr>
        <w:t xml:space="preserve">Discovery Details: </w:t>
      </w:r>
      <w:r>
        <w:rPr>
          <w:sz w:val="22"/>
          <w:szCs w:val="22"/>
        </w:rPr>
        <w:t>Interview with project sponsor: Bonnie Ryan</w:t>
      </w:r>
    </w:p>
    <w:sectPr w:rsidR="004D78E9"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078" w:rsidRDefault="00F13078" w:rsidP="004001F3">
      <w:pPr>
        <w:spacing w:after="0" w:line="240" w:lineRule="auto"/>
      </w:pPr>
      <w:r>
        <w:separator/>
      </w:r>
    </w:p>
  </w:endnote>
  <w:endnote w:type="continuationSeparator" w:id="0">
    <w:p w:rsidR="00F13078" w:rsidRDefault="00F13078"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078" w:rsidRDefault="00F13078" w:rsidP="004001F3">
      <w:pPr>
        <w:spacing w:after="0" w:line="240" w:lineRule="auto"/>
      </w:pPr>
      <w:r>
        <w:separator/>
      </w:r>
    </w:p>
  </w:footnote>
  <w:footnote w:type="continuationSeparator" w:id="0">
    <w:p w:rsidR="00F13078" w:rsidRDefault="00F13078"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D39E5"/>
    <w:rsid w:val="00154769"/>
    <w:rsid w:val="00160393"/>
    <w:rsid w:val="001819CD"/>
    <w:rsid w:val="00183D48"/>
    <w:rsid w:val="001A2730"/>
    <w:rsid w:val="001B73F4"/>
    <w:rsid w:val="001D4EFB"/>
    <w:rsid w:val="00267355"/>
    <w:rsid w:val="002F5F3A"/>
    <w:rsid w:val="003634BB"/>
    <w:rsid w:val="003B6F78"/>
    <w:rsid w:val="003F1EA2"/>
    <w:rsid w:val="003F397B"/>
    <w:rsid w:val="003F570C"/>
    <w:rsid w:val="004001F3"/>
    <w:rsid w:val="00475B21"/>
    <w:rsid w:val="004C410E"/>
    <w:rsid w:val="004D78E9"/>
    <w:rsid w:val="005067DE"/>
    <w:rsid w:val="00531440"/>
    <w:rsid w:val="005320D9"/>
    <w:rsid w:val="0058435B"/>
    <w:rsid w:val="006371F8"/>
    <w:rsid w:val="00656CCA"/>
    <w:rsid w:val="00686251"/>
    <w:rsid w:val="00801F08"/>
    <w:rsid w:val="00823F35"/>
    <w:rsid w:val="0088640F"/>
    <w:rsid w:val="008D1B9F"/>
    <w:rsid w:val="00902FD2"/>
    <w:rsid w:val="00911036"/>
    <w:rsid w:val="009163CE"/>
    <w:rsid w:val="009532E3"/>
    <w:rsid w:val="009B6514"/>
    <w:rsid w:val="009C7932"/>
    <w:rsid w:val="00A054C0"/>
    <w:rsid w:val="00A76939"/>
    <w:rsid w:val="00A838CA"/>
    <w:rsid w:val="00A97333"/>
    <w:rsid w:val="00AD24EF"/>
    <w:rsid w:val="00C26F6A"/>
    <w:rsid w:val="00CE57F0"/>
    <w:rsid w:val="00D46342"/>
    <w:rsid w:val="00DA77A8"/>
    <w:rsid w:val="00DD1965"/>
    <w:rsid w:val="00E74D4C"/>
    <w:rsid w:val="00EA3CD6"/>
    <w:rsid w:val="00EB06AB"/>
    <w:rsid w:val="00EC05E5"/>
    <w:rsid w:val="00F13078"/>
    <w:rsid w:val="00F45209"/>
    <w:rsid w:val="00F620D2"/>
    <w:rsid w:val="00F628FF"/>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C6A7B"/>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2</cp:revision>
  <dcterms:created xsi:type="dcterms:W3CDTF">2020-04-03T14:04:00Z</dcterms:created>
  <dcterms:modified xsi:type="dcterms:W3CDTF">2020-04-03T14:04:00Z</dcterms:modified>
</cp:coreProperties>
</file>