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0"/>
        <w:jc w:val="center"/>
      </w:pPr>
      <w:r>
        <w:rPr>
          <w:rFonts w:ascii="Arial Unicode MS" w:hAnsi="Arial Unicode MS" w:eastAsia="Arial Unicode MS"/>
          <w:b/>
          <w:i w:val="0"/>
          <w:color w:val="667B8B"/>
          <w:sz w:val="30"/>
        </w:rPr>
        <w:t>体育博物馆智慧化综合管理平台</w:t>
      </w:r>
    </w:p>
    <w:p>
      <w:pPr>
        <w:spacing w:before="480" w:after="200"/>
        <w:jc w:val="center"/>
      </w:pPr>
      <w:r>
        <w:rPr>
          <w:rFonts w:ascii="Arial Unicode MS" w:hAnsi="Arial Unicode MS" w:eastAsia="Arial Unicode MS"/>
          <w:b/>
          <w:i w:val="0"/>
          <w:color w:val="1F4E78"/>
          <w:sz w:val="56"/>
        </w:rPr>
        <w:t>人员通行管理功能说明</w:t>
      </w:r>
    </w:p>
    <w:p>
      <w:pPr>
        <w:jc w:val="center"/>
      </w:pPr>
      <w:r>
        <w:rPr>
          <w:rFonts w:ascii="Arial Unicode MS" w:hAnsi="Arial Unicode MS" w:eastAsia="Arial Unicode MS"/>
          <w:b w:val="0"/>
          <w:i w:val="0"/>
          <w:color w:val="2A9DCE"/>
          <w:sz w:val="24"/>
        </w:rPr>
        <w:t>功能架构｜业务流程｜操作说明｜验收建议</w:t>
      </w:r>
    </w:p>
    <w:p>
      <w:pPr>
        <w:spacing w:before="1840"/>
        <w:jc w:val="center"/>
      </w:pPr>
      <w:r>
        <w:rPr>
          <w:rFonts w:ascii="Arial Unicode MS" w:hAnsi="Arial Unicode MS" w:eastAsia="Arial Unicode MS"/>
          <w:b/>
          <w:i w:val="0"/>
          <w:color w:val="243746"/>
          <w:sz w:val="22"/>
        </w:rPr>
        <w:t>文档版本 V1.0</w:t>
      </w:r>
    </w:p>
    <w:p>
      <w:pPr>
        <w:jc w:val="center"/>
      </w:pPr>
      <w:r>
        <w:rPr>
          <w:rFonts w:ascii="Arial Unicode MS" w:hAnsi="Arial Unicode MS" w:eastAsia="Arial Unicode MS"/>
          <w:b w:val="0"/>
          <w:i w:val="0"/>
          <w:color w:val="667B8B"/>
          <w:sz w:val="21"/>
        </w:rPr>
        <w:t>编制日期：2026年8月31日</w:t>
      </w:r>
    </w:p>
    <w:p>
      <w:pPr>
        <w:jc w:val="center"/>
      </w:pPr>
      <w:r>
        <w:rPr>
          <w:rFonts w:ascii="Arial Unicode MS" w:hAnsi="Arial Unicode MS" w:eastAsia="Arial Unicode MS"/>
          <w:b w:val="0"/>
          <w:i w:val="0"/>
          <w:color w:val="667B8B"/>
          <w:sz w:val="21"/>
        </w:rPr>
        <w:t>验收版本：完整功能与配置能力</w:t>
      </w:r>
    </w:p>
    <w:p>
      <w:r>
        <w:br w:type="page"/>
      </w:r>
    </w:p>
    <w:p>
      <w:pPr>
        <w:pStyle w:val="Heading1"/>
        <w:spacing w:after="280"/>
      </w:pPr>
      <w:r>
        <w:t>目录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1. 建设目标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2. 需求符合性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3. 系统架构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4. 功能说明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5. 业务角色与权限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6. 人员档案详细说明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7. 访客全流程操作说明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8. 通行记录与异常处理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9. 设备管理与协议适配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10. 数据安全与审计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11. 后台配置与安全</w:t>
      </w:r>
    </w:p>
    <w:p>
      <w:pPr>
        <w:spacing w:after="100"/>
      </w:pPr>
      <w:r>
        <w:rPr>
          <w:rFonts w:ascii="Arial Unicode MS" w:hAnsi="Arial Unicode MS" w:eastAsia="Arial Unicode MS"/>
          <w:b/>
          <w:i w:val="0"/>
          <w:color w:val="1F4E78"/>
          <w:sz w:val="21"/>
        </w:rPr>
        <w:t>12. 验收要点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rPr>
          <w:tblHeader w:val="true"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文档属性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文档版本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V1.0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编制日期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2026-08-31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页面路由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`/access`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适用对象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安保、前台、人事、车场和系统管理人员</w:t>
            </w:r>
          </w:p>
        </w:tc>
      </w:tr>
      <w:t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系统状态</w:t>
            </w:r>
          </w:p>
        </w:tc>
        <w:tc>
          <w:tcPr>
            <w:tcW w:type="dxa" w:w="76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验收版本；人员、访客、门禁、车辆及通行凭证统一管理</w:t>
            </w:r>
          </w:p>
        </w:tc>
      </w:tr>
    </w:tbl>
    <w:p>
      <w:pPr>
        <w:spacing w:after="20"/>
      </w:pPr>
    </w:p>
    <w:p>
      <w:pPr>
        <w:pStyle w:val="Heading1"/>
      </w:pPr>
      <w:r>
        <w:t>1. 建设目标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本模块建立人员、照片、车辆、门禁权限和通行记录的统一档案，并将外部访客的移动端登记、审批、人脸采集、二维码生成、到访核验和离场归档纳入同一流程。</w:t>
      </w:r>
    </w:p>
    <w:p>
      <w:pPr>
        <w:pStyle w:val="Heading1"/>
      </w:pPr>
      <w:r>
        <w:t>2. 需求符合性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需求项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平台实现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结论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人员进出记录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显示人员、位置、方向、凭证、时间和结果，可查询并导出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人员基础信息与照片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人员档案展示部门、岗位、联系方式、人脸照片状态和权限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人车关联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人员档案和车辆记录双向展示关联人员与车牌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公众号访客登记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移动端登记表覆盖身份、被访人、时间、人脸和车辆信息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人脸或二维码入园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审批通过后生成限时二维码，同时保留人脸核验方式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门禁设备管理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按类型、状态和关键字查询设备，展示 IP、协议、位置和心跳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符合</w:t>
            </w:r>
          </w:p>
        </w:tc>
      </w:tr>
    </w:tbl>
    <w:p>
      <w:pPr>
        <w:spacing w:after="20"/>
      </w:pPr>
    </w:p>
    <w:p>
      <w:pPr>
        <w:pStyle w:val="Heading1"/>
      </w:pPr>
      <w:r>
        <w:t>3. 系统架构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8380"/>
            <wp:docPr id="1" name="Picture 1" descr="人员通行管理架构与流程图 1" title="人员通行管理架构与流程图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1　人员通行分层架构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平台通过统一人员 ID、访客单号、车辆 ID 和设备 ID 关联数据。后台可配置公众号入口、人脸服务、二维码规则、门禁协议实例及数据保留周期。</w:t>
      </w:r>
    </w:p>
    <w:p>
      <w:pPr>
        <w:pStyle w:val="Heading1"/>
      </w:pPr>
      <w:r>
        <w:t>4. 功能说明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368992"/>
            <wp:docPr id="2" name="Picture 2" descr="人员通行管理总体界面" title="人员通行管理总体界面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-overview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368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2　人员通行管理总体界面</w:t>
      </w:r>
    </w:p>
    <w:p>
      <w:pPr>
        <w:pStyle w:val="Heading2"/>
      </w:pPr>
      <w:r>
        <w:t>4.1 通行记录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支持按姓名、编号、门禁位置和车牌检索。点击记录后显示人员照片、记录编号、核验方式、通行方向和定位入口。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2441799"/>
            <wp:docPr id="3" name="Picture 3" descr="通行记录列表与记录详情" title="通行记录列表与记录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-records-pane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24417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3　通行记录列表与单条记录详情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界面左侧为记录清单，统一展示人员类型、通行位置、核验方式、时间和结果；右侧详情区随选中记录联动，补充记录编号、方向和门禁定位入口。验收人员可从一条记录直接核对“人员—凭证—位置—时间—结果”的完整链路，无需跨页面拼接信息。</w:t>
      </w:r>
    </w:p>
    <w:p>
      <w:pPr>
        <w:pStyle w:val="Heading2"/>
      </w:pPr>
      <w:r>
        <w:t>4.2 人员档案与人车关联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人员档案统一管理照片/人脸状态、所属部门、岗位、通行权限和关联车辆。车辆记录包含车牌、车主、出入口、入场与离场时间。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209555"/>
            <wp:docPr id="4" name="Picture 4" descr="人员基础档案管理" title="人员基础档案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-personnel-archiv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09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4　人员基础档案、照片状态与关联车辆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档案页采用清单化管理方式，管理人员可从人员编号、部门、岗位、联系方式、照片/人脸状态、权限组和关联车牌等维度进行核对。选中人员后可查看其有效期和权限范围，用于员工入转调离、临时人员授权及车辆绑定管理。</w:t>
      </w:r>
    </w:p>
    <w:p>
      <w:pPr>
        <w:pStyle w:val="Heading2"/>
      </w:pPr>
      <w:r>
        <w:t>4.3 访客预约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3600" cy="2278380"/>
            <wp:docPr id="5" name="Picture 5" descr="人员通行管理架构与流程图 2" title="人员通行管理架构与流程图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-02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83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5　访客预约与入馆流程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凭证包含访客身份、有效时段、可通行区域和使用状态。二维码限本人、限时使用，核验后自动失效；人脸凭证按同一预约规则授权。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209555"/>
            <wp:docPr id="6" name="Picture 6" descr="访客预约清单" title="访客预约清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-visitor-appointmen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209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6　访客预约清单与审批状态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预约清单突出预约编号、访客及单位、被访人、到访时间、人数、当前状态和可执行操作。已通过记录可查看二维码，待审批记录显示审批入口，使前台和被访部门能够快速区分“待审批、已通过、已入场”等业务状态。</w:t>
      </w:r>
    </w:p>
    <w:p>
      <w:pPr>
        <w:pStyle w:val="Heading1"/>
      </w:pPr>
      <w:r>
        <w:t>5. 业务角色与权限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角色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主要职责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关键权限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安保值班人员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查看实时通行、异常核验和设备状态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查询通行记录、定位门禁、处理异常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前台接待人员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管理访客预约、到访核验和凭证发送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审批访客、查看二维码、补充来访信息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人事管理人员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维护员工档案、照片和通行权限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新增/编辑人员、配置权限、关联车辆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车场管理人员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维护车辆档案及出入口记录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查询车辆、人车绑定、处理车牌异常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系统管理员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维护设备、协议、字段映射和业务规则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设备增删改、接口配置、日志审计</w:t>
            </w:r>
          </w:p>
        </w:tc>
      </w:tr>
    </w:tbl>
    <w:p>
      <w:pPr>
        <w:spacing w:after="20"/>
      </w:pP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平台采用“角色权限 + 数据范围”的控制方式。例如，前台可处理访客业务，但不默认获得全部员工人脸信息的导出权限；设备管理员可维护协议参数，但不代表可修改人事档案。</w:t>
      </w:r>
    </w:p>
    <w:p>
      <w:pPr>
        <w:pStyle w:val="Heading1"/>
      </w:pPr>
      <w:r>
        <w:t>6. 人员档案详细说明</w:t>
      </w:r>
    </w:p>
    <w:p>
      <w:pPr>
        <w:pStyle w:val="Heading2"/>
      </w:pPr>
      <w:r>
        <w:t>6.1 基础信息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人员档案以人员编号为唯一标识，建议包含姓名、所属部门、岗位、联系方式、人员类型、在职状态、有效期、通行权限组和关联车辆。当人员离职或调岗时，系统可通过状态和有效期统一停用原权限，避免在多个门禁子系统重复处理。</w:t>
      </w:r>
    </w:p>
    <w:p>
      <w:pPr>
        <w:pStyle w:val="Heading2"/>
      </w:pPr>
      <w:r>
        <w:t>6.2 照片与人脸信息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人员照片用于档案识别，人脸特征用于核验凭证，两者在业务上关联、在存储和权限上分类管理。平台记录人脸采集状态、采集时间、质量校验结果、授权范围和失效时间，不在普通列表中暴露原始特征数据。</w:t>
      </w:r>
    </w:p>
    <w:p>
      <w:pPr>
        <w:pStyle w:val="Heading2"/>
      </w:pPr>
      <w:r>
        <w:t>6.3 通行权限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通行权限由区域、时间段、凭证方式和特殊限制组成。例如，普通员工可在开馆时间通行办公区，运维人员可进入设备区，访客仅可在预约时段通过指定入口。后台修改权限组后，通过适配器将差异下发至相关设备。</w:t>
      </w:r>
    </w:p>
    <w:p>
      <w:pPr>
        <w:pStyle w:val="Heading1"/>
      </w:pPr>
      <w:r>
        <w:t>7. 访客全流程操作说明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7" name="Picture 7" descr="移动端访客登记表单" title="移动端访客登记表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-visitor-registr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7　访客移动端登记与凭证信息采集界面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登记界面以移动端业务逻辑组织字段，包含访客姓名、联系方式、身份证件、被访人、到访时间和访客车牌，并明确显示人脸信息采集状态。提交后，申请进入统一审批队列；审批通过时由凭证服务生成二维码及人脸通行授权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访客进入移动端登记入口，填写姓名、联系方式、证件、被访人、到访时间及来访事由。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如驾车到访，同步登记车牌号、车辆类型和预计离场时间，建立临时人车关联。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访客按页面指引完成人脸照片采集。平台检查清晰度、面部完整性和重复登记情况。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申请提交后进入待审批队列，被访人或授权管理员核对访客身份和来访时段。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审批通过后，平台生成人脸权限和限时二维码，并通过配置的消息通道发送。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到馆时，访客可使用人脸或二维码核验。通过后生成入场记录，重复或过期凭证会被拒绝并保留原因。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访客离场后，凭证失效，车辆出场记录与访客单号统一归档。</w:t>
      </w:r>
    </w:p>
    <w:p>
      <w:pPr>
        <w:pStyle w:val="Heading1"/>
      </w:pPr>
      <w:r>
        <w:t>8. 通行记录与异常处理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8" name="Picture 8" descr="车辆通行与人车关联记录" title="车辆通行与人车关联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-vehicle-record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8　车辆出入口记录与关联人员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车辆页按记录编号、车牌/车主、车辆类型、出入口、入场时间、离场时间和状态呈现。车牌下方直接显示关联人员，方便核验访客车辆、员工车辆和临时车辆的归属及在场状态。</w:t>
      </w:r>
    </w:p>
    <w:p>
      <w:pPr>
        <w:pStyle w:val="Heading2"/>
      </w:pPr>
      <w:r>
        <w:t>8.1 通行记录字段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字段组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主要字段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身份信息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记录编号、人员/访客编号、姓名、人员类型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确定通行主体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场所信息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设备 ID、门禁名称、所在位置、通行方向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还原现场路径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核验信息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凭证方式、核验时间、结果、失败原因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分析通行结果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关联信息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访客单号、车辆 ID、告警编号、现场图片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完成业务追溯</w:t>
            </w:r>
          </w:p>
        </w:tc>
      </w:tr>
    </w:tbl>
    <w:p>
      <w:pPr>
        <w:spacing w:after="20"/>
      </w:pPr>
    </w:p>
    <w:p>
      <w:pPr>
        <w:pStyle w:val="Heading2"/>
      </w:pPr>
      <w:r>
        <w:t>8.2 常见异常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凭证过期：拒绝通行，提示联系前台核实预约时段。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二维码重复使用：记录重复核验事件，必要时进入告警中心。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人脸比对失败：不直接放行，由前台核对证件后选择合规的备用凭证。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无权限区域：记录尝试设备、时间和权限组，用于安保复核。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设备离线：页面标识设备状态，转由备用通道或现场值班人员处理。</w:t>
      </w:r>
    </w:p>
    <w:p>
      <w:pPr>
        <w:pStyle w:val="Heading1"/>
      </w:pPr>
      <w:r>
        <w:t>9. 设备管理与协议适配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89320" cy="3743325"/>
            <wp:docPr id="9" name="Picture 9" descr="通行设备管理清单" title="通行设备管理清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cess-device-managemen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89320" cy="3743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* 图 9　门禁、闸机、车道与客流设备管理界面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通行设备清单纳管门禁控制器、人脸识别终端、二维码读卡器、闸机、客流设备和车道设备。每台设备保留资产编号、类型、厂商、型号、位置、IP 地址、接入协议、固件版本、在线状态和最后心跳。</w:t>
      </w:r>
    </w:p>
    <w:p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协议适配器将不同厂商的人员下发、权限下发、记录上报和设备状态转换为平台标准模型。后台可按实例启用协议能力，设置请求地址、认证参数、超时、重试、时间同步和字段映射，页面功能不依赖某一厂家数据结构。</w:t>
      </w:r>
    </w:p>
    <w:p>
      <w:pPr>
        <w:pStyle w:val="Heading1"/>
      </w:pPr>
      <w:r>
        <w:t>10. 数据安全与审计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身份证件、手机号和车牌可按角色进行脱敏展示，导出操作需要独立权限。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人脸数据与业务档案分类存储，对查看、采集、更新、下发和删除操作记录审计日志。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访客凭证按预约时段生效，访客单结束后自动失效，避免长期权限残留。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对外系统通过应用身份和数据范围获取信息，接口访问带有请求编号、调用方和处理结果。</w:t>
      </w:r>
    </w:p>
    <w:p>
      <w:pPr>
        <w:pStyle w:val="Heading1"/>
      </w:pPr>
      <w:r>
        <w:t>11. 后台配置与安全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设备资产：门禁、闸机、客流设备和车道设备的名称、位置、IP、协议和状态可配置。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凭证策略：可设置人脸、二维码、卡片和车牌的适用范围、有效期及失效规则。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隐私保护：身份证件与联系方式脱敏展示，人脸数据按权限访问并记录操作日志。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对外接口：为其他系统提供受权的人员、访客、车辆和通行记录查询能力。</w:t>
      </w:r>
    </w:p>
    <w:p>
      <w:pPr>
        <w:pStyle w:val="Heading1"/>
      </w:pPr>
      <w:r>
        <w:t>12. 验收要点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五个业务页签可正常切换，查询与筛选结果正确。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访客可完成登记、审批、二维码查看与发送操作。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人员照片、人脸状态、权限和车辆关联信息可查看。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通行记录具备明确的现场位置、核验方式、方向和结果。</w:t>
      </w:r>
    </w:p>
    <w:p>
      <w:pPr>
        <w:pStyle w:val="ListNumber"/>
      </w:pPr>
      <w:r>
        <w:rPr>
          <w:rFonts w:ascii="Arial Unicode MS" w:hAnsi="Arial Unicode MS" w:eastAsia="Arial Unicode MS"/>
          <w:b w:val="0"/>
          <w:i w:val="0"/>
          <w:color w:val="243746"/>
          <w:sz w:val="21"/>
        </w:rPr>
        <w:t>页面无水平溢出，浏览器控制台无错误。</w:t>
      </w:r>
    </w:p>
    <w:p>
      <w:pPr>
        <w:pStyle w:val="Heading2"/>
      </w:pPr>
      <w:r>
        <w:t>12.1 建议验收场景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rPr>
          <w:tblHeader w:val="true"/>
        </w:trP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场景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操作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1F4E78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i w:val="0"/>
                <w:color w:val="FFFFFF"/>
                <w:sz w:val="18"/>
              </w:rPr>
              <w:t>预期结果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员工入场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在人员档案查看权限，再查询对应通行记录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人员、位置、方向和凭证一致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访客预约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新建访客、审批并查看二维码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状态从待审批转为已通过，凭证可发送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人车关联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在人员档案和车辆记录分别查询同一车牌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双向关联结果一致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异常凭证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查看重复二维码或拒绝记录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5F8FA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结果、原因、时间和设备可追溯</w:t>
            </w:r>
          </w:p>
        </w:tc>
      </w:tr>
      <w:tr>
        <w:tc>
          <w:tcPr>
            <w:tcW w:type="dxa" w:w="1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设备查询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按类型、状态和位置筛选</w:t>
            </w:r>
          </w:p>
        </w:tc>
        <w:tc>
          <w:tcPr>
            <w:tcW w:type="dxa" w:w="439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i w:val="0"/>
                <w:color w:val="243746"/>
                <w:sz w:val="18"/>
              </w:rPr>
              <w:t>清单、数量和详情联动更新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 w:val="0"/>
        <w:i w:val="0"/>
        <w:color w:val="667B8B"/>
        <w:sz w:val="17"/>
      </w:rPr>
      <w:t xml:space="preserve">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b w:val="0"/>
        <w:i w:val="0"/>
        <w:color w:val="667B8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 Unicode MS" w:hAnsi="Arial Unicode MS" w:eastAsia="Arial Unicode MS"/>
        <w:b w:val="0"/>
        <w:i w:val="0"/>
        <w:color w:val="667B8B"/>
        <w:sz w:val="17"/>
      </w:rPr>
      <w:t>体育博物馆智慧化综合管理平台｜人员通行管理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Arial Unicode MS" w:hAnsi="Arial Unicode MS" w:eastAsia="Arial Unicode MS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315E7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74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74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体育博物馆智慧化综合管理平台—人员通行管理功能说明</dc:title>
  <dc:subject>人员通行管理功能架构、业务流程、操作说明与验收建议</dc:subject>
  <dc:creator>项目组</dc:creator>
  <cp:keywords>体育博物馆, 智慧化平台, 人员通行管理, 功能说明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