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 Unicode MS" w:hAnsi="Arial Unicode MS" w:eastAsia="Arial Unicode MS"/>
          <w:b/>
          <w:i w:val="0"/>
          <w:color w:val="667B8B"/>
          <w:sz w:val="30"/>
        </w:rPr>
        <w:t>体育博物馆智慧化综合管理平台</w:t>
      </w:r>
    </w:p>
    <w:p>
      <w:pPr>
        <w:spacing w:before="480" w:after="200"/>
        <w:jc w:val="center"/>
      </w:pPr>
      <w:r>
        <w:rPr>
          <w:rFonts w:ascii="Arial Unicode MS" w:hAnsi="Arial Unicode MS" w:eastAsia="Arial Unicode MS"/>
          <w:b/>
          <w:i w:val="0"/>
          <w:color w:val="1F4E78"/>
          <w:sz w:val="56"/>
        </w:rPr>
        <w:t>工单管理功能说明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2A9DCE"/>
          <w:sz w:val="24"/>
        </w:rPr>
        <w:t>功能架构｜业务流程｜操作说明｜验收建议</w:t>
      </w:r>
    </w:p>
    <w:p>
      <w:pPr>
        <w:spacing w:before="1840"/>
        <w:jc w:val="center"/>
      </w:pPr>
      <w:r>
        <w:rPr>
          <w:rFonts w:ascii="Arial Unicode MS" w:hAnsi="Arial Unicode MS" w:eastAsia="Arial Unicode MS"/>
          <w:b/>
          <w:i w:val="0"/>
          <w:color w:val="243746"/>
          <w:sz w:val="22"/>
        </w:rPr>
        <w:t>文档版本 V1.0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667B8B"/>
          <w:sz w:val="21"/>
        </w:rPr>
        <w:t>编制日期：2026年8月31日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667B8B"/>
          <w:sz w:val="21"/>
        </w:rPr>
        <w:t>验收版本：完整功能与配置能力</w:t>
      </w:r>
    </w:p>
    <w:p>
      <w:r>
        <w:br w:type="page"/>
      </w:r>
    </w:p>
    <w:p>
      <w:pPr>
        <w:pStyle w:val="Heading1"/>
        <w:spacing w:after="280"/>
      </w:pPr>
      <w:r>
        <w:t>目录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1. 建设目标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2. 需求符合性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3. 系统架构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4. 功能说明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5. 工单分类与适用范围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6. 角色与职责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7. 工单发起与受理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8. 分配、处理与协同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9. 验收、反馈与重新分配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10. 计划性工单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11. 工单数据模型与动态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12. 后台配置与接口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13. 验收要点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文档属性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文档版本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V1.0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编制日期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2026-08-31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页面路由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`/workorders`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适用对象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各业务部门、设施运维、安保、物资采购和工单管理人员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系统状态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验收版本；需求申请、分配、执行、验收、反馈与计划统一管理</w:t>
            </w:r>
          </w:p>
        </w:tc>
      </w:tr>
    </w:tbl>
    <w:p>
      <w:pPr>
        <w:spacing w:after="20"/>
      </w:pPr>
    </w:p>
    <w:p>
      <w:pPr>
        <w:pStyle w:val="Heading1"/>
      </w:pPr>
      <w:r>
        <w:t>1. 建设目标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工单中心覆盖用品、设备、房屋、标识标牌和物资的维护、更换、申购及巡检需求，支持部门或员工发起，并通过可配置流程完成分配、执行、验收、反馈、转派和退回。</w:t>
      </w:r>
    </w:p>
    <w:p>
      <w:pPr>
        <w:pStyle w:val="Heading1"/>
      </w:pPr>
      <w:r>
        <w:t>2. 需求符合性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需求项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平台实现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多类资产/物资申请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工单类型可配置为维护、更换、申购、巡检和事件处置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部门或个人发起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工单记录发起来源、发起人、负责部门和处理人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部门流转分配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支持待分配、处理中、待验收、已完成流转和转派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完成后反馈/重新分配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待验收节点由发起方确认，可验收、退回或转派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计划发起、执行和完成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计划规则生成工单，通过时限、进度和状态记录执行结果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</w:tbl>
    <w:p>
      <w:pPr>
        <w:spacing w:after="20"/>
      </w:pPr>
    </w:p>
    <w:p>
      <w:pPr>
        <w:pStyle w:val="Heading1"/>
      </w:pPr>
      <w:r>
        <w:t>3. 系统架构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1" name="Picture 1" descr="工单管理架构与流程图 1" title="工单管理架构与流程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1　工单管理分层架构</w:t>
      </w:r>
    </w:p>
    <w:p>
      <w:pPr>
        <w:pStyle w:val="Heading1"/>
      </w:pPr>
      <w:r>
        <w:t>4. 功能说明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" name="Picture 2" descr="工单管理界面" title="工单管理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rders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2　工单列表、详情与处理进度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工单列表可按编号、标题、类型、位置、处理人和状态查询。详情区展示优先级、来源、负责部门、处理人、时限、附件、处理进度和当前节点。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3" name="Picture 3" descr="工单管理工作区" title="工单管理工作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rders-management-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3　工单统计、状态筛选、列表和详情工作区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工作区上方汇总工单总量、处理中、待验收和逾期等状态；中部提供关键字、状态和分类筛选；下方采用“列表 + 详情”布局。管理人员选择任意工单即可查看责任部门、处理人、位置、时限、过程动态及附件，不需要离开当前清单。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599909"/>
            <wp:docPr id="4" name="Picture 4" descr="工单查询与状态筛选" title="工单查询与状态筛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rders-list-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99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4　按编号、标题、位置、处理人和状态查询工单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清单行突出工单编号、标题、类别、位置、负责人、优先级和当前节点。筛选结果与右侧详情联动，适合值班调度人员连续处理多条工单，也便于验收时核对不同业务分类和流程状态。</w:t>
      </w:r>
    </w:p>
    <w:p>
      <w:pPr>
        <w:pStyle w:val="Heading2"/>
      </w:pPr>
      <w:r>
        <w:t>4.1 业务流程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5" name="Picture 5" descr="工单管理架构与流程图 2" title="工单管理架构与流程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5　标准工单流程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验收不通过时，发起方填写反馈并退回处理节点；责任部门或处理人不适合时，可在保留流转记录的前提下转派。</w:t>
      </w:r>
    </w:p>
    <w:p>
      <w:pPr>
        <w:pStyle w:val="Heading2"/>
      </w:pPr>
      <w:r>
        <w:t>4.2 计划性事件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后台可配置巡检、保养、更换等计划的周期、生效日期、执行部门和完成时限。计划到期自动形成工单，执行过程使用同一状态模型，便于统计计划完成率和逾期情况。</w:t>
      </w:r>
    </w:p>
    <w:p>
      <w:pPr>
        <w:pStyle w:val="Heading1"/>
      </w:pPr>
      <w:r>
        <w:t>5. 工单分类与适用范围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业务类别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典型对象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常见需求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6"/>
              </w:rPr>
              <w:t>建议责任部门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用品与物资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办公用品、清洁用品、消耗品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补充、更换、申购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行政或物资管理部门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设备设施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机电、弱电、多媒体和展项设备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维修、巡检、保养、更换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设施运维部门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房屋与公区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墙面、地面、照明、给排水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修缮、排查、恢复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工程或物业部门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标识标牌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导视牌、提示牌、安全标识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新增、更换、内容修订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展陈、行政或安保部门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宿舍物资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家具、床品、电器和日常物资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维护、更换、申购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6"/>
              </w:rPr>
              <w:t>后勤管理部门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工单类型与责任部门由后台字典和路由规则维护。新增业务类别时，无需改变工单列表和状态模型，仅需配置名称、字段、默认部门、时限和审批规则。</w:t>
      </w:r>
    </w:p>
    <w:p>
      <w:pPr>
        <w:pStyle w:val="Heading1"/>
      </w:pPr>
      <w:r>
        <w:t>6. 角色与职责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主要操作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发起人/发起部门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说明需求、提供位置和附件、验收结果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发起、补充、查询、验收、退回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受理/调度人员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判断责任部门、优先级和完成时限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分配、转派、调整时限、升级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处理人员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到场处理并提交过程、材料和结果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接单、开始、暂停、反馈、提交结果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业务管理人员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统计工单、跟踪逾期与处理质量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查看全部工单、导出、督办、报表统计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系统管理员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维护类型、流程、组织和接口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配置规则、权限、通知和对外接口</w:t>
            </w:r>
          </w:p>
        </w:tc>
      </w:tr>
    </w:tbl>
    <w:p>
      <w:pPr>
        <w:spacing w:after="20"/>
      </w:pPr>
    </w:p>
    <w:p>
      <w:pPr>
        <w:pStyle w:val="Heading1"/>
      </w:pPr>
      <w:r>
        <w:t>7. 工单发起与受理</w:t>
      </w:r>
    </w:p>
    <w:p>
      <w:pPr>
        <w:pStyle w:val="Heading2"/>
      </w:pPr>
      <w:r>
        <w:t>7.1 发起信息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工单发起时应填写业务类型、标题、问题描述、发生位置、紧急程度、期望完成时间、申请事项和联系人，并可关联设备、资产、告警编号、图片、视频或文档。发起部门与个人申请使用同一数据模型，发起主体字段用于区分责任和验收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6" name="Picture 6" descr="工单发起表单" title="工单发起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rders-create-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6　维护、更换、申购和巡检需求发起界面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发起表单按业务实际设置标题、业务类别、需求类型、优先级、发起部门、负责部门、发生位置、期望完成时间、问题描述和附件。表单支持保存草稿或直接提交，提交后根据类别与位置匹配负责部门；无法匹配时进入待分配队列。</w:t>
      </w:r>
    </w:p>
    <w:p>
      <w:pPr>
        <w:pStyle w:val="Heading2"/>
      </w:pPr>
      <w:r>
        <w:t>7.2 自动路由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平台根据工单类型、对象所在区域、设备类别、优先级和值班表选择默认负责部门。无法匹配时进入待分配队列，由调度人员人工选择部门和处理人，不会因缺少规则而丢失工单。</w:t>
      </w:r>
    </w:p>
    <w:p>
      <w:pPr>
        <w:pStyle w:val="Heading2"/>
      </w:pPr>
      <w:r>
        <w:t>7.3 优先级和时限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优先级可影响提醒频率、首次响应时限和完成时限。平台同时记录计划时限和实际时间，用于计算响应时长、处理时长和逾期情况。修改时限时需记录原因和操作人。</w:t>
      </w:r>
    </w:p>
    <w:p>
      <w:pPr>
        <w:pStyle w:val="Heading1"/>
      </w:pPr>
      <w:r>
        <w:t>8. 分配、处理与协同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09741" cy="6446519"/>
            <wp:docPr id="7" name="Picture 7" descr="工单详情与处理动态" title="工单详情与处理动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rders-detail-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9741" cy="644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7　单张工单详情、责任信息和流程操作区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详情面板是工单处置的主要入口。除基本字段外，界面显示当前责任部门、处理人、完成时限、进度和流程动态，并根据当前节点提供接单、反馈、转派、提交结果等操作。每次操作写入时间、人员和意见，形成连续的审计轨迹。</w:t>
      </w:r>
    </w:p>
    <w:p>
      <w:pPr>
        <w:pStyle w:val="Heading2"/>
      </w:pPr>
      <w:r>
        <w:t>8.1 分配与接单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调度人员分配工单后，系统向处理人或处理组发送通知。处理人接单后，工单从“待分配”进入“处理中”，同时记录接单时间和当前责任人。对需要多部门协同的任务，主工单保留总责任部门，可通过子任务或协同记录跟踪其他部门工作。</w:t>
      </w:r>
    </w:p>
    <w:p>
      <w:pPr>
        <w:pStyle w:val="Heading2"/>
      </w:pPr>
      <w:r>
        <w:t>8.2 处理过程记录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处理人可分次提交到场时间、检查情况、处理措施、使用材料、当前进度、预计完成时间和现场附件。每次更新形成带时间和操作人的动态，供发起方与管理人员跟踪。</w:t>
      </w:r>
    </w:p>
    <w:p>
      <w:pPr>
        <w:pStyle w:val="Heading2"/>
      </w:pPr>
      <w:r>
        <w:t>8.3 转派与升级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转派用于调整当前责任部门或处理人。系统保留转出方、接收方、时间和原因，不覆盖历史责任。工单接近逾期、多次退回或优先级提升时，可按规则通知上级管理人员进行升级处理。</w:t>
      </w:r>
    </w:p>
    <w:p>
      <w:pPr>
        <w:pStyle w:val="Heading1"/>
      </w:pPr>
      <w:r>
        <w:t>9. 验收、反馈与重新分配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373648"/>
            <wp:docPr id="8" name="Picture 8" descr="待验收工单界面" title="待验收工单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rders-acceptance-st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73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8　待验收工单清单与验收处理状态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状态筛选为“待验收”后，页面只保留已提交处理结果、等待发起方确认的工单。验收人员可查看处理说明和附件，选择通过、退回整改或重新分配；退回和转派不会覆盖原处理结果，而是在工单动态中追加新节点。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处理人提交结果后，工单进入“待验收”。发起人或发起部门核对实际结果、附件和处理说明，选择以下操作：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验收通过：记录验收人、时间和意见，工单进入已完成并归档。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退回处理：填写未达标原因和整改要求，工单返回处理中，原处理记录保留。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重新分配：当问题属于其他专业或需要更换责任方时，转至待分配或直接指定新部门。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补充反馈：对已完成事件增加使用效果、复发情况或服务评价，作为统计与质量分析依据。</w:t>
      </w:r>
    </w:p>
    <w:p>
      <w:pPr>
        <w:pStyle w:val="Heading1"/>
      </w:pPr>
      <w:r>
        <w:t>10. 计划性工单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9" name="Picture 9" descr="工单管理架构与流程图 3" title="工单管理架构与流程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9　计划性事件执行流程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计划记录应包含计划名称、适用设备/区域、执行周期、计划开始与结束日期、负责部门、检查项和完成时限。系统在执行日自动创建工单，将“计划已发起”、“工单执行中”和“工单已完成”分开记录，确保未生成、未执行和已完成的计划可统计。</w:t>
      </w:r>
    </w:p>
    <w:p>
      <w:pPr>
        <w:pStyle w:val="Heading1"/>
      </w:pPr>
      <w:r>
        <w:t>11. 工单数据模型与动态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数据组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基本信息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工单编号、标题、类型、优先级、来源、状态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责任信息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发起人/部门、负责部门、处理人、验收人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对象信息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位置、设备/资产编号、告警编号、计划编号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时间信息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发起、分配、接单、到场、完成、验收和时限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过程信息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进度、处理措施、材料、附件、反馈、转派和退回原因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工单动态不仅保留最新状态，还保留每次变更的原状态、新状态、操作人、操作时间和意见，供审计、责任追溯和处理效率分析使用。</w:t>
      </w:r>
    </w:p>
    <w:p>
      <w:pPr>
        <w:pStyle w:val="Heading1"/>
      </w:pPr>
      <w:r>
        <w:t>12. 后台配置与接口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可配置工单类型、优先级、部门路由、完成时限和验收规则。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支持告警、巡检计划和外部系统通过统一工单服务创建任务。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对外开放工单查询、状态更新、附件上传和处理回执能力，并按应用进行权限隔离。</w:t>
      </w:r>
    </w:p>
    <w:p>
      <w:pPr>
        <w:pStyle w:val="Heading1"/>
      </w:pPr>
      <w:r>
        <w:t>13. 验收要点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工单可按关键字和状态查询，详情与列表保持一致。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待分配、处理中、待验收和已完成节点可连续流转。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转派、退回和验收操作均保留责任人、时间和处理意见。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计划性任务可按规则生成工单并统计完成结果。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页面和浏览器控制台无错误。</w:t>
      </w:r>
    </w:p>
    <w:p>
      <w:pPr>
        <w:pStyle w:val="Heading2"/>
      </w:pPr>
      <w:r>
        <w:t>13.1 建议验收场景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验收操作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部门发起维修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创建设备维修工单并关联位置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自动匹配运维部门或进入待分配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处理流转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连续执行接单、反馈和提交结果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状态、进度、处理人和动态一致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验收退回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发起方在待验收节点退回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返回处理中，保留原结果和退回意见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重新分配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将工单转派给新部门/处理人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当前责任更新，历史责任可追溯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计划性工单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查看计划规则、生成工单和完成结果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计划发起、执行和完成状态分开统计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i w:val="0"/>
        <w:color w:val="667B8B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667B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i w:val="0"/>
        <w:color w:val="667B8B"/>
        <w:sz w:val="17"/>
      </w:rPr>
      <w:t>体育博物馆智慧化综合管理平台｜工单管理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E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体育博物馆智慧化综合管理平台—工单管理功能说明</dc:title>
  <dc:subject>工单管理功能架构、业务流程、操作说明与验收建议</dc:subject>
  <dc:creator>项目组</dc:creator>
  <cp:keywords>体育博物馆, 智慧化平台, 工单管理, 功能说明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