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GT-01 handheld: an ironic 80s Eastern-bloc games bureau with faux-Soviet lettering (§4.4, U21)</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PT Sans Narrow, PT Mono and Press Start 2P are bundled with the site (Fontsource, latin and cyrillic subsets).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The GT-01 handheld (§4.4). Its A, B and ▶ keys are </w:t>
            </w:r>
            <w:r>
              <w:rPr>
                <w:rFonts w:ascii="Calibri" w:cs="Calibri" w:eastAsia="Calibri" w:hAnsi="Calibri"/>
                <w:b/>
                <w:bCs/>
                <w:sz w:val="19"/>
                <w:szCs w:val="19"/>
              </w:rPr>
              <w:t xml:space="preserve">Request invite</w:t>
            </w:r>
            <w:r>
              <w:rPr>
                <w:rFonts w:ascii="Calibri" w:cs="Calibri" w:eastAsia="Calibri" w:hAnsi="Calibri"/>
                <w:sz w:val="19"/>
                <w:szCs w:val="19"/>
              </w:rPr>
              <w:t xml:space="preserve">, </w:t>
            </w:r>
            <w:r>
              <w:rPr>
                <w:rFonts w:ascii="Calibri" w:cs="Calibri" w:eastAsia="Calibri" w:hAnsi="Calibri"/>
                <w:b/>
                <w:bCs/>
                <w:sz w:val="19"/>
                <w:szCs w:val="19"/>
              </w:rPr>
              <w:t xml:space="preserve">Log in</w:t>
            </w:r>
            <w:r>
              <w:rPr>
                <w:rFonts w:ascii="Calibri" w:cs="Calibri" w:eastAsia="Calibri" w:hAnsi="Calibri"/>
                <w:sz w:val="19"/>
                <w:szCs w:val="19"/>
              </w:rPr>
              <w:t xml:space="preserve"> and </w:t>
            </w:r>
            <w:r>
              <w:rPr>
                <w:rFonts w:ascii="Calibri" w:cs="Calibri" w:eastAsia="Calibri" w:hAnsi="Calibri"/>
                <w:b/>
                <w:bCs/>
                <w:sz w:val="19"/>
                <w:szCs w:val="19"/>
              </w:rPr>
              <w:t xml:space="preserve">I have a code</w:t>
            </w:r>
            <w:r>
              <w:rPr>
                <w:rFonts w:ascii="Calibri" w:cs="Calibri" w:eastAsia="Calibri" w:hAnsi="Calibri"/>
                <w:sz w:val="19"/>
                <w:szCs w:val="19"/>
              </w:rPr>
              <w:t xml:space="preserve">. Operating instructions sit beside it. Game cartridges show art, name, one-line pitch and status ("Open playtest" / "Scheduled sessions" / "Coming soon"). Link-outs to Tyler's other sites are covered in §11.</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76"/>
      </w:tblGrid>
      <w:tr>
        <w:trPr>
          <w:tblHeader/>
        </w:trPr>
        <w:tc>
          <w:tcPr>
            <w:tcW w:type="dxa" w:w="15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1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and their session counts.</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/schedule/:slug</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That game's upcoming sessions, grouped by day in the player's time zone, with seats left or the waitlist length. </w:t>
            </w:r>
            <w:r>
              <w:rPr>
                <w:rFonts w:ascii="Calibri" w:cs="Calibri" w:eastAsia="Calibri" w:hAnsi="Calibri"/>
                <w:b/>
                <w:bCs/>
                <w:sz w:val="19"/>
                <w:szCs w:val="19"/>
              </w:rPr>
              <w:t xml:space="preserve">Sign up</w:t>
            </w:r>
            <w:r>
              <w:rPr>
                <w:rFonts w:ascii="Calibri" w:cs="Calibri" w:eastAsia="Calibri" w:hAnsi="Calibri"/>
                <w:sz w:val="19"/>
                <w:szCs w:val="19"/>
              </w:rPr>
              <w:t xml:space="preserve"> or </w:t>
            </w:r>
            <w:r>
              <w:rPr>
                <w:rFonts w:ascii="Calibri" w:cs="Calibri" w:eastAsia="Calibri" w:hAnsi="Calibri"/>
                <w:b/>
                <w:bCs/>
                <w:sz w:val="19"/>
                <w:szCs w:val="19"/>
              </w:rPr>
              <w:t xml:space="preserve">Join waitlist</w:t>
            </w:r>
            <w:r>
              <w:rPr>
                <w:rFonts w:ascii="Calibri" w:cs="Calibri" w:eastAsia="Calibri" w:hAnsi="Calibri"/>
                <w:sz w:val="19"/>
                <w:szCs w:val="19"/>
              </w:rPr>
              <w:t xml:space="preserve"> opens a confirm sheet with the 4-hour reminder checkbox (§7).</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w:t>
            </w:r>
            <w:r>
              <w:rPr>
                <w:rFonts w:ascii="Calibri" w:cs="Calibri" w:eastAsia="Calibri" w:hAnsi="Calibri"/>
                <w:b/>
                <w:bCs/>
                <w:sz w:val="19"/>
                <w:szCs w:val="19"/>
              </w:rPr>
              <w:t xml:space="preserve">My sessions</w:t>
            </w:r>
            <w:r>
              <w:rPr>
                <w:rFonts w:ascii="Calibri" w:cs="Calibri" w:eastAsia="Calibri" w:hAnsi="Calibri"/>
                <w:sz w:val="19"/>
                <w:szCs w:val="19"/>
              </w:rPr>
              <w:t xml:space="preserve"> (status, reminder toggle, Cancel/Leave waitlist, and the Discord join panel from 15 minutes before), email (edit), change password,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the GT-01 handheld</w:t>
      </w:r>
    </w:p>
    <w:p>
      <w:pPr>
        <w:spacing w:after="120"/>
      </w:pPr>
      <w:r>
        <w:rPr>
          <w:rFonts w:ascii="Calibri" w:cs="Calibri" w:eastAsia="Calibri" w:hAnsi="Calibri"/>
        </w:rPr>
        <w:t xml:space="preserve">The site is an ironic 80s Eastern-bloc games bureau: the home page is a beige handheld, the "GT-01", and each game is a cartridge (U21). Tyler's logo (</w:t>
      </w:r>
      <w:r>
        <w:rPr>
          <w:rFonts w:ascii="Courier New" w:cs="Courier New" w:eastAsia="Courier New" w:hAnsi="Courier New"/>
          <w:sz w:val="19"/>
          <w:szCs w:val="19"/>
        </w:rPr>
        <w:t xml:space="preserve">public/brand/gametronyx-logo.webp</w:t>
      </w:r>
      <w:r>
        <w:rPr>
          <w:rFonts w:ascii="Calibri" w:cs="Calibri" w:eastAsia="Calibri" w:hAnsi="Calibri"/>
        </w:rPr>
        <w:t xml:space="preserve">) sits in the charcoal header and on the handheld. The catchphrase is </w:t>
      </w:r>
      <w:r>
        <w:rPr>
          <w:rFonts w:ascii="Calibri" w:cs="Calibri" w:eastAsia="Calibri" w:hAnsi="Calibri"/>
          <w:b/>
          <w:bCs/>
        </w:rPr>
        <w:t xml:space="preserve">"We kill your high score in the face!"</w:t>
      </w:r>
    </w:p>
    <w:p>
      <w:pPr>
        <w:pStyle w:val="ListParagraph"/>
        <w:numPr>
          <w:ilvl w:val="0"/>
          <w:numId w:val="3"/>
        </w:numPr>
        <w:spacing w:after="40"/>
      </w:pPr>
      <w:r>
        <w:rPr>
          <w:rFonts w:ascii="Calibri" w:cs="Calibri" w:eastAsia="Calibri" w:hAnsi="Calibri"/>
          <w:b/>
          <w:bCs/>
        </w:rPr>
        <w:t xml:space="preserve">Home page.</w:t>
      </w:r>
      <w:r>
        <w:rPr>
          <w:rFonts w:ascii="Calibri" w:cs="Calibri" w:eastAsia="Calibri" w:hAnsi="Calibri"/>
        </w:rPr>
        <w:t xml:space="preserve"> The handheld's LCD carries the catchphrase and spells out the controls. The keys are the real actions:</w:t>
      </w:r>
    </w:p>
    <w:p>
      <w:pPr>
        <w:pStyle w:val="ListParagraph"/>
        <w:numPr>
          <w:ilvl w:val="1"/>
          <w:numId w:val="3"/>
        </w:numPr>
        <w:spacing w:after="40"/>
      </w:pPr>
      <w:r>
        <w:rPr>
          <w:rFonts w:ascii="Calibri" w:cs="Calibri" w:eastAsia="Calibri" w:hAnsi="Calibri"/>
        </w:rPr>
        <w:t xml:space="preserve">Signed out: </w:t>
      </w:r>
      <w:r>
        <w:rPr>
          <w:rFonts w:ascii="Calibri" w:cs="Calibri" w:eastAsia="Calibri" w:hAnsi="Calibri"/>
          <w:b/>
          <w:bCs/>
        </w:rPr>
        <w:t xml:space="preserve">A</w:t>
      </w:r>
      <w:r>
        <w:rPr>
          <w:rFonts w:ascii="Calibri" w:cs="Calibri" w:eastAsia="Calibri" w:hAnsi="Calibri"/>
        </w:rPr>
        <w:t xml:space="preserve"> = Request invite, </w:t>
      </w:r>
      <w:r>
        <w:rPr>
          <w:rFonts w:ascii="Calibri" w:cs="Calibri" w:eastAsia="Calibri" w:hAnsi="Calibri"/>
          <w:b/>
          <w:bCs/>
        </w:rPr>
        <w:t xml:space="preserve">B</w:t>
      </w:r>
      <w:r>
        <w:rPr>
          <w:rFonts w:ascii="Calibri" w:cs="Calibri" w:eastAsia="Calibri" w:hAnsi="Calibri"/>
        </w:rPr>
        <w:t xml:space="preserve"> = Log in, and a small </w:t>
      </w:r>
      <w:r>
        <w:rPr>
          <w:rFonts w:ascii="Calibri" w:cs="Calibri" w:eastAsia="Calibri" w:hAnsi="Calibri"/>
          <w:b/>
          <w:bCs/>
        </w:rPr>
        <w:t xml:space="preserve">▶</w:t>
      </w:r>
      <w:r>
        <w:rPr>
          <w:rFonts w:ascii="Calibri" w:cs="Calibri" w:eastAsia="Calibri" w:hAnsi="Calibri"/>
        </w:rPr>
        <w:t xml:space="preserve"> key = I have a code.</w:t>
      </w:r>
    </w:p>
    <w:p>
      <w:pPr>
        <w:pStyle w:val="ListParagraph"/>
        <w:numPr>
          <w:ilvl w:val="1"/>
          <w:numId w:val="3"/>
        </w:numPr>
        <w:spacing w:after="40"/>
      </w:pPr>
      <w:r>
        <w:rPr>
          <w:rFonts w:ascii="Calibri" w:cs="Calibri" w:eastAsia="Calibri" w:hAnsi="Calibri"/>
        </w:rPr>
        <w:t xml:space="preserve">Signed in: </w:t>
      </w:r>
      <w:r>
        <w:rPr>
          <w:rFonts w:ascii="Calibri" w:cs="Calibri" w:eastAsia="Calibri" w:hAnsi="Calibri"/>
          <w:b/>
          <w:bCs/>
        </w:rPr>
        <w:t xml:space="preserve">A</w:t>
      </w:r>
      <w:r>
        <w:rPr>
          <w:rFonts w:ascii="Calibri" w:cs="Calibri" w:eastAsia="Calibri" w:hAnsi="Calibri"/>
        </w:rPr>
        <w:t xml:space="preserve"> = Play, </w:t>
      </w:r>
      <w:r>
        <w:rPr>
          <w:rFonts w:ascii="Calibri" w:cs="Calibri" w:eastAsia="Calibri" w:hAnsi="Calibri"/>
          <w:b/>
          <w:bCs/>
        </w:rPr>
        <w:t xml:space="preserve">B</w:t>
      </w:r>
      <w:r>
        <w:rPr>
          <w:rFonts w:ascii="Calibri" w:cs="Calibri" w:eastAsia="Calibri" w:hAnsi="Calibri"/>
        </w:rPr>
        <w:t xml:space="preserve"> = Schedule, </w:t>
      </w:r>
      <w:r>
        <w:rPr>
          <w:rFonts w:ascii="Calibri" w:cs="Calibri" w:eastAsia="Calibri" w:hAnsi="Calibri"/>
          <w:b/>
          <w:bCs/>
        </w:rPr>
        <w:t xml:space="preserve">▶</w:t>
      </w:r>
      <w:r>
        <w:rPr>
          <w:rFonts w:ascii="Calibri" w:cs="Calibri" w:eastAsia="Calibri" w:hAnsi="Calibri"/>
        </w:rPr>
        <w:t xml:space="preserve"> = My account.</w:t>
      </w:r>
    </w:p>
    <w:p>
      <w:pPr>
        <w:pStyle w:val="ListParagraph"/>
        <w:numPr>
          <w:ilvl w:val="1"/>
          <w:numId w:val="3"/>
        </w:numPr>
        <w:spacing w:after="40"/>
      </w:pPr>
      <w:r>
        <w:rPr>
          <w:rFonts w:ascii="Calibri" w:cs="Calibri" w:eastAsia="Calibri" w:hAnsi="Calibri"/>
        </w:rPr>
        <w:t xml:space="preserve">Beside it, the "Operating instructions" explain the same steps.</w:t>
      </w:r>
    </w:p>
    <w:p>
      <w:pPr>
        <w:pStyle w:val="ListParagraph"/>
        <w:numPr>
          <w:ilvl w:val="0"/>
          <w:numId w:val="3"/>
        </w:numPr>
        <w:spacing w:after="40"/>
      </w:pPr>
      <w:r>
        <w:rPr>
          <w:rFonts w:ascii="Calibri" w:cs="Calibri" w:eastAsia="Calibri" w:hAnsi="Calibri"/>
          <w:b/>
          <w:bCs/>
        </w:rPr>
        <w:t xml:space="preserve">Cartridges.</w:t>
      </w:r>
      <w:r>
        <w:rPr>
          <w:rFonts w:ascii="Calibri" w:cs="Calibri" w:eastAsia="Calibri" w:hAnsi="Calibri"/>
        </w:rPr>
        <w:t xml:space="preserve"> A game card has grip ridges and a paper label. It shows the game's art, its catalogue number (GT-02, GT-03, GT-04), the pitch and a status line. Art comes from the game's </w:t>
      </w:r>
      <w:r>
        <w:rPr>
          <w:rFonts w:ascii="Courier New" w:cs="Courier New" w:eastAsia="Courier New" w:hAnsi="Courier New"/>
          <w:sz w:val="19"/>
          <w:szCs w:val="19"/>
        </w:rPr>
        <w:t xml:space="preserve">art_url</w:t>
      </w:r>
      <w:r>
        <w:rPr>
          <w:rFonts w:ascii="Calibri" w:cs="Calibri" w:eastAsia="Calibri" w:hAnsi="Calibri"/>
        </w:rPr>
        <w:t xml:space="preserve"> if admin set one, else the built-in images in </w:t>
      </w:r>
      <w:r>
        <w:rPr>
          <w:rFonts w:ascii="Courier New" w:cs="Courier New" w:eastAsia="Courier New" w:hAnsi="Courier New"/>
          <w:sz w:val="19"/>
          <w:szCs w:val="19"/>
        </w:rPr>
        <w:t xml:space="preserve">public/art/&lt;slug&gt;.webp</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Faux-Soviet lettering.</w:t>
      </w:r>
      <w:r>
        <w:rPr>
          <w:rFonts w:ascii="Calibri" w:cs="Calibri" w:eastAsia="Calibri" w:hAnsi="Calibri"/>
        </w:rPr>
        <w:t xml:space="preserve"> Decorative labels swap in Cyrillic look-alikes (Д for A, И for N, Ф for O, Я for R, Ш for W): "MФDEL GT-01", "ФPEЯДTIИG MДИUДL". It is not a real language (U21). Anything a player must read or tap stays plain English, and screen readers get the plain English (</w:t>
      </w:r>
      <w:r>
        <w:rPr>
          <w:rFonts w:ascii="Courier New" w:cs="Courier New" w:eastAsia="Courier New" w:hAnsi="Courier New"/>
          <w:sz w:val="19"/>
          <w:szCs w:val="19"/>
        </w:rPr>
        <w:t xml:space="preserve">&lt;Faux&gt;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Tokens</w:t>
      </w:r>
      <w:r>
        <w:rPr>
          <w:rFonts w:ascii="Calibri" w:cs="Calibri" w:eastAsia="Calibri" w:hAnsi="Calibri"/>
        </w:rPr>
        <w:t xml:space="preserve"> (</w:t>
      </w:r>
      <w:r>
        <w:rPr>
          <w:rFonts w:ascii="Courier New" w:cs="Courier New" w:eastAsia="Courier New" w:hAnsi="Courier New"/>
          <w:sz w:val="19"/>
          <w:szCs w:val="19"/>
        </w:rPr>
        <w:t xml:space="preserve">src/styles/index.css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99"/>
        <w:gridCol w:w="2566"/>
        <w:gridCol w:w="4355"/>
      </w:tblGrid>
      <w:tr>
        <w:trPr>
          <w:tblHeader/>
        </w:trPr>
        <w:tc>
          <w:tcPr>
            <w:tcW w:type="dxa" w:w="279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6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35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--page</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#CFC8B6</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background (beige plastic)</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--casing</w:t>
            </w:r>
            <w:r>
              <w:rPr>
                <w:rFonts w:ascii="Calibri" w:cs="Calibri" w:eastAsia="Calibri" w:hAnsi="Calibri"/>
                <w:sz w:val="19"/>
                <w:szCs w:val="19"/>
              </w:rPr>
              <w:t xml:space="preserve"> / </w:t>
            </w:r>
            <w:r>
              <w:rPr>
                <w:rFonts w:ascii="Courier New" w:cs="Courier New" w:eastAsia="Courier New" w:hAnsi="Courier New"/>
                <w:sz w:val="17"/>
                <w:szCs w:val="17"/>
              </w:rPr>
              <w:t xml:space="preserve">--paper</w:t>
            </w:r>
            <w:r>
              <w:rPr>
                <w:rFonts w:ascii="Calibri" w:cs="Calibri" w:eastAsia="Calibri" w:hAnsi="Calibri"/>
                <w:sz w:val="19"/>
                <w:szCs w:val="19"/>
              </w:rPr>
              <w:t xml:space="preserve"> / </w:t>
            </w:r>
            <w:r>
              <w:rPr>
                <w:rFonts w:ascii="Courier New" w:cs="Courier New" w:eastAsia="Courier New" w:hAnsi="Courier New"/>
                <w:sz w:val="17"/>
                <w:szCs w:val="17"/>
              </w:rPr>
              <w:t xml:space="preserve">--field</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#E6E0CF</w:t>
            </w:r>
            <w:r>
              <w:rPr>
                <w:rFonts w:ascii="Calibri" w:cs="Calibri" w:eastAsia="Calibri" w:hAnsi="Calibri"/>
                <w:sz w:val="19"/>
                <w:szCs w:val="19"/>
              </w:rPr>
              <w:t xml:space="preserve"> / </w:t>
            </w:r>
            <w:r>
              <w:rPr>
                <w:rFonts w:ascii="Courier New" w:cs="Courier New" w:eastAsia="Courier New" w:hAnsi="Courier New"/>
                <w:sz w:val="17"/>
                <w:szCs w:val="17"/>
              </w:rPr>
              <w:t xml:space="preserve">#F1ECDF</w:t>
            </w:r>
            <w:r>
              <w:rPr>
                <w:rFonts w:ascii="Calibri" w:cs="Calibri" w:eastAsia="Calibri" w:hAnsi="Calibri"/>
                <w:sz w:val="19"/>
                <w:szCs w:val="19"/>
              </w:rPr>
              <w:t xml:space="preserve"> / </w:t>
            </w:r>
            <w:r>
              <w:rPr>
                <w:rFonts w:ascii="Courier New" w:cs="Courier New" w:eastAsia="Courier New" w:hAnsi="Courier New"/>
                <w:sz w:val="17"/>
                <w:szCs w:val="17"/>
              </w:rPr>
              <w:t xml:space="preserve">#FBF8F0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Handheld shell, panels and manual pages, inputs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--char</w:t>
            </w:r>
            <w:r>
              <w:rPr>
                <w:rFonts w:ascii="Calibri" w:cs="Calibri" w:eastAsia="Calibri" w:hAnsi="Calibri"/>
                <w:sz w:val="19"/>
                <w:szCs w:val="19"/>
              </w:rPr>
              <w:t xml:space="preserve"> / </w:t>
            </w:r>
            <w:r>
              <w:rPr>
                <w:rFonts w:ascii="Courier New" w:cs="Courier New" w:eastAsia="Courier New" w:hAnsi="Courier New"/>
                <w:sz w:val="17"/>
                <w:szCs w:val="17"/>
              </w:rPr>
              <w:t xml:space="preserve">--char-2</w:t>
            </w:r>
            <w:r>
              <w:rPr>
                <w:rFonts w:ascii="Calibri" w:cs="Calibri" w:eastAsia="Calibri" w:hAnsi="Calibri"/>
                <w:sz w:val="19"/>
                <w:szCs w:val="19"/>
              </w:rPr>
              <w:t xml:space="preserve"> / </w:t>
            </w:r>
            <w:r>
              <w:rPr>
                <w:rFonts w:ascii="Courier New" w:cs="Courier New" w:eastAsia="Courier New" w:hAnsi="Courier New"/>
                <w:sz w:val="17"/>
                <w:szCs w:val="17"/>
              </w:rPr>
              <w:t xml:space="preserve">--char-3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#2D2C28</w:t>
            </w:r>
            <w:r>
              <w:rPr>
                <w:rFonts w:ascii="Calibri" w:cs="Calibri" w:eastAsia="Calibri" w:hAnsi="Calibri"/>
                <w:sz w:val="19"/>
                <w:szCs w:val="19"/>
              </w:rPr>
              <w:t xml:space="preserve"> / </w:t>
            </w:r>
            <w:r>
              <w:rPr>
                <w:rFonts w:ascii="Courier New" w:cs="Courier New" w:eastAsia="Courier New" w:hAnsi="Courier New"/>
                <w:sz w:val="17"/>
                <w:szCs w:val="17"/>
              </w:rPr>
              <w:t xml:space="preserve">#3A3934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Header, bezel, dark keys, cartridge shells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--fg</w:t>
            </w:r>
            <w:r>
              <w:rPr>
                <w:rFonts w:ascii="Calibri" w:cs="Calibri" w:eastAsia="Calibri" w:hAnsi="Calibri"/>
                <w:sz w:val="19"/>
                <w:szCs w:val="19"/>
              </w:rPr>
              <w:t xml:space="preserve"> / </w:t>
            </w:r>
            <w:r>
              <w:rPr>
                <w:rFonts w:ascii="Courier New" w:cs="Courier New" w:eastAsia="Courier New" w:hAnsi="Courier New"/>
                <w:sz w:val="17"/>
                <w:szCs w:val="17"/>
              </w:rPr>
              <w:t xml:space="preserve">--fg-2</w:t>
            </w:r>
            <w:r>
              <w:rPr>
                <w:rFonts w:ascii="Calibri" w:cs="Calibri" w:eastAsia="Calibri" w:hAnsi="Calibri"/>
                <w:sz w:val="19"/>
                <w:szCs w:val="19"/>
              </w:rPr>
              <w:t xml:space="preserve"> / </w:t>
            </w:r>
            <w:r>
              <w:rPr>
                <w:rFonts w:ascii="Courier New" w:cs="Courier New" w:eastAsia="Courier New" w:hAnsi="Courier New"/>
                <w:sz w:val="17"/>
                <w:szCs w:val="17"/>
              </w:rPr>
              <w:t xml:space="preserve">--fg-3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#45413A</w:t>
            </w:r>
            <w:r>
              <w:rPr>
                <w:rFonts w:ascii="Calibri" w:cs="Calibri" w:eastAsia="Calibri" w:hAnsi="Calibri"/>
                <w:sz w:val="19"/>
                <w:szCs w:val="19"/>
              </w:rPr>
              <w:t xml:space="preserve"> / </w:t>
            </w:r>
            <w:r>
              <w:rPr>
                <w:rFonts w:ascii="Courier New" w:cs="Courier New" w:eastAsia="Courier New" w:hAnsi="Courier New"/>
                <w:sz w:val="17"/>
                <w:szCs w:val="17"/>
              </w:rPr>
              <w:t xml:space="preserve">#57524A</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w:t>
            </w:r>
            <w:r>
              <w:rPr>
                <w:rFonts w:ascii="Courier New" w:cs="Courier New" w:eastAsia="Courier New" w:hAnsi="Courier New"/>
                <w:sz w:val="17"/>
                <w:szCs w:val="17"/>
              </w:rPr>
              <w:t xml:space="preserve">--fg-3</w:t>
            </w:r>
            <w:r>
              <w:rPr>
                <w:rFonts w:ascii="Calibri" w:cs="Calibri" w:eastAsia="Calibri" w:hAnsi="Calibri"/>
                <w:sz w:val="19"/>
                <w:szCs w:val="19"/>
              </w:rPr>
              <w:t xml:space="preserve"> is 4.6:1 on </w:t>
            </w:r>
            <w:r>
              <w:rPr>
                <w:rFonts w:ascii="Courier New" w:cs="Courier New" w:eastAsia="Courier New" w:hAnsi="Courier New"/>
                <w:sz w:val="17"/>
                <w:szCs w:val="17"/>
              </w:rPr>
              <w:t xml:space="preserve">--page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--red</w:t>
            </w:r>
            <w:r>
              <w:rPr>
                <w:rFonts w:ascii="Calibri" w:cs="Calibri" w:eastAsia="Calibri" w:hAnsi="Calibri"/>
                <w:sz w:val="19"/>
                <w:szCs w:val="19"/>
              </w:rPr>
              <w:t xml:space="preserve"> / </w:t>
            </w:r>
            <w:r>
              <w:rPr>
                <w:rFonts w:ascii="Courier New" w:cs="Courier New" w:eastAsia="Courier New" w:hAnsi="Courier New"/>
                <w:sz w:val="17"/>
                <w:szCs w:val="17"/>
              </w:rPr>
              <w:t xml:space="preserve">--red-key</w:t>
            </w:r>
            <w:r>
              <w:rPr>
                <w:rFonts w:ascii="Calibri" w:cs="Calibri" w:eastAsia="Calibri" w:hAnsi="Calibri"/>
                <w:sz w:val="19"/>
                <w:szCs w:val="19"/>
              </w:rPr>
              <w:t xml:space="preserve"> / </w:t>
            </w:r>
            <w:r>
              <w:rPr>
                <w:rFonts w:ascii="Courier New" w:cs="Courier New" w:eastAsia="Courier New" w:hAnsi="Courier New"/>
                <w:sz w:val="17"/>
                <w:szCs w:val="17"/>
              </w:rPr>
              <w:t xml:space="preserve">--red-text</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#BF3A1B</w:t>
            </w:r>
            <w:r>
              <w:rPr>
                <w:rFonts w:ascii="Calibri" w:cs="Calibri" w:eastAsia="Calibri" w:hAnsi="Calibri"/>
                <w:sz w:val="19"/>
                <w:szCs w:val="19"/>
              </w:rPr>
              <w:t xml:space="preserve"> / </w:t>
            </w:r>
            <w:r>
              <w:rPr>
                <w:rFonts w:ascii="Courier New" w:cs="Courier New" w:eastAsia="Courier New" w:hAnsi="Courier New"/>
                <w:sz w:val="17"/>
                <w:szCs w:val="17"/>
              </w:rPr>
              <w:t xml:space="preserve">#D8431F</w:t>
            </w:r>
            <w:r>
              <w:rPr>
                <w:rFonts w:ascii="Calibri" w:cs="Calibri" w:eastAsia="Calibri" w:hAnsi="Calibri"/>
                <w:sz w:val="19"/>
                <w:szCs w:val="19"/>
              </w:rPr>
              <w:t xml:space="preserve"> / </w:t>
            </w:r>
            <w:r>
              <w:rPr>
                <w:rFonts w:ascii="Courier New" w:cs="Courier New" w:eastAsia="Courier New" w:hAnsi="Courier New"/>
                <w:sz w:val="17"/>
                <w:szCs w:val="17"/>
              </w:rPr>
              <w:t xml:space="preserve">#922B14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the A key, accent text and links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--amber</w:t>
            </w:r>
            <w:r>
              <w:rPr>
                <w:rFonts w:ascii="Calibri" w:cs="Calibri" w:eastAsia="Calibri" w:hAnsi="Calibri"/>
                <w:sz w:val="19"/>
                <w:szCs w:val="19"/>
              </w:rPr>
              <w:t xml:space="preserve"> / </w:t>
            </w:r>
            <w:r>
              <w:rPr>
                <w:rFonts w:ascii="Courier New" w:cs="Courier New" w:eastAsia="Courier New" w:hAnsi="Courier New"/>
                <w:sz w:val="17"/>
                <w:szCs w:val="17"/>
              </w:rPr>
              <w:t xml:space="preserve">--teal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#F2A33A</w:t>
            </w:r>
            <w:r>
              <w:rPr>
                <w:rFonts w:ascii="Calibri" w:cs="Calibri" w:eastAsia="Calibri" w:hAnsi="Calibri"/>
                <w:sz w:val="19"/>
                <w:szCs w:val="19"/>
              </w:rPr>
              <w:t xml:space="preserve"> / </w:t>
            </w:r>
            <w:r>
              <w:rPr>
                <w:rFonts w:ascii="Courier New" w:cs="Courier New" w:eastAsia="Courier New" w:hAnsi="Courier New"/>
                <w:sz w:val="17"/>
                <w:szCs w:val="17"/>
              </w:rPr>
              <w:t xml:space="preserve">#1FB3B8</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buttons; the red, amber and teal casing stripe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--lcd</w:t>
            </w:r>
            <w:r>
              <w:rPr>
                <w:rFonts w:ascii="Calibri" w:cs="Calibri" w:eastAsia="Calibri" w:hAnsi="Calibri"/>
                <w:sz w:val="19"/>
                <w:szCs w:val="19"/>
              </w:rPr>
              <w:t xml:space="preserve"> / </w:t>
            </w:r>
            <w:r>
              <w:rPr>
                <w:rFonts w:ascii="Courier New" w:cs="Courier New" w:eastAsia="Courier New" w:hAnsi="Courier New"/>
                <w:sz w:val="17"/>
                <w:szCs w:val="17"/>
              </w:rPr>
              <w:t xml:space="preserve">--lcd-ink</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#A6B389</w:t>
            </w:r>
            <w:r>
              <w:rPr>
                <w:rFonts w:ascii="Calibri" w:cs="Calibri" w:eastAsia="Calibri" w:hAnsi="Calibri"/>
                <w:sz w:val="19"/>
                <w:szCs w:val="19"/>
              </w:rPr>
              <w:t xml:space="preserve"> / </w:t>
            </w:r>
            <w:r>
              <w:rPr>
                <w:rFonts w:ascii="Courier New" w:cs="Courier New" w:eastAsia="Courier New" w:hAnsi="Courier New"/>
                <w:sz w:val="17"/>
                <w:szCs w:val="17"/>
              </w:rPr>
              <w:t xml:space="preserve">#26301B</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LCD, confirmations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Display and body</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Sans Narrow 400/700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Headings (uppercase) and body</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Mono</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Mono</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Labels, codes, times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Pixel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Press Start 2P</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LCD text</w:t>
            </w:r>
          </w:p>
        </w:tc>
      </w:tr>
    </w:tbl>
    <w:p>
      <w:pPr>
        <w:spacing w:after="120"/>
      </w:pPr>
    </w:p>
    <w:p>
      <w:pPr>
        <w:spacing w:after="120"/>
      </w:pPr>
      <w:r>
        <w:rPr>
          <w:rFonts w:ascii="Calibri" w:cs="Calibri" w:eastAsia="Calibri" w:hAnsi="Calibri"/>
        </w:rPr>
        <w:t xml:space="preserve">Fonts are bundled (latin and cyrillic subsets), so the site makes no third-party requests. Buttons are pill keys (</w:t>
      </w:r>
      <w:r>
        <w:rPr>
          <w:rFonts w:ascii="Courier New" w:cs="Courier New" w:eastAsia="Courier New" w:hAnsi="Courier New"/>
          <w:sz w:val="19"/>
          <w:szCs w:val="19"/>
        </w:rPr>
        <w:t xml:space="preserve">.btn primary / gold / cash / ghost</w:t>
      </w:r>
      <w:r>
        <w:rPr>
          <w:rFonts w:ascii="Calibri" w:cs="Calibri" w:eastAsia="Calibri" w:hAnsi="Calibri"/>
        </w:rPr>
        <w:t xml:space="preserve">). Every text pair meets WCAG AA; the tightest is </w:t>
      </w:r>
      <w:r>
        <w:rPr>
          <w:rFonts w:ascii="Courier New" w:cs="Courier New" w:eastAsia="Courier New" w:hAnsi="Courier New"/>
          <w:sz w:val="19"/>
          <w:szCs w:val="19"/>
        </w:rPr>
        <w:t xml:space="preserve">--red-text</w:t>
      </w:r>
      <w:r>
        <w:rPr>
          <w:rFonts w:ascii="Calibri" w:cs="Calibri" w:eastAsia="Calibri" w:hAnsi="Calibri"/>
        </w:rPr>
        <w:t xml:space="preserve"> on </w:t>
      </w:r>
      <w:r>
        <w:rPr>
          <w:rFonts w:ascii="Courier New" w:cs="Courier New" w:eastAsia="Courier New" w:hAnsi="Courier New"/>
          <w:sz w:val="19"/>
          <w:szCs w:val="19"/>
        </w:rPr>
        <w:t xml:space="preserve">--page</w:t>
      </w:r>
      <w:r>
        <w:rPr>
          <w:rFonts w:ascii="Calibri" w:cs="Calibri" w:eastAsia="Calibri" w:hAnsi="Calibri"/>
        </w:rPr>
        <w:t xml:space="preserve"> at 4.9:1. Link previews use </w:t>
      </w:r>
      <w:r>
        <w:rPr>
          <w:rFonts w:ascii="Courier New" w:cs="Courier New" w:eastAsia="Courier New" w:hAnsi="Courier New"/>
          <w:sz w:val="19"/>
          <w:szCs w:val="19"/>
        </w:rPr>
        <w:t xml:space="preserve">public/brand/og.jpg</w:t>
      </w:r>
      <w:r>
        <w:rPr>
          <w:rFonts w:ascii="Calibri" w:cs="Calibri" w:eastAsia="Calibri" w:hAnsi="Calibri"/>
        </w:rPr>
        <w:t xml:space="preserve">, made from Tyler's CRT artwork.</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51"/>
        <w:gridCol w:w="1017"/>
        <w:gridCol w:w="4352"/>
      </w:tblGrid>
      <w:tr>
        <w:trPr>
          <w:tblHeader/>
        </w:trPr>
        <w:tc>
          <w:tcPr>
            <w:tcW w:type="dxa" w:w="435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35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/playtests/slots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Upcoming open sessions with seats, waitlist length and your signup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/playtests/slots/{id}/signup</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 </w:t>
            </w:r>
            <w:r>
              <w:rPr>
                <w:rFonts w:ascii="Courier New" w:cs="Courier New" w:eastAsia="Courier New" w:hAnsi="Courier New"/>
                <w:sz w:val="17"/>
                <w:szCs w:val="17"/>
              </w:rPr>
              <w:t xml:space="preserve">DELETE</w:t>
            </w:r>
            <w:r>
              <w:rPr>
                <w:rFonts w:ascii="Calibri" w:cs="Calibri" w:eastAsia="Calibri" w:hAnsi="Calibri"/>
                <w:sz w:val="19"/>
                <w:szCs w:val="19"/>
              </w:rPr>
              <w:t xml:space="preserve"> the same path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Take a seat (or join the waitlist) · give it up, which promotes the next player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/playtests/signups/{id}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Toggle the 4-hour reminder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Your upcoming sessions, with Discord join details from 15 minutes before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/admin/playtests/slots/{id}</w:t>
            </w:r>
            <w:r>
              <w:rPr>
                <w:rFonts w:ascii="Calibri" w:cs="Calibri" w:eastAsia="Calibri" w:hAnsi="Calibri"/>
                <w:sz w:val="19"/>
                <w:szCs w:val="19"/>
              </w:rPr>
              <w:t xml:space="preserve"> · </w:t>
            </w:r>
            <w:r>
              <w:rPr>
                <w:rFonts w:ascii="Courier New" w:cs="Courier New" w:eastAsia="Courier New" w:hAnsi="Courier New"/>
                <w:sz w:val="17"/>
                <w:szCs w:val="17"/>
              </w:rPr>
              <w:t xml:space="preserve">POST …/{id}/cancel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w:t>
            </w:r>
            <w:r>
              <w:rPr>
                <w:rFonts w:ascii="Courier New" w:cs="Courier New" w:eastAsia="Courier New" w:hAnsi="Courier New"/>
                <w:sz w:val="17"/>
                <w:szCs w:val="17"/>
              </w:rPr>
              <w:t xml:space="preserve">?when=upcoming|past</w:t>
            </w:r>
            <w:r>
              <w:rPr>
                <w:rFonts w:ascii="Calibri" w:cs="Calibri" w:eastAsia="Calibri" w:hAnsi="Calibri"/>
                <w:sz w:val="19"/>
                <w:szCs w:val="19"/>
              </w:rPr>
              <w:t xml:space="preserve">), create (with </w:t>
            </w:r>
            <w:r>
              <w:rPr>
                <w:rFonts w:ascii="Courier New" w:cs="Courier New" w:eastAsia="Courier New" w:hAnsi="Courier New"/>
                <w:sz w:val="17"/>
                <w:szCs w:val="17"/>
              </w:rPr>
              <w:t xml:space="preserve">repeat_weeks</w:t>
            </w:r>
            <w:r>
              <w:rPr>
                <w:rFonts w:ascii="Calibri" w:cs="Calibri" w:eastAsia="Calibri" w:hAnsi="Calibri"/>
                <w:sz w:val="19"/>
                <w:szCs w:val="19"/>
              </w:rPr>
              <w:t xml:space="preserve">), edit, cancel sessions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/admin/playtests/slots/{id}/roster</w:t>
            </w:r>
            <w:r>
              <w:rPr>
                <w:rFonts w:ascii="Calibri" w:cs="Calibri" w:eastAsia="Calibri" w:hAnsi="Calibri"/>
                <w:sz w:val="19"/>
                <w:szCs w:val="19"/>
              </w:rPr>
              <w:t xml:space="preserve"> · </w:t>
            </w:r>
            <w:r>
              <w:rPr>
                <w:rFonts w:ascii="Courier New" w:cs="Courier New" w:eastAsia="Courier New" w:hAnsi="Courier New"/>
                <w:sz w:val="17"/>
                <w:szCs w:val="17"/>
              </w:rPr>
              <w:t xml:space="preserve">DELETE …/roster/{signup_id}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Roster; add a player by username or email; remove (promotes)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/admin/discord/channels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Voice channels, loaded through the bot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GET/PUT /admin/settings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server ID and invite, slot defaults, alert toggles, and which secrets are configured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/admin/players?q=</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/admin/players/{id}</w:t>
            </w:r>
            <w:r>
              <w:rPr>
                <w:rFonts w:ascii="Calibri" w:cs="Calibri" w:eastAsia="Calibri" w:hAnsi="Calibri"/>
                <w:sz w:val="19"/>
                <w:szCs w:val="19"/>
              </w:rPr>
              <w:t xml:space="preserve"> </w:t>
            </w:r>
            <w:r>
              <w:rPr>
                <w:rFonts w:ascii="Courier New" w:cs="Courier New" w:eastAsia="Courier New" w:hAnsi="Courier New"/>
                <w:sz w:val="17"/>
                <w:szCs w:val="17"/>
              </w:rPr>
              <w:t xml:space="preserve">{email?, is_active?, role?}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and edit players; disabling signs them out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/admin/players/{id}/password</w:t>
            </w:r>
            <w:r>
              <w:rPr>
                <w:rFonts w:ascii="Calibri" w:cs="Calibri" w:eastAsia="Calibri" w:hAnsi="Calibri"/>
                <w:sz w:val="19"/>
                <w:szCs w:val="19"/>
              </w:rPr>
              <w:t xml:space="preserve"> · </w:t>
            </w:r>
            <w:r>
              <w:rPr>
                <w:rFonts w:ascii="Courier New" w:cs="Courier New" w:eastAsia="Courier New" w:hAnsi="Courier New"/>
                <w:sz w:val="17"/>
                <w:szCs w:val="17"/>
              </w:rPr>
              <w:t xml:space="preserve">POST …/{id}/logout</w:t>
            </w:r>
            <w:r>
              <w:rPr>
                <w:rFonts w:ascii="Calibri" w:cs="Calibri" w:eastAsia="Calibri" w:hAnsi="Calibri"/>
                <w:sz w:val="19"/>
                <w:szCs w:val="19"/>
              </w:rPr>
              <w:t xml:space="preserve"> · </w:t>
            </w:r>
            <w:r>
              <w:rPr>
                <w:rFonts w:ascii="Courier New" w:cs="Courier New" w:eastAsia="Courier New" w:hAnsi="Courier New"/>
                <w:sz w:val="17"/>
                <w:szCs w:val="17"/>
              </w:rPr>
              <w:t xml:space="preserve">DELETE /admin/players/{id}?confirm=&lt;username&gt;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Temporary password, force log-out, delete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/admin/games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/admin/games/{id}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All games; add; edit (the slug is fixed)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/admin/activity?type=&amp;before_id=</w:t>
            </w:r>
            <w:r>
              <w:rPr>
                <w:rFonts w:ascii="Calibri" w:cs="Calibri" w:eastAsia="Calibri" w:hAnsi="Calibri"/>
                <w:sz w:val="19"/>
                <w:szCs w:val="19"/>
              </w:rPr>
              <w:t xml:space="preserve"> · </w:t>
            </w:r>
            <w:r>
              <w:rPr>
                <w:rFonts w:ascii="Courier New" w:cs="Courier New" w:eastAsia="Courier New" w:hAnsi="Courier New"/>
                <w:sz w:val="17"/>
                <w:szCs w:val="17"/>
              </w:rPr>
              <w:t xml:space="preserve">GET /admin/activity/types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Activity feed, newest first (M6)</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The showcase links out to </w:t>
      </w:r>
      <w:r>
        <w:rPr>
          <w:rFonts w:ascii="Calibri" w:cs="Calibri" w:eastAsia="Calibri" w:hAnsi="Calibri"/>
          <w:b/>
          <w:bCs/>
        </w:rPr>
        <w:t xml:space="preserve">noeasywayup.com only</w:t>
      </w:r>
      <w:r>
        <w:rPr>
          <w:rFonts w:ascii="Calibri" w:cs="Calibri" w:eastAsia="Calibri" w:hAnsi="Calibri"/>
        </w:rPr>
        <w:t xml:space="preserve">, for now. More can be added later as </w:t>
      </w:r>
      <w:r>
        <w:rPr>
          <w:rFonts w:ascii="Calibri" w:cs="Calibri" w:eastAsia="Calibri" w:hAnsi="Calibri"/>
          <w:i/>
          <w:iCs/>
        </w:rPr>
        <w:t xml:space="preserve">showcase only</w:t>
      </w:r>
      <w:r>
        <w:rPr>
          <w:rFonts w:ascii="Calibri" w:cs="Calibri" w:eastAsia="Calibri" w:hAnsi="Calibri"/>
        </w:rPr>
        <w:t xml:space="preserve"> games in admin.</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API on the EFdungeon branch, pages here):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 Creating sessions needs the admin UI (M6), or the admin API until then.</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/admin</w:t>
      </w:r>
      <w:r>
        <w:rPr>
          <w:rFonts w:ascii="Calibri" w:cs="Calibri" w:eastAsia="Calibri" w:hAnsi="Calibri"/>
        </w:rPr>
        <w:t xml:space="preserve"> with Activity, Players, Invite codes, Requests, Games, Sessions (with rosters) and Settings. It works at phone width. Admins reach it from </w:t>
      </w:r>
      <w:r>
        <w:rPr>
          <w:rFonts w:ascii="Courier New" w:cs="Courier New" w:eastAsia="Courier New" w:hAnsi="Courier New"/>
          <w:sz w:val="19"/>
          <w:szCs w:val="19"/>
        </w:rPr>
        <w:t xml:space="preserve">/me</w:t>
      </w:r>
      <w:r>
        <w:rPr>
          <w:rFonts w:ascii="Calibri" w:cs="Calibri" w:eastAsia="Calibri" w:hAnsi="Calibri"/>
        </w:rPr>
        <w:t xml:space="preserve"> (Open admin) or, on wider screens, the header.</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2026-09-26T23:14:06.843Z</dcterms:created>
  <dcterms:modified xsi:type="dcterms:W3CDTF">2026-09-26T23:14:06.843Z</dcterms:modified>
</cp:coreProperties>
</file>

<file path=docProps/custom.xml><?xml version="1.0" encoding="utf-8"?>
<Properties xmlns="http://schemas.openxmlformats.org/officeDocument/2006/custom-properties" xmlns:vt="http://schemas.openxmlformats.org/officeDocument/2006/docPropsVTypes"/>
</file>