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E382D" w14:textId="66336DD0" w:rsidR="00834008" w:rsidRPr="009C5031" w:rsidRDefault="00000000">
      <w:pPr>
        <w:spacing w:after="140" w:line="264" w:lineRule="auto"/>
        <w:rPr>
          <w:rFonts w:ascii="Times New Roman" w:hAnsi="Times New Roman" w:cs="Times New Roman"/>
        </w:rPr>
      </w:pPr>
      <w:r w:rsidRPr="009C5031">
        <w:rPr>
          <w:rFonts w:ascii="Times New Roman" w:hAnsi="Times New Roman" w:cs="Times New Roman"/>
        </w:rPr>
        <w:t xml:space="preserve">I believe students learn history not by receiving the past but by working on it. A history course succeeds when students stop asking "what happened?" and start asking "how do we know, and how much should we trust the way we found out?" That shift from memorization to methodological judgment cannot be delivered in a lecture. It </w:t>
      </w:r>
      <w:proofErr w:type="gramStart"/>
      <w:r w:rsidRPr="009C5031">
        <w:rPr>
          <w:rFonts w:ascii="Times New Roman" w:hAnsi="Times New Roman" w:cs="Times New Roman"/>
        </w:rPr>
        <w:t>has to</w:t>
      </w:r>
      <w:proofErr w:type="gramEnd"/>
      <w:r w:rsidRPr="009C5031">
        <w:rPr>
          <w:rFonts w:ascii="Times New Roman" w:hAnsi="Times New Roman" w:cs="Times New Roman"/>
        </w:rPr>
        <w:t xml:space="preserve"> be built through exploration, with students trying methods, comparing results, and watching their own reasoning become visible on the page.</w:t>
      </w:r>
    </w:p>
    <w:p w14:paraId="207DFF79" w14:textId="77777777" w:rsidR="00834008" w:rsidRPr="009C5031" w:rsidRDefault="00000000">
      <w:pPr>
        <w:spacing w:after="140" w:line="264" w:lineRule="auto"/>
        <w:rPr>
          <w:rFonts w:ascii="Times New Roman" w:hAnsi="Times New Roman" w:cs="Times New Roman"/>
        </w:rPr>
      </w:pPr>
      <w:r w:rsidRPr="009C5031">
        <w:rPr>
          <w:rFonts w:ascii="Times New Roman" w:hAnsi="Times New Roman" w:cs="Times New Roman"/>
        </w:rPr>
        <w:t xml:space="preserve">This conviction shapes the signature assignment of the digital methods seminar I designed, the Two-Lens Research Project. Students investigate a single historical question twice, once through a traditional method and once through an AI-assisted approach, then write a critical reflection on what each lens revealed and what each one hid. The point is not that one method wins. The point is that students experience firsthand that a method is a choice with consequences, and that choosing one deliberately is what historians </w:t>
      </w:r>
      <w:proofErr w:type="gramStart"/>
      <w:r w:rsidRPr="009C5031">
        <w:rPr>
          <w:rFonts w:ascii="Times New Roman" w:hAnsi="Times New Roman" w:cs="Times New Roman"/>
        </w:rPr>
        <w:t>actually do</w:t>
      </w:r>
      <w:proofErr w:type="gramEnd"/>
      <w:r w:rsidRPr="009C5031">
        <w:rPr>
          <w:rFonts w:ascii="Times New Roman" w:hAnsi="Times New Roman" w:cs="Times New Roman"/>
        </w:rPr>
        <w:t>. The project is graded on demonstrated judgment rather than surface polish, because polish can be borrowed and judgment cannot.</w:t>
      </w:r>
    </w:p>
    <w:p w14:paraId="1CBE98BB" w14:textId="45A712E9" w:rsidR="00834008" w:rsidRPr="009C5031" w:rsidRDefault="00000000">
      <w:pPr>
        <w:spacing w:after="140" w:line="264" w:lineRule="auto"/>
        <w:rPr>
          <w:rFonts w:ascii="Times New Roman" w:hAnsi="Times New Roman" w:cs="Times New Roman"/>
        </w:rPr>
      </w:pPr>
      <w:r w:rsidRPr="009C5031">
        <w:rPr>
          <w:rFonts w:ascii="Times New Roman" w:hAnsi="Times New Roman" w:cs="Times New Roman"/>
        </w:rPr>
        <w:t xml:space="preserve">Because judgment develops through practice, my course design keeps the stakes low where thinking is still forming and high where it matters. Weekly posts are deliberately informal, a place to work out ideas that later feed the signature project, while the course </w:t>
      </w:r>
      <w:proofErr w:type="gramStart"/>
      <w:r w:rsidRPr="009C5031">
        <w:rPr>
          <w:rFonts w:ascii="Times New Roman" w:hAnsi="Times New Roman" w:cs="Times New Roman"/>
        </w:rPr>
        <w:t>as a whole demands</w:t>
      </w:r>
      <w:proofErr w:type="gramEnd"/>
      <w:r w:rsidRPr="009C5031">
        <w:rPr>
          <w:rFonts w:ascii="Times New Roman" w:hAnsi="Times New Roman" w:cs="Times New Roman"/>
        </w:rPr>
        <w:t xml:space="preserve"> that students verify every claim and defend every methodological choice so another scholar could trust the work. I tell students </w:t>
      </w:r>
      <w:r w:rsidR="009C5031" w:rsidRPr="009C5031">
        <w:rPr>
          <w:rFonts w:ascii="Times New Roman" w:hAnsi="Times New Roman" w:cs="Times New Roman"/>
        </w:rPr>
        <w:t>that</w:t>
      </w:r>
      <w:r w:rsidRPr="009C5031">
        <w:rPr>
          <w:rFonts w:ascii="Times New Roman" w:hAnsi="Times New Roman" w:cs="Times New Roman"/>
        </w:rPr>
        <w:t xml:space="preserve"> technology is supposed to feel daunting at first. Discomfort with a new method, examined openly, is not an obstacle to learning history. It is the experience of learning it.</w:t>
      </w:r>
    </w:p>
    <w:p w14:paraId="56F5F441" w14:textId="77777777" w:rsidR="00834008" w:rsidRPr="009C5031" w:rsidRDefault="00000000">
      <w:pPr>
        <w:spacing w:after="140" w:line="264" w:lineRule="auto"/>
        <w:rPr>
          <w:rFonts w:ascii="Times New Roman" w:hAnsi="Times New Roman" w:cs="Times New Roman"/>
        </w:rPr>
      </w:pPr>
      <w:r w:rsidRPr="009C5031">
        <w:rPr>
          <w:rFonts w:ascii="Times New Roman" w:hAnsi="Times New Roman" w:cs="Times New Roman"/>
        </w:rPr>
        <w:t xml:space="preserve">My approach to digital humanities begins from a simple conviction. Technology and interdisciplinary methods do not compete with traditional historical practice. They extend </w:t>
      </w:r>
      <w:proofErr w:type="gramStart"/>
      <w:r w:rsidRPr="009C5031">
        <w:rPr>
          <w:rFonts w:ascii="Times New Roman" w:hAnsi="Times New Roman" w:cs="Times New Roman"/>
        </w:rPr>
        <w:t>its</w:t>
      </w:r>
      <w:proofErr w:type="gramEnd"/>
      <w:r w:rsidRPr="009C5031">
        <w:rPr>
          <w:rFonts w:ascii="Times New Roman" w:hAnsi="Times New Roman" w:cs="Times New Roman"/>
        </w:rPr>
        <w:t xml:space="preserve"> reach. Close reading, archival research, and argument from evidence remain the foundation of everything I teach. But a map can reveal a pattern no single document shows, text mining can surface questions across a thousand sources, and an interactive exhibit can carry an argument to audiences who will never open a monograph. Each tool opens a different door into the same discipline, and students who walk through more than one </w:t>
      </w:r>
      <w:proofErr w:type="gramStart"/>
      <w:r w:rsidRPr="009C5031">
        <w:rPr>
          <w:rFonts w:ascii="Times New Roman" w:hAnsi="Times New Roman" w:cs="Times New Roman"/>
        </w:rPr>
        <w:t>understand</w:t>
      </w:r>
      <w:proofErr w:type="gramEnd"/>
      <w:r w:rsidRPr="009C5031">
        <w:rPr>
          <w:rFonts w:ascii="Times New Roman" w:hAnsi="Times New Roman" w:cs="Times New Roman"/>
        </w:rPr>
        <w:t xml:space="preserve"> history, and how historical knowledge is made, more deeply than either approach could manage alone.</w:t>
      </w:r>
    </w:p>
    <w:p w14:paraId="34A855E7" w14:textId="081467B7" w:rsidR="00834008" w:rsidRPr="009C5031" w:rsidRDefault="00000000">
      <w:pPr>
        <w:spacing w:after="140" w:line="264" w:lineRule="auto"/>
        <w:rPr>
          <w:rFonts w:ascii="Times New Roman" w:hAnsi="Times New Roman" w:cs="Times New Roman"/>
        </w:rPr>
      </w:pPr>
      <w:r w:rsidRPr="009C5031">
        <w:rPr>
          <w:rFonts w:ascii="Times New Roman" w:hAnsi="Times New Roman" w:cs="Times New Roman"/>
        </w:rPr>
        <w:t xml:space="preserve">Within a traditional history department, I position this work not as a specialty running parallel to the discipline but as a multiplier for it. </w:t>
      </w:r>
      <w:proofErr w:type="gramStart"/>
      <w:r w:rsidRPr="009C5031">
        <w:rPr>
          <w:rFonts w:ascii="Times New Roman" w:hAnsi="Times New Roman" w:cs="Times New Roman"/>
        </w:rPr>
        <w:t>Digitally-inflected</w:t>
      </w:r>
      <w:proofErr w:type="gramEnd"/>
      <w:r w:rsidRPr="009C5031">
        <w:rPr>
          <w:rFonts w:ascii="Times New Roman" w:hAnsi="Times New Roman" w:cs="Times New Roman"/>
        </w:rPr>
        <w:t xml:space="preserve"> courses draw in students who might not otherwise take a history seminar, and they graduate majors with transferable skills in data literacy, spatial thinking, and critical evaluation of computational tools alongside the discipline's oldest ones. Every digital method I teach is introduced through the historical question it serves, and every unit returns to the same test of what the approach revealed and what it hid. That test keeps </w:t>
      </w:r>
      <w:r w:rsidR="009C5031" w:rsidRPr="009C5031">
        <w:rPr>
          <w:rFonts w:ascii="Times New Roman" w:hAnsi="Times New Roman" w:cs="Times New Roman"/>
        </w:rPr>
        <w:t>technology</w:t>
      </w:r>
      <w:r w:rsidRPr="009C5031">
        <w:rPr>
          <w:rFonts w:ascii="Times New Roman" w:hAnsi="Times New Roman" w:cs="Times New Roman"/>
        </w:rPr>
        <w:t xml:space="preserve"> accountable to the discipline, rather than the other way around.</w:t>
      </w:r>
    </w:p>
    <w:p w14:paraId="38F45529" w14:textId="77777777" w:rsidR="00834008" w:rsidRPr="009C5031" w:rsidRDefault="00000000">
      <w:pPr>
        <w:spacing w:after="140" w:line="264" w:lineRule="auto"/>
        <w:rPr>
          <w:rFonts w:ascii="Times New Roman" w:hAnsi="Times New Roman" w:cs="Times New Roman"/>
        </w:rPr>
      </w:pPr>
      <w:r w:rsidRPr="009C5031">
        <w:rPr>
          <w:rFonts w:ascii="Times New Roman" w:hAnsi="Times New Roman" w:cs="Times New Roman"/>
        </w:rPr>
        <w:t>Generative AI is the question hiring committees now ask, and my answer comes from firsthand experimentation rather than instinct. My own research includes systematically auditing how large language models handle historical sources, documenting where they excel, where they flatten, and where they confidently fabricate. That work convinced me these tools are too capable to ban and too unreliable to trust, and that this tension is not a problem for history education. It is an opportunity for it.</w:t>
      </w:r>
    </w:p>
    <w:p w14:paraId="1073E25C" w14:textId="77777777" w:rsidR="00834008" w:rsidRPr="009C5031" w:rsidRDefault="00000000">
      <w:pPr>
        <w:spacing w:after="140" w:line="264" w:lineRule="auto"/>
        <w:rPr>
          <w:rFonts w:ascii="Times New Roman" w:hAnsi="Times New Roman" w:cs="Times New Roman"/>
        </w:rPr>
      </w:pPr>
      <w:r w:rsidRPr="009C5031">
        <w:rPr>
          <w:rFonts w:ascii="Times New Roman" w:hAnsi="Times New Roman" w:cs="Times New Roman"/>
        </w:rPr>
        <w:lastRenderedPageBreak/>
        <w:t>In my classroom, AI occupies a deliberately tertiary position as a tool for exploration, brainstorming, and drafting, never a source and never an authority. My course policy states it plainly. AI output is to be treated the way we treat any unverified secondary source, a lead to be traced rather than an authority to be cited. Students may use AI freely for discovery, but they must disclose what they used, verify every claim independently, and cite the actual scholarship behind any idea a tool surfaces. Some assignments make the tool itself the object of study, as students audit AI readings of a primary source line by line and document every error they find.</w:t>
      </w:r>
    </w:p>
    <w:p w14:paraId="48BF9C71" w14:textId="77777777" w:rsidR="00834008" w:rsidRPr="009C5031" w:rsidRDefault="00000000">
      <w:pPr>
        <w:spacing w:after="140" w:line="264" w:lineRule="auto"/>
        <w:rPr>
          <w:rFonts w:ascii="Times New Roman" w:hAnsi="Times New Roman" w:cs="Times New Roman"/>
        </w:rPr>
      </w:pPr>
      <w:r w:rsidRPr="009C5031">
        <w:rPr>
          <w:rFonts w:ascii="Times New Roman" w:hAnsi="Times New Roman" w:cs="Times New Roman"/>
        </w:rPr>
        <w:t>The pedagogical logic is straightforward. Verification, source criticism, and healthy suspicion of confident claims are not new skills invented for the AI era. They are the oldest skills historians have, and a machine that produces fluent, plausible, occasionally fabricated prose is, strangely, an ideal training partner for them. My students do not learn to avoid AI or to depend on it. They learn to interrogate it, which means they are learning to interrogate everything.</w:t>
      </w:r>
    </w:p>
    <w:p w14:paraId="79E17DA7" w14:textId="77777777" w:rsidR="00834008" w:rsidRPr="009C5031" w:rsidRDefault="00000000">
      <w:pPr>
        <w:spacing w:after="140" w:line="264" w:lineRule="auto"/>
        <w:rPr>
          <w:rFonts w:ascii="Times New Roman" w:hAnsi="Times New Roman" w:cs="Times New Roman"/>
        </w:rPr>
      </w:pPr>
      <w:r w:rsidRPr="009C5031">
        <w:rPr>
          <w:rFonts w:ascii="Times New Roman" w:hAnsi="Times New Roman" w:cs="Times New Roman"/>
        </w:rPr>
        <w:t>Whether students leave my classroom for graduate school, public history work, or careers far from the discipline, they leave knowing how to choose a method deliberately, defend it with evidence, and question what they are told with rigor rather than cynicism. That is what history is for, and no technology changes it.</w:t>
      </w:r>
    </w:p>
    <w:sectPr w:rsidR="00834008" w:rsidRPr="009C5031">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914F8"/>
    <w:multiLevelType w:val="hybridMultilevel"/>
    <w:tmpl w:val="AA085E4E"/>
    <w:lvl w:ilvl="0" w:tplc="43B83B7C">
      <w:start w:val="1"/>
      <w:numFmt w:val="bullet"/>
      <w:lvlText w:val="●"/>
      <w:lvlJc w:val="left"/>
      <w:pPr>
        <w:ind w:left="720" w:hanging="360"/>
      </w:pPr>
    </w:lvl>
    <w:lvl w:ilvl="1" w:tplc="7B641246">
      <w:start w:val="1"/>
      <w:numFmt w:val="bullet"/>
      <w:lvlText w:val="○"/>
      <w:lvlJc w:val="left"/>
      <w:pPr>
        <w:ind w:left="1440" w:hanging="360"/>
      </w:pPr>
    </w:lvl>
    <w:lvl w:ilvl="2" w:tplc="622247B6">
      <w:start w:val="1"/>
      <w:numFmt w:val="bullet"/>
      <w:lvlText w:val="■"/>
      <w:lvlJc w:val="left"/>
      <w:pPr>
        <w:ind w:left="2160" w:hanging="360"/>
      </w:pPr>
    </w:lvl>
    <w:lvl w:ilvl="3" w:tplc="7B886CE0">
      <w:start w:val="1"/>
      <w:numFmt w:val="bullet"/>
      <w:lvlText w:val="●"/>
      <w:lvlJc w:val="left"/>
      <w:pPr>
        <w:ind w:left="2880" w:hanging="360"/>
      </w:pPr>
    </w:lvl>
    <w:lvl w:ilvl="4" w:tplc="3BDE2B70">
      <w:start w:val="1"/>
      <w:numFmt w:val="bullet"/>
      <w:lvlText w:val="○"/>
      <w:lvlJc w:val="left"/>
      <w:pPr>
        <w:ind w:left="3600" w:hanging="360"/>
      </w:pPr>
    </w:lvl>
    <w:lvl w:ilvl="5" w:tplc="E2E63BD8">
      <w:start w:val="1"/>
      <w:numFmt w:val="bullet"/>
      <w:lvlText w:val="■"/>
      <w:lvlJc w:val="left"/>
      <w:pPr>
        <w:ind w:left="4320" w:hanging="360"/>
      </w:pPr>
    </w:lvl>
    <w:lvl w:ilvl="6" w:tplc="312E316A">
      <w:start w:val="1"/>
      <w:numFmt w:val="bullet"/>
      <w:lvlText w:val="●"/>
      <w:lvlJc w:val="left"/>
      <w:pPr>
        <w:ind w:left="5040" w:hanging="360"/>
      </w:pPr>
    </w:lvl>
    <w:lvl w:ilvl="7" w:tplc="39BADD5C">
      <w:start w:val="1"/>
      <w:numFmt w:val="bullet"/>
      <w:lvlText w:val="●"/>
      <w:lvlJc w:val="left"/>
      <w:pPr>
        <w:ind w:left="5760" w:hanging="360"/>
      </w:pPr>
    </w:lvl>
    <w:lvl w:ilvl="8" w:tplc="C72A1D8A">
      <w:start w:val="1"/>
      <w:numFmt w:val="bullet"/>
      <w:lvlText w:val="●"/>
      <w:lvlJc w:val="left"/>
      <w:pPr>
        <w:ind w:left="6480" w:hanging="360"/>
      </w:pPr>
    </w:lvl>
  </w:abstractNum>
  <w:num w:numId="1" w16cid:durableId="93523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008"/>
    <w:rsid w:val="001D4C7A"/>
    <w:rsid w:val="002F57E9"/>
    <w:rsid w:val="00834008"/>
    <w:rsid w:val="009C5031"/>
    <w:rsid w:val="00A1785C"/>
    <w:rsid w:val="00D66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550E7"/>
  <w15:docId w15:val="{1798351F-57B7-433B-9D77-CCF6BD391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Tyler Gillis</cp:lastModifiedBy>
  <cp:revision>3</cp:revision>
  <cp:lastPrinted>2026-07-26T21:38:00Z</cp:lastPrinted>
  <dcterms:created xsi:type="dcterms:W3CDTF">2026-07-26T21:43:00Z</dcterms:created>
  <dcterms:modified xsi:type="dcterms:W3CDTF">2026-07-27T16:37:00Z</dcterms:modified>
</cp:coreProperties>
</file>