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Deadlock Tournament Management Bot</w:t>
      </w:r>
    </w:p>
    <w:p>
      <w:pPr>
        <w:pStyle w:val="Heading2"/>
        <w:rPr/>
      </w:pPr>
      <w:r>
        <w:rPr/>
        <w:t>User Guide</w:t>
      </w:r>
    </w:p>
    <w:p>
      <w:pPr>
        <w:pStyle w:val="Normal"/>
        <w:rPr/>
      </w:pPr>
      <w:r>
        <w:rPr/>
      </w:r>
    </w:p>
    <w:p>
      <w:pPr>
        <w:pStyle w:val="Normal"/>
        <w:rPr/>
      </w:pPr>
      <w:r>
        <w:rPr/>
        <w:t xml:space="preserve">This guide serves to teach you how to use the Deadlock Tournament Management Bot. It assumes you have already installed the bot as per the Installation Guide, and that all parts of the bot are working. Should any steps in this guide fail, you may want to investigate the troubleshooting steps found at the bottom of this guide. I will also be avoiding any technical details of </w:t>
      </w:r>
      <w:r>
        <w:rPr>
          <w:i/>
        </w:rPr>
        <w:t>how</w:t>
      </w:r>
      <w:r>
        <w:rPr/>
        <w:t xml:space="preserve"> the bot performs certain actions.</w:t>
      </w:r>
    </w:p>
    <w:p>
      <w:pPr>
        <w:pStyle w:val="Heading1"/>
        <w:rPr/>
      </w:pPr>
      <w:r>
        <w:rPr/>
        <w:t>Before we Start – Best Practices</w:t>
      </w:r>
    </w:p>
    <w:p>
      <w:pPr>
        <w:pStyle w:val="Normal"/>
        <w:rPr/>
      </w:pPr>
      <w:r>
        <w:rPr/>
        <w:t xml:space="preserve">The bot you have just created is a powerful tool, however it does come with security risks. Your spreadsheet contains code that lets it </w:t>
      </w:r>
      <w:r>
        <w:rPr>
          <w:b/>
        </w:rPr>
        <w:t>ping anyone in your discord server</w:t>
      </w:r>
      <w:r>
        <w:rPr/>
        <w:t xml:space="preserve"> – this means if someone wanted to, they could use your bot to @everyone with the MrBeast crypto scam. And worst of all, they don’t even need to use your sheet to do it. Just having editor rights on the sheet lets them see all the secret keys they need to make their own spreadsheet and do it, all without you knowing who or why.</w:t>
        <w:br/>
        <w:t xml:space="preserve">On top of the risks to your server, you also have your </w:t>
      </w:r>
      <w:r>
        <w:rPr>
          <w:b/>
        </w:rPr>
        <w:t>Statlocker API Key</w:t>
      </w:r>
      <w:r>
        <w:rPr/>
        <w:t xml:space="preserve"> written into the script properties of the sheet. With this, a hacker could theoretically </w:t>
      </w:r>
      <w:r>
        <w:rPr>
          <w:b/>
        </w:rPr>
        <w:t>DDoS the entire Statlocker website</w:t>
      </w:r>
      <w:r>
        <w:rPr/>
        <w:t>, which would come with its own major consequences.</w:t>
        <w:br/>
        <w:t xml:space="preserve">As a result, it is critically important that </w:t>
      </w:r>
      <w:r>
        <w:rPr>
          <w:b/>
        </w:rPr>
        <w:t>only people you trust have access to your control sheet</w:t>
      </w:r>
      <w:r>
        <w:rPr/>
        <w:t xml:space="preserve">. You need to treat your spreadsheet not as a data source for people to look at, but as a control-room for managing your tournament. Once your tournament is done and your data is collected, you will use the </w:t>
      </w:r>
      <w:r>
        <w:rPr>
          <w:b/>
        </w:rPr>
        <w:t>Complete Event</w:t>
      </w:r>
      <w:r>
        <w:rPr/>
        <w:t xml:space="preserve"> button to create a sanitised version for others to see.</w:t>
        <w:br/>
        <w:br/>
        <w:t>I put this information up-front not to scare you out of using this bot, but to put you in the right mindset of how you operate your bot. Start your tournament, collect your data, complete your event, then reset your sheet. You won’t be making new sheets at the start of tournaments anymore.</w:t>
      </w:r>
    </w:p>
    <w:p>
      <w:pPr>
        <w:pStyle w:val="Normal"/>
        <w:rPr/>
      </w:pPr>
      <w:r>
        <w:rPr/>
        <w:t>With all that out of the way, lets get into how to use your new tournament bot!</w:t>
      </w:r>
    </w:p>
    <w:p>
      <w:pPr>
        <w:pStyle w:val="Normal"/>
        <w:rPr/>
      </w:pPr>
      <w:r>
        <w:rPr/>
      </w:r>
      <w:r>
        <w:br w:type="page"/>
      </w:r>
    </w:p>
    <w:p>
      <w:pPr>
        <w:pStyle w:val="Heading1"/>
        <w:spacing w:before="0" w:after="0"/>
        <w:rPr/>
      </w:pPr>
      <w:r>
        <w:rPr/>
        <w:t>Starting a New Tournament</w:t>
      </w:r>
    </w:p>
    <w:p>
      <w:pPr>
        <w:pStyle w:val="Normal"/>
        <w:rPr/>
      </w:pPr>
      <w:r>
        <w:rPr/>
        <w:t xml:space="preserve">This will be highly dependant on how you run your events, but for the sake of completeness I will assume the most complicated setup: That you create a brand new Discord Server every time you start a new tournament. You can skip any step where you haven’t changed things (eg if you haven’t changed servers, you can skip steps 1&amp;2, and if your match thread message is already good, you can skip step 4).</w:t>
      </w:r>
    </w:p>
    <w:p>
      <w:pPr>
        <w:pStyle w:val="Heading3"/>
        <w:rPr/>
      </w:pPr>
      <w:r>
        <w:rPr/>
        <w:t>Prerequisites</w:t>
      </w:r>
    </w:p>
    <w:p>
      <w:pPr>
        <w:pStyle w:val="Normal"/>
        <w:rPr/>
      </w:pPr>
      <w:r>
        <w:rPr/>
        <w:t>We are assuming you already:</w:t>
      </w:r>
    </w:p>
    <w:p>
      <w:pPr>
        <w:pStyle w:val="ListParagraph"/>
        <w:numPr>
          <w:ilvl w:val="0"/>
          <w:numId w:val="1"/>
        </w:numPr>
        <w:rPr/>
      </w:pPr>
      <w:r>
        <w:rPr/>
        <w:t xml:space="preserve">Have your server &amp; match channel set up</w:t>
      </w:r>
    </w:p>
    <w:p>
      <w:pPr>
        <w:pStyle w:val="ListParagraph"/>
        <w:numPr>
          <w:ilvl w:val="0"/>
          <w:numId w:val="1"/>
        </w:numPr>
        <w:rPr/>
      </w:pPr>
      <w:r>
        <w:rPr/>
        <w:t>Have all players in the server, with a role for the team they are on, and all the access they need</w:t>
      </w:r>
    </w:p>
    <w:p>
      <w:pPr>
        <w:pStyle w:val="Heading2"/>
        <w:rPr/>
      </w:pPr>
      <w:r>
        <w:rPr/>
        <w:t>Pre-Config:</w:t>
      </w:r>
    </w:p>
    <w:p>
      <w:pPr>
        <w:pStyle w:val="ListParagraph"/>
        <w:numPr>
          <w:ilvl w:val="0"/>
          <w:numId w:val="2"/>
        </w:numPr>
        <w:rPr/>
      </w:pPr>
      <w:r>
        <w:rPr>
          <w:b/>
        </w:rPr>
        <w:t>Invite your bot</w:t>
      </w:r>
      <w:r>
        <w:rPr/>
        <w:t xml:space="preserve"> [see install guide] and ensure it has access to your matches channel</w:t>
      </w:r>
    </w:p>
    <w:p>
      <w:pPr>
        <w:pStyle w:val="ListParagraph"/>
        <w:numPr>
          <w:ilvl w:val="0"/>
          <w:numId w:val="2"/>
        </w:numPr>
        <w:rPr/>
      </w:pPr>
      <w:r>
        <w:rPr>
          <w:b/>
        </w:rPr>
        <w:t xml:space="preserve">Copy the Server ID </w:t>
      </w:r>
      <w:r>
        <w:rPr/>
        <w:t xml:space="preserve">and paste it under </w:t>
      </w:r>
      <w:r>
        <w:rPr>
          <w:b/>
        </w:rPr>
        <w:t xml:space="preserve">Bot Settings </w:t>
      </w:r>
      <w:r>
        <w:rPr/>
        <w:t>(if it has changed)</w:t>
      </w:r>
    </w:p>
    <w:p>
      <w:pPr>
        <w:pStyle w:val="ListParagraph"/>
        <w:numPr>
          <w:ilvl w:val="0"/>
          <w:numId w:val="2"/>
        </w:numPr>
        <w:rPr>
          <w:b/>
        </w:rPr>
      </w:pPr>
      <w:r>
        <w:rPr>
          <w:b/>
        </w:rPr>
        <w:t xml:space="preserve">Copy the Channel ID </w:t>
      </w:r>
      <w:r>
        <w:rPr/>
        <w:t xml:space="preserve">and paste it under </w:t>
      </w:r>
      <w:r>
        <w:rPr>
          <w:b/>
        </w:rPr>
        <w:t xml:space="preserve">Bot Settings </w:t>
      </w:r>
      <w:r>
        <w:rPr/>
        <w:t>(if it has changed)</w:t>
      </w:r>
    </w:p>
    <w:p>
      <w:pPr>
        <w:pStyle w:val="ListParagraph"/>
        <w:numPr>
          <w:ilvl w:val="0"/>
          <w:numId w:val="2"/>
        </w:numPr>
        <w:rPr>
          <w:b/>
        </w:rPr>
      </w:pPr>
      <w:r>
        <w:rPr>
          <w:b/>
        </w:rPr>
        <w:t xml:space="preserve">Configure your Match Thread Message</w:t>
      </w:r>
      <w:r>
        <w:rPr/>
        <w:t xml:space="preserve"> – also under </w:t>
      </w:r>
      <w:r>
        <w:rPr>
          <w:b/>
        </w:rPr>
        <w:t>Bot Settings</w:t>
      </w:r>
      <w:r>
        <w:rPr/>
        <w:t xml:space="preserve">. This can be anything you like. A detailed guide to the Match Thread Message can be found at the end of this guide.</w:t>
      </w:r>
    </w:p>
    <w:p>
      <w:pPr>
        <w:pStyle w:val="ListParagraph"/>
        <w:numPr>
          <w:ilvl w:val="0"/>
          <w:numId w:val="2"/>
        </w:numPr>
        <w:rPr>
          <w:b/>
        </w:rPr>
      </w:pPr>
      <w:r>
        <w:rPr/>
        <w:t xml:space="preserve">If you didn’t do this last time, make sure you </w:t>
      </w:r>
      <w:r>
        <w:rPr>
          <w:b/>
        </w:rPr>
        <w:t>Clean up your spreadsheet</w:t>
      </w:r>
      <w:r>
        <w:rPr/>
        <w:t xml:space="preserve"> so there’s no stray data from your last tournament.</w:t>
      </w:r>
      <w:bookmarkStart w:id="0" w:name="_GoBack"/>
      <w:bookmarkEnd w:id="0"/>
    </w:p>
    <w:p>
      <w:pPr>
        <w:pStyle w:val="ListParagraph"/>
        <w:numPr>
          <w:ilvl w:val="0"/>
          <w:numId w:val="2"/>
        </w:numPr>
        <w:rPr>
          <w:b/>
        </w:rPr>
      </w:pPr>
      <w:r>
        <w:rPr>
          <w:b/>
        </w:rPr>
        <w:t>Fill in the matchups for your first round</w:t>
      </w:r>
      <w:r>
        <w:rPr/>
        <w:t xml:space="preserve"> – You can choose to do more (or use formulae to automatically do this – I’ll provide examples later in the document) but you’ll need to highlight cells where relevant</w:t>
      </w:r>
    </w:p>
    <w:p>
      <w:pPr>
        <w:pStyle w:val="Heading1"/>
        <w:rPr/>
      </w:pPr>
      <w:r>
        <w:rPr/>
        <w:t>Start Round</w:t>
      </w:r>
    </w:p>
    <w:p>
      <w:pPr>
        <w:pStyle w:val="Normal"/>
        <w:rPr/>
      </w:pPr>
      <w:r>
        <w:rPr/>
        <w:t>For each round of the tournament, you’ll repeat this section</w:t>
      </w:r>
    </w:p>
    <w:p>
      <w:pPr>
        <w:pStyle w:val="ListParagraph"/>
        <w:numPr>
          <w:ilvl w:val="0"/>
          <w:numId w:val="3"/>
        </w:numPr>
        <w:rPr/>
      </w:pPr>
      <w:r>
        <w:rPr>
          <w:b/>
        </w:rPr>
        <w:t>Double-check everything is correct</w:t>
      </w:r>
      <w:r>
        <w:rPr/>
        <w:t xml:space="preserve"> – Team names are exact, pairings are correct, there is no data in “Winner” or “Draft”, and the cells are formatted how you wish</w:t>
      </w:r>
    </w:p>
    <w:p>
      <w:pPr>
        <w:pStyle w:val="ListParagraph"/>
        <w:numPr>
          <w:ilvl w:val="0"/>
          <w:numId w:val="3"/>
        </w:numPr>
        <w:rPr/>
      </w:pPr>
      <w:r>
        <w:rPr/>
        <w:t xml:space="preserve">Highlight the matches you wish to make (or highlight nothing if you want to make everything) and click </w:t>
      </w:r>
      <w:r>
        <w:rPr>
          <w:b/>
        </w:rPr>
        <w:t>Start Round</w:t>
      </w:r>
    </w:p>
    <w:p>
      <w:pPr>
        <w:pStyle w:val="ListParagraph"/>
        <w:numPr>
          <w:ilvl w:val="0"/>
          <w:numId w:val="3"/>
        </w:numPr>
        <w:rPr/>
      </w:pPr>
      <w:r>
        <w:rPr/>
        <w:t>The bot handles the rest – In discord, you should see a bunch of new forum posts made in your matches channel (Ideally you’ve been pinged in all of them, because you included yourself or a role you have in your start of round message)</w:t>
      </w:r>
    </w:p>
    <w:p>
      <w:pPr>
        <w:pStyle w:val="ListParagraph"/>
        <w:numPr>
          <w:ilvl w:val="0"/>
          <w:numId w:val="3"/>
        </w:numPr>
        <w:rPr/>
      </w:pPr>
      <w:r>
        <w:rPr/>
        <w:t>Wait around for teams to start their games and complete their rounds. The data should all feed in automatically!</w:t>
      </w:r>
    </w:p>
    <w:p>
      <w:pPr>
        <w:pStyle w:val="Normal"/>
        <w:ind w:start="360"/>
        <w:rPr/>
      </w:pPr>
      <w:r>
        <w:rPr/>
        <w:t xml:space="preserve">Currently, not all matches get their data ingested by statlocker. Because of this, you may still be required to write in Match Lengths manually. Should everything be working in its current state, Match ID and draft data should be automatically collected upon players clicking “Match Complete”, and the winner should be written when players confirm the match winner via buttons. </w:t>
      </w:r>
    </w:p>
    <w:p>
      <w:pPr>
        <w:pStyle w:val="Heading2"/>
        <w:rPr/>
      </w:pPr>
      <w:r>
        <w:rPr/>
        <w:t>Optional Configurations</w:t>
      </w:r>
    </w:p>
    <w:p>
      <w:pPr>
        <w:pStyle w:val="Heading3"/>
        <w:rPr/>
      </w:pPr>
      <w:r>
        <w:rPr/>
        <w:t>Best-of-X</w:t>
      </w:r>
    </w:p>
    <w:p>
      <w:pPr>
        <w:pStyle w:val="Normal"/>
        <w:rPr/>
      </w:pPr>
      <w:r>
        <w:rPr/>
        <w:t>Should you want a best-of-X (3, 5, etc) series to be contained within a single match thread, simply have multiple rows with the same 2 teams, in the same order (eg 3 sequential rows of Team1 as MLC and Team2 as Abrahams will create a best-of-3 between those two teams) – The bot will detect and handle this automatically, including collecting data from each match without further input from you</w:t>
      </w:r>
    </w:p>
    <w:p>
      <w:pPr>
        <w:pStyle w:val="Heading3"/>
        <w:rPr/>
      </w:pPr>
      <w:r>
        <w:rPr/>
        <w:t>Side Selection Priority</w:t>
      </w:r>
    </w:p>
    <w:p>
      <w:pPr>
        <w:pStyle w:val="Normal"/>
        <w:rPr/>
      </w:pPr>
      <w:r>
        <w:rPr/>
        <w:t xml:space="preserve">Should you want one team to automatically get side selection (eg for the Grand Finals of a double elimination bracket, or as a penalty for requiring an out-of-team substitute) simply </w:t>
      </w:r>
      <w:r>
        <w:rPr>
          <w:b/>
        </w:rPr>
        <w:t>bold</w:t>
      </w:r>
      <w:r>
        <w:rPr/>
        <w:t xml:space="preserve"> the team you want to get priority before starting a round. Only one team can be bolded. If both are bold, this rule will not apply</w:t>
      </w:r>
    </w:p>
    <w:p>
      <w:pPr>
        <w:pStyle w:val="Heading3"/>
        <w:rPr/>
      </w:pPr>
      <w:r>
        <w:rPr/>
        <w:t>Automatic Amber / Side Swap</w:t>
      </w:r>
    </w:p>
    <w:p>
      <w:pPr>
        <w:pStyle w:val="Normal"/>
        <w:rPr/>
      </w:pPr>
      <w:r>
        <w:rPr/>
        <w:t xml:space="preserve">Useful for Scrims. If you want to delegate one team to be Hidden King, without giving them the ability to choose, simply </w:t>
      </w:r>
      <w:r>
        <w:rPr>
          <w:u w:val="single"/>
        </w:rPr>
        <w:t>underline</w:t>
      </w:r>
      <w:r>
        <w:rPr/>
        <w:t xml:space="preserve"> that teams name. This also works as a side-swap feature in Best-of-X series. Should you underline both teams in game 2/3/etc, then the bot will automatically swap team sides, without giving an option to choose.</w:t>
      </w:r>
    </w:p>
    <w:p>
      <w:pPr>
        <w:pStyle w:val="Heading1"/>
        <w:rPr/>
      </w:pPr>
      <w:r>
        <w:rPr/>
        <w:t>Fetch Data</w:t>
      </w:r>
    </w:p>
    <w:p>
      <w:pPr>
        <w:pStyle w:val="Normal"/>
        <w:rPr/>
      </w:pPr>
      <w:r>
        <w:rPr/>
        <w:t>This button is for you to manually collect draft information. This could be because the bot broke, because teams decided not to use the buttons and made their own statlocker draft, or simply because you don’t want to wait until matches are concluded before you gather up draft data</w:t>
      </w:r>
    </w:p>
    <w:p>
      <w:pPr>
        <w:pStyle w:val="ListParagraph"/>
        <w:numPr>
          <w:ilvl w:val="0"/>
          <w:numId w:val="4"/>
        </w:numPr>
        <w:rPr/>
      </w:pPr>
      <w:r>
        <w:rPr/>
        <w:t>Highlight your cells you wish to fetch from (or highlight nothing if you want to check the whole sheet)</w:t>
      </w:r>
    </w:p>
    <w:p>
      <w:pPr>
        <w:pStyle w:val="ListParagraph"/>
        <w:rPr/>
      </w:pPr>
      <w:r>
        <w:rPr/>
        <w:t>The script will run, checking Statlocker for the draft URL you provided, and collecting as much information as it can.</w:t>
      </w:r>
    </w:p>
    <w:p>
      <w:pPr>
        <w:pStyle w:val="ListParagraph"/>
        <w:rPr/>
      </w:pPr>
      <w:r>
        <w:rPr/>
        <w:t>If it finds a Match ID in the draft data, it will also attempt to collect Match Data (Winner &amp; Match Length) from statlocker</w:t>
      </w:r>
    </w:p>
    <w:p>
      <w:pPr>
        <w:pStyle w:val="Heading1"/>
        <w:rPr/>
      </w:pPr>
      <w:r>
        <w:rPr/>
        <w:t>Complete Event</w:t>
      </w:r>
    </w:p>
    <w:p>
      <w:pPr>
        <w:pStyle w:val="Normal"/>
        <w:rPr/>
      </w:pPr>
      <w:r>
        <w:rPr/>
        <w:t>This is where we save our spreadsheet in a safe way, in preparation for sending it out to other groups. When you click this “Complete Event” button, you will be asked to name your new spreadsheet. Give it a name related to the tournament you just completed, then click “Confirm”</w:t>
        <w:br/>
        <w:br/>
        <w:t>A brand new spreadsheet will be created, with all code deleted from it. It will also static out all formulas you may have made, with the exception of the “stats” tab, which just does basic calculations on pickrates for various heroes.</w:t>
      </w:r>
    </w:p>
    <w:p>
      <w:pPr>
        <w:pStyle w:val="Normal"/>
        <w:rPr/>
      </w:pPr>
      <w:r>
        <w:rPr/>
        <w:t xml:space="preserve">You can now give this new spreadsheet out to others, post it publicly, whatever you’d like. </w:t>
      </w:r>
    </w:p>
    <w:p>
      <w:pPr>
        <w:pStyle w:val="Heading1"/>
        <w:rPr/>
      </w:pPr>
      <w:r>
        <w:rPr/>
        <w:t>Cleaning up the Spreadsheet for the Next Tournament</w:t>
      </w:r>
    </w:p>
    <w:p>
      <w:pPr>
        <w:pStyle w:val="Normal"/>
        <w:rPr/>
      </w:pPr>
      <w:r>
        <w:rPr/>
        <w:t>I deliberately made “Complete Event” not touch your control sheet, in case you wanted to archive things in a certain way. However this means you’re going to need to manually go through your Matches sheet and clear out the lingering data before you can use this sheet for another tournament.</w:t>
        <w:br/>
        <w:br/>
        <w:t>For this, you can simply highlight a bunch of data and press delete, but my recommendation is to keep one blank sheet as a template, and right click -&gt; copy it whenever a new tournament starts. That way you can delete the copy once you’ve completed your event, and you can even run some formulas in your team1/team2 columns to automatically have team names get populated as rounds progress.</w:t>
        <w:br/>
        <w:br/>
        <w:t>In the template sheet, I’ve already preconfigured formulas for an 8-team double-elimination bracket, so you’re welcome to use that If you want, but you can always make your own for your events. There’s plenty of cool things you can do in a spreadsheet, but as a TO I’m sure you already know at least some of that</w:t>
      </w:r>
    </w:p>
    <w:p>
      <w:pPr>
        <w:pStyle w:val="Normal"/>
        <w:rPr/>
      </w:pPr>
      <w:r>
        <w:rPr/>
      </w:r>
      <w:r>
        <w:br w:type="page"/>
      </w:r>
    </w:p>
    <w:p>
      <w:pPr>
        <w:pStyle w:val="Heading1"/>
        <w:rPr/>
      </w:pPr>
      <w:r>
        <w:rPr/>
        <w:t>Optional Spreadsheet Configuration</w:t>
      </w:r>
    </w:p>
    <w:p>
      <w:pPr>
        <w:pStyle w:val="Normal"/>
        <w:rPr/>
      </w:pPr>
      <w:r>
        <w:rPr/>
        <w:t>Don’t like the column order I used in the template spreadsheet? That’s fine. Underneath “Spreadsheet Settings” you can choose new column names for where your various bits of data will go. This means you can re-arrange your columns to suit how you like your data to be seen. You can even change the draft order if you don’t like the order we use.</w:t>
      </w:r>
    </w:p>
    <w:tbl>
      <w:tblPr>
        <w:tblW w:w="9500" w:type="dxa"/>
        <w:jc w:val="start"/>
        <w:tblInd w:w="105" w:type="dxa"/>
        <w:tblLayout w:type="fixed"/>
        <w:tblCellMar>
          <w:top w:w="80" w:type="dxa"/>
          <w:start w:w="100" w:type="dxa"/>
          <w:bottom w:w="80" w:type="dxa"/>
          <w:end w:w="100" w:type="dxa"/>
        </w:tblCellMar>
      </w:tblPr>
      <w:tblGrid>
        <w:gridCol w:w="2265"/>
        <w:gridCol w:w="7235"/>
      </w:tblGrid>
      <w:tr>
        <w:trPr>
          <w:tblHeader w:val="true"/>
        </w:trPr>
        <w:tc>
          <w:tcPr>
            <w:tcW w:w="2265" w:type="dxa"/>
            <w:tcBorders>
              <w:top w:val="single" w:sz="4" w:space="0" w:color="000000"/>
              <w:start w:val="single" w:sz="4" w:space="0" w:color="000000"/>
              <w:bottom w:val="single" w:sz="4" w:space="0" w:color="000000"/>
              <w:end w:val="single" w:sz="4" w:space="0" w:color="000000"/>
            </w:tcBorders>
            <w:shd w:fill="D9E2F3" w:val="clear"/>
          </w:tcPr>
          <w:p>
            <w:pPr>
              <w:pStyle w:val="Normal"/>
              <w:spacing w:before="0" w:after="0"/>
              <w:rPr/>
            </w:pPr>
            <w:r>
              <w:rPr>
                <w:b/>
                <w:bCs/>
                <w:sz w:val="20"/>
                <w:szCs w:val="20"/>
              </w:rPr>
              <w:t>Setting</w:t>
            </w:r>
          </w:p>
        </w:tc>
        <w:tc>
          <w:tcPr>
            <w:tcW w:w="7235" w:type="dxa"/>
            <w:tcBorders>
              <w:top w:val="single" w:sz="4" w:space="0" w:color="000000"/>
              <w:start w:val="single" w:sz="4" w:space="0" w:color="000000"/>
              <w:bottom w:val="single" w:sz="4" w:space="0" w:color="000000"/>
              <w:end w:val="single" w:sz="4" w:space="0" w:color="000000"/>
            </w:tcBorders>
            <w:shd w:fill="D9E2F3" w:val="clear"/>
          </w:tcPr>
          <w:p>
            <w:pPr>
              <w:pStyle w:val="Normal"/>
              <w:spacing w:before="0" w:after="0"/>
              <w:rPr/>
            </w:pPr>
            <w:r>
              <w:rPr>
                <w:b/>
                <w:bCs/>
                <w:sz w:val="20"/>
                <w:szCs w:val="20"/>
              </w:rPr>
              <w:t>What it controls</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Draft URL / code column</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Where you paste a Statlocker draft URL or bare code. Everything else is worked out relative to whichever row this is on.</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Team 1 column / Team 2 column</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Team names. Left blank, these get filled in automatically from the draft; if already filled in, they're used to work out which side is which.</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Round column</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Free text you type by hand (e.g. “Round 1”, “Grand Finals”) - Statlocker has no equivalent field. Used to fill the {{round}} placeholder in match thread messages.</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Match ID column</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Filled in automatically once a draft links to a match. You can also paste one in yourself if you already have it.</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Winner column</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Filled in with whichever of your Team 1/Team 2 text is confirmed as the winner.</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Match Length column</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Filled in as HH:MM:SS once the match is complete.</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First pick/ban column</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The first of a contiguous run of columns the bot fills with hero names, one per pick/ban.</w:t>
            </w:r>
          </w:p>
        </w:tc>
      </w:tr>
      <w:tr>
        <w:trPr/>
        <w:tc>
          <w:tcPr>
            <w:tcW w:w="226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Pick/ban order</w:t>
            </w:r>
          </w:p>
        </w:tc>
        <w:tc>
          <w:tcPr>
            <w:tcW w:w="7235"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20"/>
                <w:szCs w:val="20"/>
              </w:rPr>
              <w:t>How those pick/ban columns are ordered - see below.</w:t>
            </w:r>
          </w:p>
        </w:tc>
      </w:tr>
    </w:tbl>
    <w:p>
      <w:pPr>
        <w:pStyle w:val="Normal"/>
        <w:spacing w:before="0" w:after="0"/>
        <w:rPr/>
      </w:pPr>
      <w:r>
        <w:rPr/>
        <w:t>Pick/ban order has three options:</w:t>
      </w:r>
    </w:p>
    <w:p>
      <w:pPr>
        <w:pStyle w:val="Normal"/>
        <w:numPr>
          <w:ilvl w:val="0"/>
          <w:numId w:val="5"/>
        </w:numPr>
        <w:spacing w:before="0" w:after="0"/>
        <w:rPr>
          <w:sz w:val="20"/>
          <w:szCs w:val="20"/>
        </w:rPr>
      </w:pPr>
      <w:r>
        <w:rPr>
          <w:sz w:val="20"/>
          <w:szCs w:val="20"/>
        </w:rPr>
        <w:t>By team (bans, then picks) - default. Team 1's bans, then Team 1's picks, then Team 2's bans, then Team 2's picks.</w:t>
      </w:r>
    </w:p>
    <w:p>
      <w:pPr>
        <w:pStyle w:val="Normal"/>
        <w:numPr>
          <w:ilvl w:val="0"/>
          <w:numId w:val="5"/>
        </w:numPr>
        <w:spacing w:before="0" w:after="0"/>
        <w:rPr>
          <w:sz w:val="20"/>
          <w:szCs w:val="20"/>
        </w:rPr>
      </w:pPr>
      <w:r>
        <w:rPr>
          <w:sz w:val="20"/>
          <w:szCs w:val="20"/>
        </w:rPr>
        <w:t>All bans, then all picks - every ban from both teams first, then every pick from both teams.</w:t>
      </w:r>
    </w:p>
    <w:p>
      <w:pPr>
        <w:pStyle w:val="Normal"/>
        <w:numPr>
          <w:ilvl w:val="0"/>
          <w:numId w:val="5"/>
        </w:numPr>
        <w:spacing w:before="0" w:after="0"/>
        <w:rPr>
          <w:sz w:val="20"/>
          <w:szCs w:val="20"/>
        </w:rPr>
      </w:pPr>
      <w:r>
        <w:rPr>
          <w:sz w:val="20"/>
          <w:szCs w:val="20"/>
        </w:rPr>
        <w:t>Exact draft order - bans and picks appear in the exact order they happened in the draft, both teams interleaved.</w:t>
      </w:r>
    </w:p>
    <w:p>
      <w:pPr>
        <w:pStyle w:val="Heading1"/>
        <w:rPr/>
      </w:pPr>
      <w:r>
        <w:rPr/>
        <w:t>Match Thread Message</w:t>
      </w:r>
    </w:p>
    <w:p>
      <w:pPr>
        <w:pStyle w:val="Normal"/>
        <w:spacing w:before="0" w:after="0"/>
        <w:rPr/>
      </w:pPr>
      <w:r>
        <w:rPr/>
        <w:t>Your match thread message is customisable, and can be used to give information to players about the match, rules, who to ask for help, or just shitpost and call the players nerds.</w:t>
        <w:br/>
        <w:t>It also contains a number of placeholders you can use, listed below:</w:t>
      </w:r>
    </w:p>
    <w:tbl>
      <w:tblPr>
        <w:tblW w:w="9500" w:type="dxa"/>
        <w:jc w:val="start"/>
        <w:tblInd w:w="105" w:type="dxa"/>
        <w:tblLayout w:type="fixed"/>
        <w:tblCellMar>
          <w:top w:w="80" w:type="dxa"/>
          <w:start w:w="100" w:type="dxa"/>
          <w:bottom w:w="80" w:type="dxa"/>
          <w:end w:w="100" w:type="dxa"/>
        </w:tblCellMar>
      </w:tblPr>
      <w:tblGrid>
        <w:gridCol w:w="2145"/>
        <w:gridCol w:w="7355"/>
      </w:tblGrid>
      <w:tr>
        <w:trPr>
          <w:tblHeader w:val="true"/>
          <w:trHeight w:val="270" w:hRule="atLeast"/>
        </w:trPr>
        <w:tc>
          <w:tcPr>
            <w:tcW w:w="2145" w:type="dxa"/>
            <w:tcBorders>
              <w:top w:val="single" w:sz="4" w:space="0" w:color="000000"/>
              <w:start w:val="single" w:sz="4" w:space="0" w:color="000000"/>
              <w:bottom w:val="single" w:sz="4" w:space="0" w:color="000000"/>
              <w:end w:val="single" w:sz="4" w:space="0" w:color="000000"/>
            </w:tcBorders>
            <w:shd w:fill="D9E2F3" w:val="clear"/>
          </w:tcPr>
          <w:p>
            <w:pPr>
              <w:pStyle w:val="Normal"/>
              <w:spacing w:before="0" w:after="0"/>
              <w:rPr>
                <w:sz w:val="20"/>
                <w:szCs w:val="20"/>
              </w:rPr>
            </w:pPr>
            <w:r>
              <w:rPr>
                <w:b/>
                <w:bCs/>
                <w:sz w:val="20"/>
                <w:szCs w:val="20"/>
              </w:rPr>
              <w:t>Placeholder</w:t>
            </w:r>
          </w:p>
        </w:tc>
        <w:tc>
          <w:tcPr>
            <w:tcW w:w="7355" w:type="dxa"/>
            <w:tcBorders>
              <w:top w:val="single" w:sz="4" w:space="0" w:color="000000"/>
              <w:start w:val="single" w:sz="4" w:space="0" w:color="000000"/>
              <w:bottom w:val="single" w:sz="4" w:space="0" w:color="000000"/>
              <w:end w:val="single" w:sz="4" w:space="0" w:color="000000"/>
            </w:tcBorders>
            <w:shd w:fill="D9E2F3" w:val="clear"/>
          </w:tcPr>
          <w:p>
            <w:pPr>
              <w:pStyle w:val="Normal"/>
              <w:spacing w:before="0" w:after="0"/>
              <w:rPr>
                <w:sz w:val="20"/>
                <w:szCs w:val="20"/>
              </w:rPr>
            </w:pPr>
            <w:r>
              <w:rPr>
                <w:b/>
                <w:bCs/>
                <w:sz w:val="20"/>
                <w:szCs w:val="20"/>
              </w:rPr>
              <w:t>Renders as</w:t>
            </w:r>
          </w:p>
        </w:tc>
      </w:tr>
      <w:tr>
        <w:trPr>
          <w:trHeight w:val="189" w:hRule="atLeast"/>
        </w:trPr>
        <w:tc>
          <w:tcPr>
            <w:tcW w:w="2145" w:type="dxa"/>
            <w:tcBorders>
              <w:top w:val="single" w:sz="4" w:space="0" w:color="000000"/>
              <w:start w:val="single" w:sz="4" w:space="0" w:color="000000"/>
              <w:bottom w:val="single" w:sz="4" w:space="0" w:color="000000"/>
              <w:end w:val="single" w:sz="4" w:space="0" w:color="000000"/>
            </w:tcBorders>
          </w:tcPr>
          <w:p>
            <w:pPr>
              <w:pStyle w:val="Normal"/>
              <w:spacing w:before="0" w:after="0"/>
              <w:rPr>
                <w:sz w:val="20"/>
                <w:szCs w:val="20"/>
              </w:rPr>
            </w:pPr>
            <w:r>
              <w:rPr>
                <w:b w:val="false"/>
                <w:bCs w:val="false"/>
                <w:sz w:val="20"/>
                <w:szCs w:val="20"/>
              </w:rPr>
              <w:t>{{team1}} / {{team2}}</w:t>
            </w:r>
          </w:p>
        </w:tc>
        <w:tc>
          <w:tcPr>
            <w:tcW w:w="7355" w:type="dxa"/>
            <w:tcBorders>
              <w:top w:val="single" w:sz="4" w:space="0" w:color="000000"/>
              <w:start w:val="single" w:sz="4" w:space="0" w:color="000000"/>
              <w:bottom w:val="single" w:sz="4" w:space="0" w:color="000000"/>
              <w:end w:val="single" w:sz="4" w:space="0" w:color="000000"/>
            </w:tcBorders>
          </w:tcPr>
          <w:p>
            <w:pPr>
              <w:pStyle w:val="Normal"/>
              <w:spacing w:before="0" w:after="0"/>
              <w:rPr>
                <w:sz w:val="20"/>
                <w:szCs w:val="20"/>
              </w:rPr>
            </w:pPr>
            <w:r>
              <w:rPr>
                <w:b w:val="false"/>
                <w:bCs w:val="false"/>
                <w:sz w:val="20"/>
                <w:szCs w:val="20"/>
              </w:rPr>
              <w:t xml:space="preserve">The two teams' roles. This will ping the teams upon thread creation. Recommended you always include them somewhere in your match thread message.</w:t>
            </w:r>
          </w:p>
        </w:tc>
      </w:tr>
      <w:tr>
        <w:trPr/>
        <w:tc>
          <w:tcPr>
            <w:tcW w:w="2145" w:type="dxa"/>
            <w:tcBorders>
              <w:top w:val="single" w:sz="4" w:space="0" w:color="000000"/>
              <w:start w:val="single" w:sz="4" w:space="0" w:color="000000"/>
              <w:bottom w:val="single" w:sz="4" w:space="0" w:color="000000"/>
              <w:end w:val="single" w:sz="4" w:space="0" w:color="000000"/>
            </w:tcBorders>
          </w:tcPr>
          <w:p>
            <w:pPr>
              <w:pStyle w:val="Normal"/>
              <w:spacing w:before="0" w:after="0"/>
              <w:rPr>
                <w:sz w:val="20"/>
                <w:szCs w:val="20"/>
              </w:rPr>
            </w:pPr>
            <w:r>
              <w:rPr>
                <w:b w:val="false"/>
                <w:bCs w:val="false"/>
                <w:sz w:val="20"/>
                <w:szCs w:val="20"/>
              </w:rPr>
              <w:t>{{round}}</w:t>
            </w:r>
          </w:p>
        </w:tc>
        <w:tc>
          <w:tcPr>
            <w:tcW w:w="7355" w:type="dxa"/>
            <w:tcBorders>
              <w:top w:val="single" w:sz="4" w:space="0" w:color="000000"/>
              <w:start w:val="single" w:sz="4" w:space="0" w:color="000000"/>
              <w:bottom w:val="single" w:sz="4" w:space="0" w:color="000000"/>
              <w:end w:val="single" w:sz="4" w:space="0" w:color="000000"/>
            </w:tcBorders>
          </w:tcPr>
          <w:p>
            <w:pPr>
              <w:pStyle w:val="Normal"/>
              <w:spacing w:before="0" w:after="0"/>
              <w:rPr>
                <w:sz w:val="20"/>
                <w:szCs w:val="20"/>
              </w:rPr>
            </w:pPr>
            <w:r>
              <w:rPr>
                <w:b w:val="false"/>
                <w:bCs w:val="false"/>
                <w:sz w:val="20"/>
                <w:szCs w:val="20"/>
              </w:rPr>
              <w:t xml:space="preserve">Whatever is in that row's Round column.</w:t>
            </w:r>
          </w:p>
        </w:tc>
      </w:tr>
      <w:tr>
        <w:trPr/>
        <w:tc>
          <w:tcPr>
            <w:tcW w:w="2145" w:type="dxa"/>
            <w:tcBorders>
              <w:top w:val="single" w:sz="4" w:space="0" w:color="000000"/>
              <w:start w:val="single" w:sz="4" w:space="0" w:color="000000"/>
              <w:bottom w:val="single" w:sz="4" w:space="0" w:color="000000"/>
              <w:end w:val="single" w:sz="4" w:space="0" w:color="000000"/>
            </w:tcBorders>
          </w:tcPr>
          <w:p>
            <w:pPr>
              <w:pStyle w:val="Normal"/>
              <w:spacing w:before="0" w:after="0"/>
              <w:rPr>
                <w:sz w:val="20"/>
                <w:szCs w:val="20"/>
              </w:rPr>
            </w:pPr>
            <w:r>
              <w:rPr>
                <w:b w:val="false"/>
                <w:bCs w:val="false"/>
                <w:sz w:val="20"/>
                <w:szCs w:val="20"/>
              </w:rPr>
              <w:t>{{bestOf}}</w:t>
            </w:r>
          </w:p>
        </w:tc>
        <w:tc>
          <w:tcPr>
            <w:tcW w:w="7355" w:type="dxa"/>
            <w:tcBorders>
              <w:top w:val="single" w:sz="4" w:space="0" w:color="000000"/>
              <w:start w:val="single" w:sz="4" w:space="0" w:color="000000"/>
              <w:bottom w:val="single" w:sz="4" w:space="0" w:color="000000"/>
              <w:end w:val="single" w:sz="4" w:space="0" w:color="000000"/>
            </w:tcBorders>
          </w:tcPr>
          <w:p>
            <w:pPr>
              <w:pStyle w:val="Normal"/>
              <w:spacing w:before="0" w:after="0"/>
              <w:rPr>
                <w:sz w:val="20"/>
                <w:szCs w:val="20"/>
              </w:rPr>
            </w:pPr>
            <w:r>
              <w:rPr>
                <w:b w:val="false"/>
                <w:bCs w:val="false"/>
                <w:sz w:val="20"/>
                <w:szCs w:val="20"/>
              </w:rPr>
              <w:t>“a single match” for a Bo1, or “Best of 3” / “Best of 5” etc. for a series.</w:t>
            </w:r>
          </w:p>
        </w:tc>
      </w:tr>
      <w:tr>
        <w:trPr/>
        <w:tc>
          <w:tcPr>
            <w:tcW w:w="2145" w:type="dxa"/>
            <w:tcBorders>
              <w:start w:val="single" w:sz="4" w:space="0" w:color="000000"/>
              <w:bottom w:val="single" w:sz="4" w:space="0" w:color="000000"/>
              <w:end w:val="single" w:sz="4" w:space="0" w:color="000000"/>
            </w:tcBorders>
          </w:tcPr>
          <w:p>
            <w:pPr>
              <w:pStyle w:val="Normal"/>
              <w:spacing w:before="0" w:after="0"/>
              <w:rPr>
                <w:sz w:val="20"/>
                <w:szCs w:val="20"/>
              </w:rPr>
            </w:pPr>
            <w:r>
              <w:rPr>
                <w:sz w:val="20"/>
                <w:szCs w:val="20"/>
              </w:rPr>
              <w:t>&lt;@UserID&gt;</w:t>
            </w:r>
          </w:p>
        </w:tc>
        <w:tc>
          <w:tcPr>
            <w:tcW w:w="7355" w:type="dxa"/>
            <w:tcBorders>
              <w:start w:val="single" w:sz="4" w:space="0" w:color="000000"/>
              <w:bottom w:val="single" w:sz="4" w:space="0" w:color="000000"/>
              <w:end w:val="single" w:sz="4" w:space="0" w:color="000000"/>
            </w:tcBorders>
          </w:tcPr>
          <w:p>
            <w:pPr>
              <w:pStyle w:val="Normal"/>
              <w:spacing w:before="0" w:after="0"/>
              <w:rPr>
                <w:sz w:val="20"/>
                <w:szCs w:val="20"/>
              </w:rPr>
            </w:pPr>
            <w:r>
              <w:rPr>
                <w:sz w:val="20"/>
                <w:szCs w:val="20"/>
              </w:rPr>
              <w:t>Tags a specific user. You can use this to tag yourself or some other high-level admin in every thread</w:t>
            </w:r>
          </w:p>
        </w:tc>
      </w:tr>
      <w:tr>
        <w:trPr/>
        <w:tc>
          <w:tcPr>
            <w:tcW w:w="2145" w:type="dxa"/>
            <w:tcBorders>
              <w:start w:val="single" w:sz="4" w:space="0" w:color="000000"/>
              <w:bottom w:val="single" w:sz="4" w:space="0" w:color="000000"/>
              <w:end w:val="single" w:sz="4" w:space="0" w:color="000000"/>
            </w:tcBorders>
          </w:tcPr>
          <w:p>
            <w:pPr>
              <w:pStyle w:val="Normal"/>
              <w:spacing w:before="0" w:after="0"/>
              <w:rPr>
                <w:sz w:val="20"/>
                <w:szCs w:val="20"/>
              </w:rPr>
            </w:pPr>
            <w:r>
              <w:rPr>
                <w:sz w:val="20"/>
                <w:szCs w:val="20"/>
              </w:rPr>
              <w:t>@Role or &lt;@&amp;RoleID&gt;</w:t>
            </w:r>
          </w:p>
        </w:tc>
        <w:tc>
          <w:tcPr>
            <w:tcW w:w="7355" w:type="dxa"/>
            <w:tcBorders>
              <w:start w:val="single" w:sz="4" w:space="0" w:color="000000"/>
              <w:bottom w:val="single" w:sz="4" w:space="0" w:color="000000"/>
              <w:end w:val="single" w:sz="4" w:space="0" w:color="000000"/>
            </w:tcBorders>
          </w:tcPr>
          <w:p>
            <w:pPr>
              <w:pStyle w:val="Normal"/>
              <w:spacing w:before="0" w:after="0"/>
              <w:rPr>
                <w:sz w:val="20"/>
                <w:szCs w:val="20"/>
              </w:rPr>
            </w:pPr>
            <w:r>
              <w:rPr>
                <w:sz w:val="20"/>
                <w:szCs w:val="20"/>
              </w:rPr>
              <w:t xml:space="preserve">Tags a specific role. Useful for tagging something like @Tournament Admin </w:t>
            </w:r>
          </w:p>
        </w:tc>
      </w:tr>
    </w:tbl>
    <w:p>
      <w:pPr>
        <w:pStyle w:val="Heading1"/>
        <w:rPr/>
      </w:pPr>
      <w:r>
        <w:rPr/>
        <w:t>Troubleshooting</w:t>
      </w:r>
    </w:p>
    <w:p>
      <w:pPr>
        <w:pStyle w:val="Normal"/>
        <w:rPr/>
      </w:pPr>
      <w:r>
        <w:rPr/>
        <w:t>Here is a list of some common error messages, and their solution. You can also find this exact table in the Installation Guide</w:t>
      </w:r>
    </w:p>
    <w:tbl>
      <w:tblPr>
        <w:tblW w:w="9500" w:type="dxa"/>
        <w:jc w:val="start"/>
        <w:tblInd w:w="105" w:type="dxa"/>
        <w:tblLayout w:type="fixed"/>
        <w:tblCellMar>
          <w:top w:w="80" w:type="dxa"/>
          <w:start w:w="100" w:type="dxa"/>
          <w:bottom w:w="80" w:type="dxa"/>
          <w:end w:w="100" w:type="dxa"/>
        </w:tblCellMar>
      </w:tblPr>
      <w:tblGrid>
        <w:gridCol w:w="3570"/>
        <w:gridCol w:w="5930"/>
      </w:tblGrid>
      <w:tr>
        <w:trPr>
          <w:tblHeader w:val="true"/>
          <w:trHeight w:val="270" w:hRule="atLeast"/>
        </w:trPr>
        <w:tc>
          <w:tcPr>
            <w:tcW w:w="3570" w:type="dxa"/>
            <w:tcBorders>
              <w:top w:val="single" w:sz="4" w:space="0" w:color="000000"/>
              <w:start w:val="single" w:sz="4" w:space="0" w:color="000000"/>
              <w:bottom w:val="single" w:sz="4" w:space="0" w:color="000000"/>
              <w:end w:val="single" w:sz="4" w:space="0" w:color="000000"/>
            </w:tcBorders>
            <w:shd w:fill="D9E2F3" w:val="clear"/>
          </w:tcPr>
          <w:p>
            <w:pPr>
              <w:pStyle w:val="Normal"/>
              <w:spacing w:before="0" w:after="0"/>
              <w:rPr>
                <w:sz w:val="20"/>
                <w:szCs w:val="20"/>
              </w:rPr>
            </w:pPr>
            <w:r>
              <w:rPr>
                <w:b/>
                <w:bCs/>
                <w:sz w:val="20"/>
                <w:szCs w:val="20"/>
              </w:rPr>
              <w:t>Symptom</w:t>
            </w:r>
          </w:p>
        </w:tc>
        <w:tc>
          <w:tcPr>
            <w:tcW w:w="5930" w:type="dxa"/>
            <w:tcBorders>
              <w:top w:val="single" w:sz="4" w:space="0" w:color="000000"/>
              <w:start w:val="single" w:sz="4" w:space="0" w:color="000000"/>
              <w:bottom w:val="single" w:sz="4" w:space="0" w:color="000000"/>
              <w:end w:val="single" w:sz="4" w:space="0" w:color="000000"/>
            </w:tcBorders>
            <w:shd w:fill="D9E2F3" w:val="clear"/>
          </w:tcPr>
          <w:p>
            <w:pPr>
              <w:pStyle w:val="Normal"/>
              <w:spacing w:before="0" w:after="0"/>
              <w:rPr>
                <w:sz w:val="20"/>
                <w:szCs w:val="20"/>
              </w:rPr>
            </w:pPr>
            <w:r>
              <w:rPr>
                <w:b/>
                <w:bCs/>
                <w:sz w:val="20"/>
                <w:szCs w:val="20"/>
              </w:rPr>
              <w:t>What's going on</w:t>
            </w:r>
          </w:p>
        </w:tc>
      </w:tr>
      <w:tr>
        <w:trPr>
          <w:trHeight w:val="189" w:hRule="atLeast"/>
        </w:trPr>
        <w:tc>
          <w:tcPr>
            <w:tcW w:w="357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“Bad request signature” / Discord won’t save the Interactions Endpoint URL</w:t>
            </w:r>
          </w:p>
        </w:tc>
        <w:tc>
          <w:tcPr>
            <w:tcW w:w="593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The Worker's public key doesn’t match the app’s Public Key, or the Worker isn’t deployed. Re-check Part 1.1 and whichever way you deployed the Worker (Part 2, or the appendix).</w:t>
            </w:r>
          </w:p>
        </w:tc>
      </w:tr>
      <w:tr>
        <w:trPr/>
        <w:tc>
          <w:tcPr>
            <w:tcW w:w="357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“No matching Discord role for: ...”</w:t>
            </w:r>
          </w:p>
        </w:tc>
        <w:tc>
          <w:tcPr>
            <w:tcW w:w="593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A team’s name in the sheet doesn’t exactly match a Discord role name. Role/team name matching ignores case but not spelling.</w:t>
            </w:r>
          </w:p>
        </w:tc>
      </w:tr>
      <w:tr>
        <w:trPr/>
        <w:tc>
          <w:tcPr>
            <w:tcW w:w="357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“Set the Discord Server ID and Matches Forum Channel ID in Settings...”</w:t>
            </w:r>
          </w:p>
        </w:tc>
        <w:tc>
          <w:tcPr>
            <w:tcW w:w="593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Part 2.6's Discord IDs step is missing one of those two IDs, or they weren’t saved.</w:t>
            </w:r>
          </w:p>
        </w:tc>
      </w:tr>
      <w:tr>
        <w:trPr/>
        <w:tc>
          <w:tcPr>
            <w:tcW w:w="357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Thread is created but no coinflip/side message appears</w:t>
            </w:r>
          </w:p>
        </w:tc>
        <w:tc>
          <w:tcPr>
            <w:tcW w:w="593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One of the Worker's secret values from Part 2 is missing or misspelled — the summary message in the sidebar after clicking Create Match Threads will say “Coinflip failed to start for: ...” with a reason, and the wizard's Diagnostics step (end of Part 2.6) will usually flag it too.</w:t>
            </w:r>
          </w:p>
        </w:tc>
      </w:tr>
      <w:tr>
        <w:trPr/>
        <w:tc>
          <w:tcPr>
            <w:tcW w:w="357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Side is chosen but the sheet’s Team 1/Team 2 order or Draft URL never updates</w:t>
            </w:r>
          </w:p>
        </w:tc>
        <w:tc>
          <w:tcPr>
            <w:tcW w:w="593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The webhook URL or secret connecting the Worker back to the sheet (Part 2.4/2.6) is missing or doesn’t match — re-run the wizard's Diagnostics step to confirm.</w:t>
            </w:r>
          </w:p>
        </w:tc>
      </w:tr>
      <w:tr>
        <w:trPr/>
        <w:tc>
          <w:tcPr>
            <w:tcW w:w="357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“Forbidden — bad, missing, or stale …” anywhere</w:t>
            </w:r>
          </w:p>
        </w:tc>
        <w:tc>
          <w:tcPr>
            <w:tcW w:w="593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The two ends of a secret pair don’t match, or your computer's clock is more than a few minutes off (both secrets are now time-stamped). Re-copy the value carefully — the relay secret must match between the Worker and the sheet's relay connection step; the webhook secret must match between the sheet and the Worker — and check your system clock if the values definitely match.</w:t>
            </w:r>
          </w:p>
        </w:tc>
      </w:tr>
      <w:tr>
        <w:trPr/>
        <w:tc>
          <w:tcPr>
            <w:tcW w:w="357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“Sheet tab ... no longer exists”</w:t>
            </w:r>
          </w:p>
        </w:tc>
        <w:tc>
          <w:tcPr>
            <w:tcW w:w="5930" w:type="dxa"/>
            <w:tcBorders>
              <w:start w:val="single" w:sz="4" w:space="0" w:color="000000"/>
              <w:bottom w:val="single" w:sz="4" w:space="0" w:color="000000"/>
              <w:end w:val="single" w:sz="4" w:space="0" w:color="000000"/>
            </w:tcBorders>
          </w:tcPr>
          <w:p>
            <w:pPr>
              <w:pStyle w:val="Normal"/>
              <w:spacing w:before="0" w:after="0"/>
              <w:rPr/>
            </w:pPr>
            <w:r>
              <w:rPr>
                <w:rFonts w:eastAsia="Calibri" w:cs="Calibri"/>
                <w:sz w:val="20"/>
                <w:szCs w:val="20"/>
              </w:rPr>
              <w:t>The tab a match thread was created from was renamed or deleted after the thread was made. Recreate the tab with its original name, or finish that match manually.</w:t>
            </w:r>
          </w:p>
        </w:tc>
      </w:tr>
      <w:tr>
        <w:trPr/>
        <w:tc>
          <w:tcPr>
            <w:tcW w:w="9500" w:type="dxa"/>
            <w:gridSpan w:val="2"/>
            <w:tcBorders>
              <w:start w:val="single" w:sz="4" w:space="0" w:color="000000"/>
              <w:bottom w:val="single" w:sz="4" w:space="0" w:color="000000"/>
              <w:end w:val="single" w:sz="4" w:space="0" w:color="000000"/>
            </w:tcBorders>
            <w:shd w:fill="CCCCCC" w:val="clear"/>
          </w:tcPr>
          <w:p>
            <w:pPr>
              <w:pStyle w:val="Normal"/>
              <w:spacing w:before="0" w:after="0"/>
              <w:rPr/>
            </w:pPr>
            <w:r>
              <w:rPr>
                <w:rFonts w:eastAsia="Calibri" w:cs="Calibri"/>
                <w:b/>
                <w:bCs/>
              </w:rPr>
              <w:t xml:space="preserve">Still stuck? </w:t>
            </w:r>
            <w:r>
              <w:rPr>
                <w:rFonts w:eastAsia="Calibri" w:cs="Calibri"/>
              </w:rPr>
              <w:t>reach out to whoever gave you this guide, and mention exactly which step and which error message you’re seeing — that’s almost always enough to diagnose remotely.</w:t>
            </w:r>
          </w:p>
        </w:tc>
      </w:tr>
    </w:tbl>
    <w:p>
      <w:pPr>
        <w:spacing w:before="200" w:after="200"/>
        <w:rPr/>
      </w:pPr>
      <w:r>
        <w:rPr>
          <w:rFonts w:eastAsia="Calibri" w:cs="Calibri"/>
        </w:rPr>
        <w:t xml:space="preserve">This bot is actively developed and maintained — bug reports, feature requests, and general feedback are always welcome. Message pulse_ks on Discord.</w:t>
      </w:r>
    </w:p>
    <w:p>
      <w:pPr>
        <w:pStyle w:val="Normal"/>
        <w:spacing w:before="0" w:after="20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numFmt w:val="decimal"/>
      <w:lvlText w:val="%1."/>
      <w:lvlJc w:val="start"/>
      <w:pPr>
        <w:tabs>
          <w:tab w:val="num" w:pos="0"/>
        </w:tabs>
        <w:ind w:start="360" w:hanging="360"/>
      </w:pPr>
      <w:rPr>
        <w:b w:val="fals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bullet"/>
      <w:lvlText w:val=""/>
      <w:lvlJc w:val="start"/>
      <w:pPr>
        <w:tabs>
          <w:tab w:val="num" w:pos="900"/>
        </w:tabs>
        <w:ind w:start="900" w:hanging="360"/>
      </w:pPr>
      <w:rPr>
        <w:rFonts w:ascii="Symbol" w:hAnsi="Symbol" w:cs="Symbol" w:hint="default"/>
      </w:rPr>
    </w:lvl>
    <w:lvl w:ilvl="1">
      <w:start w:val="1"/>
      <w:numFmt w:val="bullet"/>
      <w:lvlText w:val="◦"/>
      <w:lvlJc w:val="start"/>
      <w:pPr>
        <w:tabs>
          <w:tab w:val="num" w:pos="1260"/>
        </w:tabs>
        <w:ind w:start="1260" w:hanging="360"/>
      </w:pPr>
      <w:rPr>
        <w:rFonts w:ascii="OpenSymbol" w:hAnsi="OpenSymbol" w:cs="OpenSymbol" w:hint="default"/>
      </w:rPr>
    </w:lvl>
    <w:lvl w:ilvl="2">
      <w:start w:val="1"/>
      <w:numFmt w:val="bullet"/>
      <w:lvlText w:val="▪"/>
      <w:lvlJc w:val="start"/>
      <w:pPr>
        <w:tabs>
          <w:tab w:val="num" w:pos="1620"/>
        </w:tabs>
        <w:ind w:start="1620" w:hanging="360"/>
      </w:pPr>
      <w:rPr>
        <w:rFonts w:ascii="OpenSymbol" w:hAnsi="OpenSymbol" w:cs="OpenSymbol" w:hint="default"/>
      </w:rPr>
    </w:lvl>
    <w:lvl w:ilvl="3">
      <w:start w:val="1"/>
      <w:numFmt w:val="bullet"/>
      <w:lvlText w:val=""/>
      <w:lvlJc w:val="start"/>
      <w:pPr>
        <w:tabs>
          <w:tab w:val="num" w:pos="1980"/>
        </w:tabs>
        <w:ind w:start="1980" w:hanging="360"/>
      </w:pPr>
      <w:rPr>
        <w:rFonts w:ascii="Symbol" w:hAnsi="Symbol" w:cs="Symbol" w:hint="default"/>
      </w:rPr>
    </w:lvl>
    <w:lvl w:ilvl="4">
      <w:start w:val="1"/>
      <w:numFmt w:val="bullet"/>
      <w:lvlText w:val="◦"/>
      <w:lvlJc w:val="start"/>
      <w:pPr>
        <w:tabs>
          <w:tab w:val="num" w:pos="2340"/>
        </w:tabs>
        <w:ind w:start="2340" w:hanging="360"/>
      </w:pPr>
      <w:rPr>
        <w:rFonts w:ascii="OpenSymbol" w:hAnsi="OpenSymbol" w:cs="OpenSymbol" w:hint="default"/>
      </w:rPr>
    </w:lvl>
    <w:lvl w:ilvl="5">
      <w:start w:val="1"/>
      <w:numFmt w:val="bullet"/>
      <w:lvlText w:val="▪"/>
      <w:lvlJc w:val="start"/>
      <w:pPr>
        <w:tabs>
          <w:tab w:val="num" w:pos="2700"/>
        </w:tabs>
        <w:ind w:start="2700" w:hanging="360"/>
      </w:pPr>
      <w:rPr>
        <w:rFonts w:ascii="OpenSymbol" w:hAnsi="OpenSymbol" w:cs="OpenSymbol" w:hint="default"/>
      </w:rPr>
    </w:lvl>
    <w:lvl w:ilvl="6">
      <w:start w:val="1"/>
      <w:numFmt w:val="bullet"/>
      <w:lvlText w:val=""/>
      <w:lvlJc w:val="start"/>
      <w:pPr>
        <w:tabs>
          <w:tab w:val="num" w:pos="3060"/>
        </w:tabs>
        <w:ind w:start="3060" w:hanging="360"/>
      </w:pPr>
      <w:rPr>
        <w:rFonts w:ascii="Symbol" w:hAnsi="Symbol" w:cs="Symbol" w:hint="default"/>
      </w:rPr>
    </w:lvl>
    <w:lvl w:ilvl="7">
      <w:start w:val="1"/>
      <w:numFmt w:val="bullet"/>
      <w:lvlText w:val="◦"/>
      <w:lvlJc w:val="start"/>
      <w:pPr>
        <w:tabs>
          <w:tab w:val="num" w:pos="3420"/>
        </w:tabs>
        <w:ind w:start="3420" w:hanging="360"/>
      </w:pPr>
      <w:rPr>
        <w:rFonts w:ascii="OpenSymbol" w:hAnsi="OpenSymbol" w:cs="OpenSymbol" w:hint="default"/>
      </w:rPr>
    </w:lvl>
    <w:lvl w:ilvl="8">
      <w:start w:val="1"/>
      <w:numFmt w:val="bullet"/>
      <w:lvlText w:val="▪"/>
      <w:lvlJc w:val="start"/>
      <w:pPr>
        <w:tabs>
          <w:tab w:val="num" w:pos="3780"/>
        </w:tabs>
        <w:ind w:start="378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AU" w:eastAsia="en-US" w:bidi="ar-SA"/>
    </w:rPr>
  </w:style>
  <w:style w:type="paragraph" w:styleId="Heading1">
    <w:name w:val="heading 1"/>
    <w:basedOn w:val="Normal"/>
    <w:next w:val="Normal"/>
    <w:link w:val="Heading1Char"/>
    <w:uiPriority w:val="9"/>
    <w:qFormat/>
    <w:rsid w:val="005b3089"/>
    <w:pPr>
      <w:keepNext w:val="true"/>
      <w:keepLines/>
      <w:spacing w:before="24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unhideWhenUsed/>
    <w:qFormat/>
    <w:rsid w:val="005b3089"/>
    <w:pPr>
      <w:keepNext w:val="true"/>
      <w:keepLines/>
      <w:spacing w:before="40" w:after="0"/>
      <w:outlineLvl w:val="1"/>
    </w:pPr>
    <w:rPr>
      <w:rFonts w:ascii="Cambria" w:hAnsi="Cambria" w:eastAsia="" w:cs=""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5b3089"/>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5b3089"/>
    <w:rPr>
      <w:rFonts w:ascii="Cambria" w:hAnsi="Cambria"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qFormat/>
    <w:rsid w:val="005b3089"/>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qFormat/>
    <w:rsid w:val="005b3089"/>
    <w:rPr>
      <w:rFonts w:ascii="Cambria" w:hAnsi="Cambria" w:eastAsia="" w:cs=""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5b3089"/>
    <w:rPr>
      <w:rFonts w:ascii="Cambria" w:hAnsi="Cambria" w:eastAsia="" w:cs="" w:asciiTheme="majorHAnsi" w:cstheme="majorBidi" w:eastAsiaTheme="majorEastAsia" w:hAnsiTheme="majorHAnsi"/>
      <w:color w:themeColor="accent1" w:themeShade="7f" w:val="243F60"/>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b3089"/>
    <w:pPr>
      <w:spacing w:lineRule="auto" w:line="240" w:before="0" w:after="0"/>
      <w:contextualSpacing/>
    </w:pPr>
    <w:rPr>
      <w:rFonts w:ascii="Cambria" w:hAnsi="Cambria"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5b3089"/>
    <w:pPr>
      <w:spacing w:before="0" w:after="20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TotalTime>
  <Application>LibreOffice/26.2.4.2$Windows_X86_64 LibreOffice_project/0229ac93fcf0d7cbc6376066c6f35021cef002dc</Application>
  <AppVersion>15.0000</AppVersion>
  <Pages>6</Pages>
  <Words>2178</Words>
  <Characters>10192</Characters>
  <CharactersWithSpaces>12274</CharactersWithSpaces>
  <Paragraphs>100</Paragraphs>
  <Company>Defence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2026-07-22T02:36:00Z</dcterms:created>
  <dc:creator>Hillier, Nicholas MR</dc:creator>
  <dc:description/>
  <dc:language>en-AU</dc:language>
  <cp:lastModifiedBy/>
  <dcterms:modified xsi:type="dcterms:W3CDTF">2026-07-22T16:00:01Z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