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rx6fpx9mkfl" w:id="0"/>
      <w:bookmarkEnd w:id="0"/>
      <w:r w:rsidDel="00000000" w:rsidR="00000000" w:rsidRPr="00000000">
        <w:rPr>
          <w:rtl w:val="0"/>
        </w:rPr>
        <w:t xml:space="preserve">Record Inventory </w:t>
      </w:r>
      <w:r w:rsidDel="00000000" w:rsidR="00000000" w:rsidRPr="00000000">
        <w:rPr>
          <w:color w:val="ff0000"/>
          <w:rtl w:val="0"/>
        </w:rPr>
        <w:t xml:space="preserve">Template</w:t>
      </w:r>
    </w:p>
    <w:tbl>
      <w:tblPr>
        <w:tblStyle w:val="Table1"/>
        <w:tblW w:w="14055.0" w:type="dxa"/>
        <w:jc w:val="left"/>
        <w:tblInd w:w="-51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60"/>
        <w:gridCol w:w="1245"/>
        <w:gridCol w:w="1860"/>
        <w:gridCol w:w="1110"/>
        <w:gridCol w:w="840"/>
        <w:gridCol w:w="645"/>
        <w:gridCol w:w="825"/>
        <w:gridCol w:w="405"/>
        <w:gridCol w:w="540"/>
        <w:gridCol w:w="2055"/>
        <w:gridCol w:w="720"/>
        <w:gridCol w:w="1335"/>
        <w:gridCol w:w="645"/>
        <w:gridCol w:w="1470"/>
        <w:tblGridChange w:id="0">
          <w:tblGrid>
            <w:gridCol w:w="360"/>
            <w:gridCol w:w="1245"/>
            <w:gridCol w:w="1860"/>
            <w:gridCol w:w="1110"/>
            <w:gridCol w:w="840"/>
            <w:gridCol w:w="645"/>
            <w:gridCol w:w="825"/>
            <w:gridCol w:w="405"/>
            <w:gridCol w:w="540"/>
            <w:gridCol w:w="2055"/>
            <w:gridCol w:w="720"/>
            <w:gridCol w:w="1335"/>
            <w:gridCol w:w="645"/>
            <w:gridCol w:w="1470"/>
          </w:tblGrid>
        </w:tblGridChange>
      </w:tblGrid>
      <w:tr>
        <w:trPr>
          <w:cantSplit w:val="1"/>
          <w:tblHeader w:val="1"/>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Qty</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Artist(s)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Record Name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Record Label(s)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Genre(s)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Explicit</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Disc Color(s)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Disc Count</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Contents Count</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Contents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Description</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Discogs Release Code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Goldmine</w:t>
            </w:r>
            <w:r w:rsidDel="00000000" w:rsidR="00000000" w:rsidRPr="00000000">
              <w:rPr>
                <w:b w:val="1"/>
                <w:sz w:val="11"/>
                <w:szCs w:val="11"/>
                <w:vertAlign w:val="superscript"/>
                <w:rtl w:val="0"/>
              </w:rPr>
              <w:t xml:space="preserve">®</w:t>
            </w:r>
            <w:r w:rsidDel="00000000" w:rsidR="00000000" w:rsidRPr="00000000">
              <w:rPr>
                <w:b w:val="1"/>
                <w:sz w:val="11"/>
                <w:szCs w:val="11"/>
                <w:rtl w:val="0"/>
              </w:rPr>
              <w:t xml:space="preserve"> Condition(s)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Listened</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Digital Download(s)</w:t>
            </w:r>
          </w:p>
        </w:tc>
      </w:tr>
      <w:tr>
        <w:trPr>
          <w:cantSplit w:val="1"/>
          <w:trHeight w:val="334.467773437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1</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Adele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30</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Columbia</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Jazz, Pop</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540"/>
              <w:jc w:val="center"/>
              <w:rPr>
                <w:rFonts w:ascii="Times New Roman" w:cs="Times New Roman" w:eastAsia="Times New Roman" w:hAnsi="Times New Roman"/>
                <w:color w:val="ff0000"/>
                <w:sz w:val="11"/>
                <w:szCs w:val="1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Clear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2</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3</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1 – Jacket (Single Pocket)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2 – Inner-sleeve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11"/>
                <w:szCs w:val="11"/>
              </w:rPr>
            </w:pPr>
            <w:hyperlink r:id="rId6">
              <w:r w:rsidDel="00000000" w:rsidR="00000000" w:rsidRPr="00000000">
                <w:rPr>
                  <w:rFonts w:ascii="Times New Roman" w:cs="Times New Roman" w:eastAsia="Times New Roman" w:hAnsi="Times New Roman"/>
                  <w:color w:val="ff0000"/>
                  <w:sz w:val="11"/>
                  <w:szCs w:val="11"/>
                  <w:rtl w:val="0"/>
                </w:rPr>
                <w:t xml:space="preserve">r21046597</w:t>
              </w:r>
            </w:hyperlink>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Jacket – VG+</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Disc A/B – VG+</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Disc C/D – VG+</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0">
            <w:pPr>
              <w:widowControl w:val="0"/>
              <w:numPr>
                <w:ilvl w:val="0"/>
                <w:numId w:val="2"/>
              </w:numPr>
              <w:spacing w:line="240" w:lineRule="auto"/>
              <w:ind w:left="720" w:hanging="540"/>
              <w:jc w:val="center"/>
              <w:rPr>
                <w:rFonts w:ascii="Times New Roman" w:cs="Times New Roman" w:eastAsia="Times New Roman" w:hAnsi="Times New Roman"/>
                <w:color w:val="ff0000"/>
                <w:sz w:val="11"/>
                <w:szCs w:val="1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color w:val="ff0000"/>
                <w:sz w:val="11"/>
                <w:szCs w:val="11"/>
              </w:rPr>
            </w:pPr>
            <w:r w:rsidDel="00000000" w:rsidR="00000000" w:rsidRPr="00000000">
              <w:rPr>
                <w:rFonts w:ascii="Times New Roman" w:cs="Times New Roman" w:eastAsia="Times New Roman" w:hAnsi="Times New Roman"/>
                <w:color w:val="ff0000"/>
                <w:sz w:val="11"/>
                <w:szCs w:val="11"/>
                <w:rtl w:val="0"/>
              </w:rPr>
              <w:t xml:space="preserve">No</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color w:val="ff0000"/>
                <w:sz w:val="11"/>
                <w:szCs w:val="11"/>
              </w:rPr>
            </w:pPr>
            <w:hyperlink r:id="rId7">
              <w:r w:rsidDel="00000000" w:rsidR="00000000" w:rsidRPr="00000000">
                <w:rPr>
                  <w:rFonts w:ascii="Times New Roman" w:cs="Times New Roman" w:eastAsia="Times New Roman" w:hAnsi="Times New Roman"/>
                  <w:color w:val="ff0000"/>
                  <w:sz w:val="11"/>
                  <w:szCs w:val="11"/>
                  <w:rtl w:val="0"/>
                </w:rPr>
                <w:t xml:space="preserve">(Qobuz)</w:t>
              </w:r>
            </w:hyperlink>
            <w:r w:rsidDel="00000000" w:rsidR="00000000" w:rsidRPr="00000000">
              <w:rPr>
                <w:rtl w:val="0"/>
              </w:rPr>
            </w:r>
          </w:p>
        </w:tc>
      </w:tr>
    </w:tbl>
    <w:p w:rsidR="00000000" w:rsidDel="00000000" w:rsidP="00000000" w:rsidRDefault="00000000" w:rsidRPr="00000000" w14:paraId="00000023">
      <w:pPr>
        <w:spacing w:before="0" w:lineRule="auto"/>
        <w:rPr>
          <w:rFonts w:ascii="Times New Roman" w:cs="Times New Roman" w:eastAsia="Times New Roman" w:hAnsi="Times New Roman"/>
          <w:b w:val="1"/>
          <w:sz w:val="16"/>
          <w:szCs w:val="16"/>
          <w:u w:val="single"/>
        </w:rPr>
        <w:sectPr>
          <w:headerReference r:id="rId8" w:type="default"/>
          <w:headerReference r:id="rId9" w:type="first"/>
          <w:footerReference r:id="rId10" w:type="default"/>
          <w:footerReference r:id="rId11" w:type="first"/>
          <w:pgSz w:h="12240" w:w="15840" w:orient="landscape"/>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pStyle w:val="Heading2"/>
        <w:spacing w:after="80" w:lineRule="auto"/>
        <w:jc w:val="center"/>
        <w:rPr/>
      </w:pPr>
      <w:bookmarkStart w:colFirst="0" w:colLast="0" w:name="_diwvx0yvz5km" w:id="1"/>
      <w:bookmarkEnd w:id="1"/>
      <w:r w:rsidDel="00000000" w:rsidR="00000000" w:rsidRPr="00000000">
        <w:rPr>
          <w:rtl w:val="0"/>
        </w:rPr>
        <w:t xml:space="preserve">Inventory List Last Updated</w:t>
      </w:r>
    </w:p>
    <w:p w:rsidR="00000000" w:rsidDel="00000000" w:rsidP="00000000" w:rsidRDefault="00000000" w:rsidRPr="00000000" w14:paraId="000000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0000"/>
          <w:sz w:val="16"/>
          <w:szCs w:val="16"/>
          <w:rtl w:val="0"/>
        </w:rPr>
        <w:t xml:space="preserve">2024-06-16</w:t>
      </w:r>
      <w:r w:rsidDel="00000000" w:rsidR="00000000" w:rsidRPr="00000000">
        <w:rPr>
          <w:rFonts w:ascii="Times New Roman" w:cs="Times New Roman" w:eastAsia="Times New Roman" w:hAnsi="Times New Roman"/>
          <w:sz w:val="16"/>
          <w:szCs w:val="16"/>
          <w:rtl w:val="0"/>
        </w:rPr>
        <w:t xml:space="preserve"> UTC</w:t>
      </w:r>
    </w:p>
    <w:p w:rsidR="00000000" w:rsidDel="00000000" w:rsidP="00000000" w:rsidRDefault="00000000" w:rsidRPr="00000000" w14:paraId="00000026">
      <w:pPr>
        <w:pStyle w:val="Heading2"/>
        <w:spacing w:after="80" w:lineRule="auto"/>
        <w:jc w:val="center"/>
        <w:rPr/>
      </w:pPr>
      <w:bookmarkStart w:colFirst="0" w:colLast="0" w:name="_shwnhip6x43m" w:id="2"/>
      <w:bookmarkEnd w:id="2"/>
      <w:r w:rsidDel="00000000" w:rsidR="00000000" w:rsidRPr="00000000">
        <w:rPr>
          <w:rtl w:val="0"/>
        </w:rPr>
        <w:t xml:space="preserve">Latest Full Inventory Check</w:t>
      </w:r>
    </w:p>
    <w:p w:rsidR="00000000" w:rsidDel="00000000" w:rsidP="00000000" w:rsidRDefault="00000000" w:rsidRPr="00000000" w14:paraId="000000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0000"/>
          <w:sz w:val="16"/>
          <w:szCs w:val="16"/>
          <w:rtl w:val="0"/>
        </w:rPr>
        <w:t xml:space="preserve">2024-01-18</w:t>
      </w:r>
      <w:r w:rsidDel="00000000" w:rsidR="00000000" w:rsidRPr="00000000">
        <w:rPr>
          <w:rFonts w:ascii="Times New Roman" w:cs="Times New Roman" w:eastAsia="Times New Roman" w:hAnsi="Times New Roman"/>
          <w:sz w:val="16"/>
          <w:szCs w:val="16"/>
          <w:rtl w:val="0"/>
        </w:rPr>
        <w:t xml:space="preserve"> UTC</w:t>
      </w:r>
    </w:p>
    <w:p w:rsidR="00000000" w:rsidDel="00000000" w:rsidP="00000000" w:rsidRDefault="00000000" w:rsidRPr="00000000" w14:paraId="00000028">
      <w:pPr>
        <w:pStyle w:val="Heading2"/>
        <w:spacing w:after="80" w:lineRule="auto"/>
        <w:jc w:val="center"/>
        <w:rPr/>
      </w:pPr>
      <w:bookmarkStart w:colFirst="0" w:colLast="0" w:name="_yomgcip39de9" w:id="3"/>
      <w:bookmarkEnd w:id="3"/>
      <w:r w:rsidDel="00000000" w:rsidR="00000000" w:rsidRPr="00000000">
        <w:rPr>
          <w:rtl w:val="0"/>
        </w:rPr>
        <w:t xml:space="preserve">Document Information Last Updated</w:t>
      </w:r>
    </w:p>
    <w:p w:rsidR="00000000" w:rsidDel="00000000" w:rsidP="00000000" w:rsidRDefault="00000000" w:rsidRPr="00000000" w14:paraId="00000029">
      <w:pPr>
        <w:jc w:val="center"/>
        <w:rPr>
          <w:rFonts w:ascii="Times New Roman" w:cs="Times New Roman" w:eastAsia="Times New Roman" w:hAnsi="Times New Roman"/>
          <w:sz w:val="16"/>
          <w:szCs w:val="16"/>
        </w:rPr>
        <w:sectPr>
          <w:type w:val="continuous"/>
          <w:pgSz w:h="12240" w:w="15840" w:orient="landscape"/>
          <w:pgMar w:bottom="1440" w:top="1440" w:left="1440" w:right="1440" w:header="720" w:footer="720"/>
          <w:cols w:equalWidth="0" w:num="3">
            <w:col w:space="720" w:w="3840"/>
            <w:col w:space="720" w:w="3840"/>
            <w:col w:space="0" w:w="3840"/>
          </w:cols>
        </w:sectPr>
      </w:pPr>
      <w:r w:rsidDel="00000000" w:rsidR="00000000" w:rsidRPr="00000000">
        <w:rPr>
          <w:rFonts w:ascii="Times New Roman" w:cs="Times New Roman" w:eastAsia="Times New Roman" w:hAnsi="Times New Roman"/>
          <w:color w:val="ff0000"/>
          <w:sz w:val="16"/>
          <w:szCs w:val="16"/>
          <w:rtl w:val="0"/>
        </w:rPr>
        <w:t xml:space="preserve">2024-06-16</w:t>
      </w:r>
      <w:r w:rsidDel="00000000" w:rsidR="00000000" w:rsidRPr="00000000">
        <w:rPr>
          <w:rFonts w:ascii="Times New Roman" w:cs="Times New Roman" w:eastAsia="Times New Roman" w:hAnsi="Times New Roman"/>
          <w:sz w:val="16"/>
          <w:szCs w:val="16"/>
          <w:rtl w:val="0"/>
        </w:rPr>
        <w:t xml:space="preserve"> UTC</w:t>
      </w:r>
    </w:p>
    <w:p w:rsidR="00000000" w:rsidDel="00000000" w:rsidP="00000000" w:rsidRDefault="00000000" w:rsidRPr="00000000" w14:paraId="0000002A">
      <w:pPr>
        <w:spacing w:after="0" w:line="312"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pStyle w:val="Heading1"/>
        <w:spacing w:line="312" w:lineRule="auto"/>
        <w:rPr/>
        <w:sectPr>
          <w:type w:val="continuous"/>
          <w:pgSz w:h="12240" w:w="15840" w:orient="landscape"/>
          <w:pgMar w:bottom="1440" w:top="1440" w:left="1440" w:right="1440" w:header="720" w:footer="720"/>
        </w:sectPr>
      </w:pPr>
      <w:bookmarkStart w:colFirst="0" w:colLast="0" w:name="_nxuqmthj3z4i" w:id="4"/>
      <w:bookmarkEnd w:id="4"/>
      <w:r w:rsidDel="00000000" w:rsidR="00000000" w:rsidRPr="00000000">
        <w:rPr>
          <w:rtl w:val="0"/>
        </w:rPr>
        <w:t xml:space="preserve">The Record Handbook</w:t>
      </w:r>
    </w:p>
    <w:p w:rsidR="00000000" w:rsidDel="00000000" w:rsidP="00000000" w:rsidRDefault="00000000" w:rsidRPr="00000000" w14:paraId="0000002C">
      <w:pPr>
        <w:spacing w:after="0" w:line="312"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Handbook URL: </w:t>
      </w:r>
      <w:hyperlink r:id="rId12">
        <w:r w:rsidDel="00000000" w:rsidR="00000000" w:rsidRPr="00000000">
          <w:rPr>
            <w:rFonts w:ascii="Times New Roman" w:cs="Times New Roman" w:eastAsia="Times New Roman" w:hAnsi="Times New Roman"/>
            <w:sz w:val="16"/>
            <w:szCs w:val="16"/>
            <w:rtl w:val="0"/>
          </w:rPr>
          <w:t xml:space="preserve">https://tylerjm.org/record-handbook/</w:t>
        </w:r>
      </w:hyperlink>
      <w:r w:rsidDel="00000000" w:rsidR="00000000" w:rsidRPr="00000000">
        <w:rPr>
          <w:rtl w:val="0"/>
        </w:rPr>
      </w:r>
    </w:p>
    <w:p w:rsidR="00000000" w:rsidDel="00000000" w:rsidP="00000000" w:rsidRDefault="00000000" w:rsidRPr="00000000" w14:paraId="0000002D">
      <w:pPr>
        <w:spacing w:after="0" w:line="312"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Document URL: </w:t>
      </w:r>
      <w:hyperlink r:id="rId13">
        <w:r w:rsidDel="00000000" w:rsidR="00000000" w:rsidRPr="00000000">
          <w:rPr>
            <w:rFonts w:ascii="Times New Roman" w:cs="Times New Roman" w:eastAsia="Times New Roman" w:hAnsi="Times New Roman"/>
            <w:sz w:val="16"/>
            <w:szCs w:val="16"/>
            <w:rtl w:val="0"/>
          </w:rPr>
          <w:t xml:space="preserve">https://tylerjm.org/record-handbook/2.0.0/inventory.docx</w:t>
        </w:r>
      </w:hyperlink>
      <w:r w:rsidDel="00000000" w:rsidR="00000000" w:rsidRPr="00000000">
        <w:rPr>
          <w:rtl w:val="0"/>
        </w:rPr>
      </w:r>
    </w:p>
    <w:p w:rsidR="00000000" w:rsidDel="00000000" w:rsidP="00000000" w:rsidRDefault="00000000" w:rsidRPr="00000000" w14:paraId="0000002E">
      <w:pPr>
        <w:spacing w:after="0" w:line="312"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Handbook Version: 2.0.0</w:t>
      </w:r>
    </w:p>
    <w:p w:rsidR="00000000" w:rsidDel="00000000" w:rsidP="00000000" w:rsidRDefault="00000000" w:rsidRPr="00000000" w14:paraId="0000002F">
      <w:pPr>
        <w:spacing w:after="0" w:line="312" w:lineRule="auto"/>
        <w:rPr>
          <w:rFonts w:ascii="Times New Roman" w:cs="Times New Roman" w:eastAsia="Times New Roman" w:hAnsi="Times New Roman"/>
          <w:sz w:val="16"/>
          <w:szCs w:val="16"/>
        </w:rPr>
        <w:sectPr>
          <w:type w:val="continuous"/>
          <w:pgSz w:h="12240" w:w="15840" w:orient="landscape"/>
          <w:pgMar w:bottom="1440" w:top="1440" w:left="1440" w:right="1440" w:header="720" w:footer="720"/>
          <w:cols w:equalWidth="0" w:num="2">
            <w:col w:space="720" w:w="6120"/>
            <w:col w:space="0" w:w="6120"/>
          </w:cols>
        </w:sectPr>
      </w:pPr>
      <w:r w:rsidDel="00000000" w:rsidR="00000000" w:rsidRPr="00000000">
        <w:rPr>
          <w:rFonts w:ascii="Times New Roman" w:cs="Times New Roman" w:eastAsia="Times New Roman" w:hAnsi="Times New Roman"/>
          <w:sz w:val="16"/>
          <w:szCs w:val="16"/>
          <w:rtl w:val="0"/>
        </w:rPr>
        <w:t xml:space="preserve">Last Updated: 2024-06-16 UTC</w:t>
      </w:r>
    </w:p>
    <w:p w:rsidR="00000000" w:rsidDel="00000000" w:rsidP="00000000" w:rsidRDefault="00000000" w:rsidRPr="00000000" w14:paraId="00000030">
      <w:pPr>
        <w:spacing w:after="100" w:line="312"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1">
      <w:pPr>
        <w:pStyle w:val="Heading1"/>
        <w:spacing w:after="100" w:line="312" w:lineRule="auto"/>
        <w:rPr/>
        <w:sectPr>
          <w:type w:val="continuous"/>
          <w:pgSz w:h="12240" w:w="15840" w:orient="landscape"/>
          <w:pgMar w:bottom="1440" w:top="1440" w:left="1440" w:right="1440" w:header="720" w:footer="720"/>
        </w:sectPr>
      </w:pPr>
      <w:bookmarkStart w:colFirst="0" w:colLast="0" w:name="_5yk26j3l0v7s" w:id="5"/>
      <w:bookmarkEnd w:id="5"/>
      <w:r w:rsidDel="00000000" w:rsidR="00000000" w:rsidRPr="00000000">
        <w:rPr>
          <w:rtl w:val="0"/>
        </w:rPr>
        <w:t xml:space="preserve">Definitions</w:t>
      </w:r>
    </w:p>
    <w:p w:rsidR="00000000" w:rsidDel="00000000" w:rsidP="00000000" w:rsidRDefault="00000000" w:rsidRPr="00000000" w14:paraId="00000032">
      <w:pPr>
        <w:pStyle w:val="Heading2"/>
        <w:spacing w:after="40" w:lineRule="auto"/>
        <w:jc w:val="both"/>
        <w:rPr/>
      </w:pPr>
      <w:bookmarkStart w:colFirst="0" w:colLast="0" w:name="_azkgs6f6rag0" w:id="6"/>
      <w:bookmarkEnd w:id="6"/>
      <w:r w:rsidDel="00000000" w:rsidR="00000000" w:rsidRPr="00000000">
        <w:rPr>
          <w:rtl w:val="0"/>
        </w:rPr>
        <w:t xml:space="preserve">Qty</w:t>
      </w:r>
    </w:p>
    <w:p w:rsidR="00000000" w:rsidDel="00000000" w:rsidP="00000000" w:rsidRDefault="00000000" w:rsidRPr="00000000" w14:paraId="00000033">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Quantity (Qty) of the exact same record in the inventory. The record must be exactly the same as the other(s) and must have the same column properties. A “0” quantity (Qty) indicates that a record used to belong in the inventory but has changed possession willfully (e.g., sold or gifted).</w:t>
      </w:r>
    </w:p>
    <w:p w:rsidR="00000000" w:rsidDel="00000000" w:rsidP="00000000" w:rsidRDefault="00000000" w:rsidRPr="00000000" w14:paraId="00000034">
      <w:pPr>
        <w:spacing w:after="40" w:lineRule="auto"/>
        <w:jc w:val="both"/>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35">
      <w:pPr>
        <w:pStyle w:val="Heading2"/>
        <w:spacing w:after="40" w:lineRule="auto"/>
        <w:jc w:val="both"/>
        <w:rPr/>
      </w:pPr>
      <w:bookmarkStart w:colFirst="0" w:colLast="0" w:name="_cvc8u97x9fnx" w:id="7"/>
      <w:bookmarkEnd w:id="7"/>
      <w:r w:rsidDel="00000000" w:rsidR="00000000" w:rsidRPr="00000000">
        <w:rPr>
          <w:rtl w:val="0"/>
        </w:rPr>
        <w:t xml:space="preserve">Disc Color(s)</w:t>
      </w:r>
    </w:p>
    <w:p w:rsidR="00000000" w:rsidDel="00000000" w:rsidP="00000000" w:rsidRDefault="00000000" w:rsidRPr="00000000" w14:paraId="00000036">
      <w:pPr>
        <w:jc w:val="both"/>
        <w:rPr>
          <w:rFonts w:ascii="Times New Roman" w:cs="Times New Roman" w:eastAsia="Times New Roman" w:hAnsi="Times New Roman"/>
          <w:b w:val="1"/>
          <w:sz w:val="15"/>
          <w:szCs w:val="15"/>
          <w:u w:val="single"/>
        </w:rPr>
      </w:pPr>
      <w:r w:rsidDel="00000000" w:rsidR="00000000" w:rsidRPr="00000000">
        <w:rPr>
          <w:rFonts w:ascii="Times New Roman" w:cs="Times New Roman" w:eastAsia="Times New Roman" w:hAnsi="Times New Roman"/>
          <w:sz w:val="15"/>
          <w:szCs w:val="15"/>
          <w:rtl w:val="0"/>
        </w:rPr>
        <w:t xml:space="preserve">To signify different types of disc. (e.g., “Target Exclusive (Blue)” or “Walmart Exclusive (Transparent)”). The disc color(s) only are okay to add as well, (e.g., “Clear” or “Apricot.”)</w:t>
      </w:r>
      <w:r w:rsidDel="00000000" w:rsidR="00000000" w:rsidRPr="00000000">
        <w:rPr>
          <w:rtl w:val="0"/>
        </w:rPr>
      </w:r>
    </w:p>
    <w:p w:rsidR="00000000" w:rsidDel="00000000" w:rsidP="00000000" w:rsidRDefault="00000000" w:rsidRPr="00000000" w14:paraId="00000037">
      <w:pPr>
        <w:spacing w:after="40" w:lineRule="auto"/>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38">
      <w:pPr>
        <w:pStyle w:val="Heading2"/>
        <w:spacing w:after="40" w:lineRule="auto"/>
        <w:jc w:val="both"/>
        <w:rPr/>
      </w:pPr>
      <w:bookmarkStart w:colFirst="0" w:colLast="0" w:name="_ac4ehmesqqwn" w:id="8"/>
      <w:bookmarkEnd w:id="8"/>
      <w:r w:rsidDel="00000000" w:rsidR="00000000" w:rsidRPr="00000000">
        <w:rPr>
          <w:rtl w:val="0"/>
        </w:rPr>
        <w:t xml:space="preserve">Disc Count</w:t>
      </w:r>
    </w:p>
    <w:p w:rsidR="00000000" w:rsidDel="00000000" w:rsidP="00000000" w:rsidRDefault="00000000" w:rsidRPr="00000000" w14:paraId="00000039">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number of discs contained within the specific record.</w:t>
      </w:r>
    </w:p>
    <w:p w:rsidR="00000000" w:rsidDel="00000000" w:rsidP="00000000" w:rsidRDefault="00000000" w:rsidRPr="00000000" w14:paraId="0000003A">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3B">
      <w:pPr>
        <w:spacing w:after="40" w:lineRule="auto"/>
        <w:jc w:val="both"/>
        <w:rPr>
          <w:rFonts w:ascii="Times New Roman" w:cs="Times New Roman" w:eastAsia="Times New Roman" w:hAnsi="Times New Roman"/>
          <w:b w:val="1"/>
          <w:sz w:val="15"/>
          <w:szCs w:val="15"/>
          <w:u w:val="single"/>
        </w:rPr>
      </w:pPr>
      <w:r w:rsidDel="00000000" w:rsidR="00000000" w:rsidRPr="00000000">
        <w:rPr>
          <w:rFonts w:ascii="Times New Roman" w:cs="Times New Roman" w:eastAsia="Times New Roman" w:hAnsi="Times New Roman"/>
          <w:b w:val="1"/>
          <w:sz w:val="15"/>
          <w:szCs w:val="15"/>
          <w:u w:val="single"/>
          <w:rtl w:val="0"/>
        </w:rPr>
        <w:t xml:space="preserve">Contents Count</w:t>
      </w:r>
    </w:p>
    <w:p w:rsidR="00000000" w:rsidDel="00000000" w:rsidP="00000000" w:rsidRDefault="00000000" w:rsidRPr="00000000" w14:paraId="0000003C">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All contents in the originally purchased record, including any original sleeve(s), jacket(s), digital download slips, posters, booklets, hype stickers, and other bonus content. Post-sale sleeves or any aftermarket items will not be counted. The contents count excludes the disc(s).</w:t>
      </w:r>
    </w:p>
    <w:p w:rsidR="00000000" w:rsidDel="00000000" w:rsidP="00000000" w:rsidRDefault="00000000" w:rsidRPr="00000000" w14:paraId="0000003D">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3E">
      <w:pPr>
        <w:pStyle w:val="Heading2"/>
        <w:spacing w:after="40" w:lineRule="auto"/>
        <w:jc w:val="both"/>
        <w:rPr/>
      </w:pPr>
      <w:bookmarkStart w:colFirst="0" w:colLast="0" w:name="_dot583go38oe" w:id="9"/>
      <w:bookmarkEnd w:id="9"/>
      <w:r w:rsidDel="00000000" w:rsidR="00000000" w:rsidRPr="00000000">
        <w:rPr>
          <w:rtl w:val="0"/>
        </w:rPr>
        <w:t xml:space="preserve">Contents Description(s)</w:t>
      </w:r>
    </w:p>
    <w:p w:rsidR="00000000" w:rsidDel="00000000" w:rsidP="00000000" w:rsidRDefault="00000000" w:rsidRPr="00000000" w14:paraId="0000003F">
      <w:pPr>
        <w:jc w:val="both"/>
        <w:rPr>
          <w:sz w:val="2"/>
          <w:szCs w:val="2"/>
        </w:rPr>
      </w:pPr>
      <w:r w:rsidDel="00000000" w:rsidR="00000000" w:rsidRPr="00000000">
        <w:rPr>
          <w:rFonts w:ascii="Times New Roman" w:cs="Times New Roman" w:eastAsia="Times New Roman" w:hAnsi="Times New Roman"/>
          <w:sz w:val="15"/>
          <w:szCs w:val="15"/>
          <w:rtl w:val="0"/>
        </w:rPr>
        <w:t xml:space="preserve">The quantity and brief description of all original contents contained within one  record, including any original sleeve(s), jacket(s), digital download slips, posters, booklets, hype stickers, and other bonus content. Post-sale sleeves or any aftermarket items will not be counted. The contents count excludes the disc(s). The contents description must equal the contents count column.</w:t>
      </w:r>
      <w:r w:rsidDel="00000000" w:rsidR="00000000" w:rsidRPr="00000000">
        <w:rPr>
          <w:rtl w:val="0"/>
        </w:rPr>
      </w:r>
    </w:p>
    <w:p w:rsidR="00000000" w:rsidDel="00000000" w:rsidP="00000000" w:rsidRDefault="00000000" w:rsidRPr="00000000" w14:paraId="00000040">
      <w:pPr>
        <w:pStyle w:val="Heading2"/>
        <w:spacing w:after="0" w:lineRule="auto"/>
        <w:jc w:val="both"/>
        <w:rPr>
          <w:sz w:val="9"/>
          <w:szCs w:val="9"/>
        </w:rPr>
      </w:pPr>
      <w:bookmarkStart w:colFirst="0" w:colLast="0" w:name="_omyzj2dcopuh" w:id="10"/>
      <w:bookmarkEnd w:id="10"/>
      <w:r w:rsidDel="00000000" w:rsidR="00000000" w:rsidRPr="00000000">
        <w:rPr>
          <w:rtl w:val="0"/>
        </w:rPr>
      </w:r>
    </w:p>
    <w:p w:rsidR="00000000" w:rsidDel="00000000" w:rsidP="00000000" w:rsidRDefault="00000000" w:rsidRPr="00000000" w14:paraId="00000041">
      <w:pPr>
        <w:pStyle w:val="Heading2"/>
        <w:spacing w:after="40" w:lineRule="auto"/>
        <w:jc w:val="both"/>
        <w:rPr/>
      </w:pPr>
      <w:bookmarkStart w:colFirst="0" w:colLast="0" w:name="_90gtb6dkuuyw" w:id="11"/>
      <w:bookmarkEnd w:id="11"/>
      <w:r w:rsidDel="00000000" w:rsidR="00000000" w:rsidRPr="00000000">
        <w:rPr>
          <w:rtl w:val="0"/>
        </w:rPr>
        <w:t xml:space="preserve">Discogs Release Code</w:t>
      </w:r>
    </w:p>
    <w:p w:rsidR="00000000" w:rsidDel="00000000" w:rsidP="00000000" w:rsidRDefault="00000000" w:rsidRPr="00000000" w14:paraId="00000042">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Identifies the specific record on </w:t>
      </w:r>
      <w:hyperlink r:id="rId14">
        <w:r w:rsidDel="00000000" w:rsidR="00000000" w:rsidRPr="00000000">
          <w:rPr>
            <w:rFonts w:ascii="Times New Roman" w:cs="Times New Roman" w:eastAsia="Times New Roman" w:hAnsi="Times New Roman"/>
            <w:sz w:val="15"/>
            <w:szCs w:val="15"/>
            <w:rtl w:val="0"/>
          </w:rPr>
          <w:t xml:space="preserve">https://discogs.com</w:t>
        </w:r>
      </w:hyperlink>
      <w:r w:rsidDel="00000000" w:rsidR="00000000" w:rsidRPr="00000000">
        <w:rPr>
          <w:rFonts w:ascii="Times New Roman" w:cs="Times New Roman" w:eastAsia="Times New Roman" w:hAnsi="Times New Roman"/>
          <w:sz w:val="15"/>
          <w:szCs w:val="15"/>
          <w:rtl w:val="0"/>
        </w:rPr>
        <w:t xml:space="preserve">. Searching the release code brings up all information regarding the specific record.</w:t>
      </w:r>
    </w:p>
    <w:p w:rsidR="00000000" w:rsidDel="00000000" w:rsidP="00000000" w:rsidRDefault="00000000" w:rsidRPr="00000000" w14:paraId="00000043">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4">
      <w:pPr>
        <w:pStyle w:val="Heading2"/>
        <w:spacing w:after="40" w:lineRule="auto"/>
        <w:jc w:val="both"/>
        <w:rPr/>
      </w:pPr>
      <w:bookmarkStart w:colFirst="0" w:colLast="0" w:name="_nmchycjwl157" w:id="12"/>
      <w:bookmarkEnd w:id="12"/>
      <w:r w:rsidDel="00000000" w:rsidR="00000000" w:rsidRPr="00000000">
        <w:rPr>
          <w:rtl w:val="0"/>
        </w:rPr>
        <w:t xml:space="preserve">Goldmine</w:t>
      </w:r>
      <w:r w:rsidDel="00000000" w:rsidR="00000000" w:rsidRPr="00000000">
        <w:rPr>
          <w:vertAlign w:val="superscript"/>
          <w:rtl w:val="0"/>
        </w:rPr>
        <w:t xml:space="preserve">®</w:t>
      </w:r>
      <w:r w:rsidDel="00000000" w:rsidR="00000000" w:rsidRPr="00000000">
        <w:rPr>
          <w:rtl w:val="0"/>
        </w:rPr>
        <w:t xml:space="preserve"> Condition(s)</w:t>
      </w:r>
    </w:p>
    <w:p w:rsidR="00000000" w:rsidDel="00000000" w:rsidP="00000000" w:rsidRDefault="00000000" w:rsidRPr="00000000" w14:paraId="00000045">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Each disc(s) and jacket(s)’ condition according to The Goldmine</w:t>
      </w:r>
      <w:r w:rsidDel="00000000" w:rsidR="00000000" w:rsidRPr="00000000">
        <w:rPr>
          <w:rFonts w:ascii="Times New Roman" w:cs="Times New Roman" w:eastAsia="Times New Roman" w:hAnsi="Times New Roman"/>
          <w:sz w:val="15"/>
          <w:szCs w:val="15"/>
          <w:vertAlign w:val="superscript"/>
          <w:rtl w:val="0"/>
        </w:rPr>
        <w:t xml:space="preserve">®</w:t>
      </w:r>
      <w:r w:rsidDel="00000000" w:rsidR="00000000" w:rsidRPr="00000000">
        <w:rPr>
          <w:rFonts w:ascii="Times New Roman" w:cs="Times New Roman" w:eastAsia="Times New Roman" w:hAnsi="Times New Roman"/>
          <w:sz w:val="15"/>
          <w:szCs w:val="15"/>
          <w:rtl w:val="0"/>
        </w:rPr>
        <w:t xml:space="preserve"> Grading Guide. URL: </w:t>
      </w:r>
      <w:hyperlink r:id="rId15">
        <w:r w:rsidDel="00000000" w:rsidR="00000000" w:rsidRPr="00000000">
          <w:rPr>
            <w:rFonts w:ascii="Times New Roman" w:cs="Times New Roman" w:eastAsia="Times New Roman" w:hAnsi="Times New Roman"/>
            <w:sz w:val="15"/>
            <w:szCs w:val="15"/>
            <w:rtl w:val="0"/>
          </w:rPr>
          <w:t xml:space="preserve">https://www.goldminemag.com/collector-resources/record-grading-101</w:t>
        </w:r>
      </w:hyperlink>
      <w:r w:rsidDel="00000000" w:rsidR="00000000" w:rsidRPr="00000000">
        <w:rPr>
          <w:rFonts w:ascii="Times New Roman" w:cs="Times New Roman" w:eastAsia="Times New Roman" w:hAnsi="Times New Roman"/>
          <w:sz w:val="15"/>
          <w:szCs w:val="15"/>
          <w:rtl w:val="0"/>
        </w:rPr>
        <w:t xml:space="preserve">. Each disc and jacket must be graded individually. Acceptable grades: M, NM, VG+, VG, G+, G, F, P.</w:t>
      </w:r>
    </w:p>
    <w:p w:rsidR="00000000" w:rsidDel="00000000" w:rsidP="00000000" w:rsidRDefault="00000000" w:rsidRPr="00000000" w14:paraId="00000046">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15"/>
          <w:szCs w:val="15"/>
          <w:u w:val="single"/>
        </w:rPr>
      </w:pPr>
      <w:r w:rsidDel="00000000" w:rsidR="00000000" w:rsidRPr="00000000">
        <w:rPr>
          <w:rFonts w:ascii="Times New Roman" w:cs="Times New Roman" w:eastAsia="Times New Roman" w:hAnsi="Times New Roman"/>
          <w:b w:val="1"/>
          <w:sz w:val="15"/>
          <w:szCs w:val="15"/>
          <w:u w:val="single"/>
          <w:rtl w:val="0"/>
        </w:rPr>
        <w:t xml:space="preserve">Listened</w:t>
      </w:r>
    </w:p>
    <w:p w:rsidR="00000000" w:rsidDel="00000000" w:rsidP="00000000" w:rsidRDefault="00000000" w:rsidRPr="00000000" w14:paraId="00000048">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boolean value identifying if all tracks on a specific record have been played and listened to in its entirety. All quantities must be listened to, i.e., if the “Qty” column is 3, all three records must be listened to in their entirety, even though they are the same tracks.</w:t>
      </w:r>
    </w:p>
    <w:p w:rsidR="00000000" w:rsidDel="00000000" w:rsidP="00000000" w:rsidRDefault="00000000" w:rsidRPr="00000000" w14:paraId="00000049">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A">
      <w:pPr>
        <w:pStyle w:val="Heading2"/>
        <w:rPr/>
      </w:pPr>
      <w:bookmarkStart w:colFirst="0" w:colLast="0" w:name="_4u5oi52ctwhn" w:id="13"/>
      <w:bookmarkEnd w:id="13"/>
      <w:r w:rsidDel="00000000" w:rsidR="00000000" w:rsidRPr="00000000">
        <w:rPr>
          <w:rtl w:val="0"/>
        </w:rPr>
        <w:t xml:space="preserve">Digital Download(s)</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Yes, No, or N/A value indicating if a digital format of the exact same record was downloaded. The digital download must include the same album name and the same and/or more tracks as the physical record (excluding hidden tracks). “No” value means that there exists a buyable download that meets the “Yes” value requirements but has not been purchased. “N/A” value means that there is no existing buyable download that meets the “Yes” value requirements. “Yes” value requirements: 1. The download must contain at least a FLAC or WAV original file for all tracks. 2. The download has to be an official download from the label, artist, or a trusted 3rd party. 3. The download must be a portable file (i.e., not downloaded from iTunes or another proprietary store). 4. The proof of purchase (PoP) (digital download slips are okay) must be stored safely alongside the music file(s) in cloud storage. 5. All files, including all music files and PoPs, must be stored in at least two different cloud storage providers for resilience.</w:t>
      </w:r>
    </w:p>
    <w:sectPr>
      <w:type w:val="continuous"/>
      <w:pgSz w:h="12240" w:w="15840" w:orient="landscape"/>
      <w:pgMar w:bottom="1440" w:top="1440" w:left="1440" w:right="1440" w:header="720" w:footer="720"/>
      <w:cols w:equalWidth="0" w:num="2">
        <w:col w:space="720" w:w="6120"/>
        <w:col w:space="0" w:w="6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center" w:leader="none" w:pos="6480"/>
      </w:tabs>
      <w:rPr>
        <w:rFonts w:ascii="Times New Roman" w:cs="Times New Roman" w:eastAsia="Times New Roman" w:hAnsi="Times New Roman"/>
        <w:b w:val="1"/>
        <w:color w:val="ff0000"/>
      </w:rPr>
    </w:pPr>
    <w:hyperlink r:id="rId1">
      <w:r w:rsidDel="00000000" w:rsidR="00000000" w:rsidRPr="00000000">
        <w:rPr>
          <w:rFonts w:ascii="Times New Roman" w:cs="Times New Roman" w:eastAsia="Times New Roman" w:hAnsi="Times New Roman"/>
          <w:sz w:val="12"/>
          <w:szCs w:val="12"/>
          <w:rtl w:val="0"/>
        </w:rPr>
        <w:t xml:space="preserve">Record Inventory Template v2.0.0</w:t>
      </w:r>
    </w:hyperlink>
    <w:r w:rsidDel="00000000" w:rsidR="00000000" w:rsidRPr="00000000">
      <w:rPr>
        <w:rFonts w:ascii="Times New Roman" w:cs="Times New Roman" w:eastAsia="Times New Roman" w:hAnsi="Times New Roman"/>
        <w:sz w:val="12"/>
        <w:szCs w:val="12"/>
        <w:rtl w:val="0"/>
      </w:rPr>
      <w:t xml:space="preserve"> by </w:t>
    </w:r>
    <w:hyperlink r:id="rId2">
      <w:r w:rsidDel="00000000" w:rsidR="00000000" w:rsidRPr="00000000">
        <w:rPr>
          <w:rFonts w:ascii="Times New Roman" w:cs="Times New Roman" w:eastAsia="Times New Roman" w:hAnsi="Times New Roman"/>
          <w:sz w:val="12"/>
          <w:szCs w:val="12"/>
          <w:rtl w:val="0"/>
        </w:rPr>
        <w:t xml:space="preserve">Tyler Morgan</w:t>
      </w:r>
    </w:hyperlink>
    <w:r w:rsidDel="00000000" w:rsidR="00000000" w:rsidRPr="00000000">
      <w:rPr>
        <w:rFonts w:ascii="Times New Roman" w:cs="Times New Roman" w:eastAsia="Times New Roman" w:hAnsi="Times New Roman"/>
        <w:sz w:val="12"/>
        <w:szCs w:val="12"/>
        <w:rtl w:val="0"/>
      </w:rPr>
      <w:t xml:space="preserve"> is marked with </w:t>
    </w:r>
    <w:hyperlink r:id="rId3">
      <w:r w:rsidDel="00000000" w:rsidR="00000000" w:rsidRPr="00000000">
        <w:rPr>
          <w:rFonts w:ascii="Times New Roman" w:cs="Times New Roman" w:eastAsia="Times New Roman" w:hAnsi="Times New Roman"/>
          <w:sz w:val="12"/>
          <w:szCs w:val="12"/>
          <w:rtl w:val="0"/>
        </w:rPr>
        <w:t xml:space="preserve">CC0 1.0</w:t>
      </w:r>
    </w:hyperlink>
    <w:r w:rsidDel="00000000" w:rsidR="00000000" w:rsidRPr="00000000">
      <w:rPr>
        <w:rFonts w:ascii="Times New Roman" w:cs="Times New Roman" w:eastAsia="Times New Roman" w:hAnsi="Times New Roman"/>
        <w:b w:val="1"/>
        <w:rtl w:val="0"/>
      </w:rPr>
      <w:t xml:space="preserve"> </w:t>
    </w:r>
    <w:hyperlink r:id="rId4">
      <w:r w:rsidDel="00000000" w:rsidR="00000000" w:rsidRPr="00000000">
        <w:rPr>
          <w:rFonts w:ascii="Times New Roman" w:cs="Times New Roman" w:eastAsia="Times New Roman" w:hAnsi="Times New Roman"/>
          <w:color w:val="1155cc"/>
          <w:sz w:val="17"/>
          <w:szCs w:val="17"/>
          <w:u w:val="single"/>
        </w:rPr>
        <w:drawing>
          <wp:inline distB="114300" distT="114300" distL="114300" distR="114300">
            <wp:extent cx="95250" cy="95250"/>
            <wp:effectExtent b="0" l="0" r="0" t="0"/>
            <wp:docPr descr="Creative Commons icon." id="2" name="image2.png"/>
            <a:graphic>
              <a:graphicData uri="http://schemas.openxmlformats.org/drawingml/2006/picture">
                <pic:pic>
                  <pic:nvPicPr>
                    <pic:cNvPr descr="Creative Commons icon." id="0" name="image2.png"/>
                    <pic:cNvPicPr preferRelativeResize="0"/>
                  </pic:nvPicPr>
                  <pic:blipFill>
                    <a:blip r:embed="rId5"/>
                    <a:srcRect b="0" l="0" r="0" t="0"/>
                    <a:stretch>
                      <a:fillRect/>
                    </a:stretch>
                  </pic:blipFill>
                  <pic:spPr>
                    <a:xfrm>
                      <a:off x="0" y="0"/>
                      <a:ext cx="95250" cy="95250"/>
                    </a:xfrm>
                    <a:prstGeom prst="rect"/>
                    <a:ln/>
                  </pic:spPr>
                </pic:pic>
              </a:graphicData>
            </a:graphic>
          </wp:inline>
        </w:drawing>
      </w:r>
    </w:hyperlink>
    <w:hyperlink r:id="rId6">
      <w:r w:rsidDel="00000000" w:rsidR="00000000" w:rsidRPr="00000000">
        <w:rPr>
          <w:rFonts w:ascii="Times New Roman" w:cs="Times New Roman" w:eastAsia="Times New Roman" w:hAnsi="Times New Roman"/>
          <w:color w:val="1155cc"/>
          <w:sz w:val="16"/>
          <w:szCs w:val="16"/>
          <w:u w:val="single"/>
        </w:rPr>
        <w:drawing>
          <wp:inline distB="114300" distT="114300" distL="114300" distR="114300">
            <wp:extent cx="95250" cy="95250"/>
            <wp:effectExtent b="0" l="0" r="0" t="0"/>
            <wp:docPr descr="CC0 1.0 icon" id="1" name="image1.png"/>
            <a:graphic>
              <a:graphicData uri="http://schemas.openxmlformats.org/drawingml/2006/picture">
                <pic:pic>
                  <pic:nvPicPr>
                    <pic:cNvPr descr="CC0 1.0 icon" id="0" name="image1.png"/>
                    <pic:cNvPicPr preferRelativeResize="0"/>
                  </pic:nvPicPr>
                  <pic:blipFill>
                    <a:blip r:embed="rId7"/>
                    <a:srcRect b="0" l="0" r="0" t="0"/>
                    <a:stretch>
                      <a:fillRect/>
                    </a:stretch>
                  </pic:blipFill>
                  <pic:spPr>
                    <a:xfrm>
                      <a:off x="0" y="0"/>
                      <a:ext cx="95250" cy="95250"/>
                    </a:xfrm>
                    <a:prstGeom prst="rect"/>
                    <a:ln/>
                  </pic:spPr>
                </pic:pic>
              </a:graphicData>
            </a:graphic>
          </wp:inline>
        </w:drawing>
      </w:r>
    </w:hyperlink>
    <w:r w:rsidDel="00000000" w:rsidR="00000000" w:rsidRPr="00000000">
      <w:rPr>
        <w:rFonts w:ascii="Times New Roman" w:cs="Times New Roman" w:eastAsia="Times New Roman" w:hAnsi="Times New Roman"/>
        <w:b w:val="1"/>
        <w:rtl w:val="0"/>
      </w:rPr>
      <w:tab/>
      <w:t xml:space="preserve">Page: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rtl w:val="0"/>
      </w:rPr>
      <w:t xml:space="preserve"> of </w:t>
    </w:r>
    <w:r w:rsidDel="00000000" w:rsidR="00000000" w:rsidRPr="00000000">
      <w:rPr>
        <w:rFonts w:ascii="Times New Roman" w:cs="Times New Roman" w:eastAsia="Times New Roman" w:hAnsi="Times New Roman"/>
        <w:b w:val="1"/>
        <w:color w:val="ff0000"/>
        <w:rtl w:val="0"/>
      </w:rPr>
      <w:t xml:space="preserve">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center" w:leader="none" w:pos="6480"/>
      </w:tabs>
      <w:rPr>
        <w:rFonts w:ascii="Times New Roman" w:cs="Times New Roman" w:eastAsia="Times New Roman" w:hAnsi="Times New Roman"/>
        <w:b w:val="1"/>
        <w:color w:val="ff0000"/>
      </w:rPr>
    </w:pPr>
    <w:hyperlink r:id="rId1">
      <w:r w:rsidDel="00000000" w:rsidR="00000000" w:rsidRPr="00000000">
        <w:rPr>
          <w:rFonts w:ascii="Times New Roman" w:cs="Times New Roman" w:eastAsia="Times New Roman" w:hAnsi="Times New Roman"/>
          <w:sz w:val="12"/>
          <w:szCs w:val="12"/>
          <w:rtl w:val="0"/>
        </w:rPr>
        <w:t xml:space="preserve">Record Inventory</w:t>
      </w:r>
    </w:hyperlink>
    <w:r w:rsidDel="00000000" w:rsidR="00000000" w:rsidRPr="00000000">
      <w:rPr>
        <w:rFonts w:ascii="Times New Roman" w:cs="Times New Roman" w:eastAsia="Times New Roman" w:hAnsi="Times New Roman"/>
        <w:sz w:val="12"/>
        <w:szCs w:val="12"/>
        <w:rtl w:val="0"/>
      </w:rPr>
      <w:t xml:space="preserve"> © 2024 by</w:t>
    </w:r>
    <w:r w:rsidDel="00000000" w:rsidR="00000000" w:rsidRPr="00000000">
      <w:rPr>
        <w:rFonts w:ascii="Times New Roman" w:cs="Times New Roman" w:eastAsia="Times New Roman" w:hAnsi="Times New Roman"/>
        <w:sz w:val="12"/>
        <w:szCs w:val="12"/>
        <w:rtl w:val="0"/>
      </w:rPr>
      <w:t xml:space="preserve"> </w:t>
    </w:r>
    <w:hyperlink r:id="rId2">
      <w:r w:rsidDel="00000000" w:rsidR="00000000" w:rsidRPr="00000000">
        <w:rPr>
          <w:rFonts w:ascii="Times New Roman" w:cs="Times New Roman" w:eastAsia="Times New Roman" w:hAnsi="Times New Roman"/>
          <w:sz w:val="12"/>
          <w:szCs w:val="12"/>
          <w:rtl w:val="0"/>
        </w:rPr>
        <w:t xml:space="preserve">Tyler Morgan</w:t>
      </w:r>
    </w:hyperlink>
    <w:r w:rsidDel="00000000" w:rsidR="00000000" w:rsidRPr="00000000">
      <w:rPr>
        <w:rFonts w:ascii="Times New Roman" w:cs="Times New Roman" w:eastAsia="Times New Roman" w:hAnsi="Times New Roman"/>
        <w:sz w:val="12"/>
        <w:szCs w:val="12"/>
        <w:rtl w:val="0"/>
      </w:rPr>
      <w:t xml:space="preserve">. All rights reserved.</w:t>
    </w:r>
    <w:r w:rsidDel="00000000" w:rsidR="00000000" w:rsidRPr="00000000">
      <w:rPr>
        <w:rFonts w:ascii="Times New Roman" w:cs="Times New Roman" w:eastAsia="Times New Roman" w:hAnsi="Times New Roman"/>
        <w:b w:val="1"/>
        <w:rtl w:val="0"/>
      </w:rPr>
      <w:tab/>
      <w:t xml:space="preserve">Page: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rtl w:val="0"/>
      </w:rPr>
      <w:t xml:space="preserve"> of </w:t>
    </w:r>
    <w:r w:rsidDel="00000000" w:rsidR="00000000" w:rsidRPr="00000000">
      <w:rPr>
        <w:rFonts w:ascii="Times New Roman" w:cs="Times New Roman" w:eastAsia="Times New Roman" w:hAnsi="Times New Roman"/>
        <w:b w:val="1"/>
        <w:color w:val="ff0000"/>
        <w:rtl w:val="0"/>
      </w:rPr>
      <w:t xml:space="preserve">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rFonts w:ascii="Times New Roman" w:cs="Times New Roman" w:eastAsia="Times New Roman" w:hAnsi="Times New Roman"/>
        <w:b w:val="1"/>
        <w:sz w:val="18"/>
        <w:szCs w:val="18"/>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Style w:val="Title"/>
      <w:jc w:val="left"/>
      <w:rPr>
        <w:sz w:val="18"/>
        <w:szCs w:val="18"/>
      </w:rPr>
    </w:pPr>
    <w:bookmarkStart w:colFirst="0" w:colLast="0" w:name="_qsf1nitqgxo8" w:id="14"/>
    <w:bookmarkEnd w:id="1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312"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40" w:lineRule="auto"/>
      <w:jc w:val="both"/>
    </w:pPr>
    <w:rPr>
      <w:rFonts w:ascii="Times New Roman" w:cs="Times New Roman" w:eastAsia="Times New Roman" w:hAnsi="Times New Roman"/>
      <w:b w:val="1"/>
      <w:sz w:val="15"/>
      <w:szCs w:val="15"/>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tylerjm.org/record-handbook/2.0.0/inventory.docx" TargetMode="External"/><Relationship Id="rId12" Type="http://schemas.openxmlformats.org/officeDocument/2006/relationships/hyperlink" Target="https://tylerjm.org/record-hand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goldminemag.com/collector-resources/record-grading-101" TargetMode="External"/><Relationship Id="rId14" Type="http://schemas.openxmlformats.org/officeDocument/2006/relationships/hyperlink" Target="https://discogs.com" TargetMode="External"/><Relationship Id="rId5" Type="http://schemas.openxmlformats.org/officeDocument/2006/relationships/styles" Target="styles.xml"/><Relationship Id="rId6" Type="http://schemas.openxmlformats.org/officeDocument/2006/relationships/hyperlink" Target="https://www.discogs.com/release/21046597-Adele-30" TargetMode="External"/><Relationship Id="rId7" Type="http://schemas.openxmlformats.org/officeDocument/2006/relationships/hyperlink" Target="https://www.qobuz.com/us-en/album/30-adele/tuzhj8k94jxoc"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tylerjm.org/record-handbook/2.0.0/inventory.docx" TargetMode="External"/><Relationship Id="rId2" Type="http://schemas.openxmlformats.org/officeDocument/2006/relationships/hyperlink" Target="https://tylermorgan.co" TargetMode="External"/><Relationship Id="rId3" Type="http://schemas.openxmlformats.org/officeDocument/2006/relationships/hyperlink" Target="https://creativecommons.org/publicdomain/zero/1.0" TargetMode="External"/><Relationship Id="rId4" Type="http://schemas.openxmlformats.org/officeDocument/2006/relationships/hyperlink" Target="https://creativecommons.org/publicdomain/zero/1.0" TargetMode="External"/><Relationship Id="rId5" Type="http://schemas.openxmlformats.org/officeDocument/2006/relationships/image" Target="media/image2.png"/><Relationship Id="rId6" Type="http://schemas.openxmlformats.org/officeDocument/2006/relationships/hyperlink" Target="https://creativecommons.org/publicdomain/zero/1.0" TargetMode="Externa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drive.proton.me/urls/FMZ5T5QZC4#hIhf3lczuo6c" TargetMode="External"/><Relationship Id="rId2" Type="http://schemas.openxmlformats.org/officeDocument/2006/relationships/hyperlink" Target="https://linktr.ee/TylerJ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