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E085" w14:textId="6A4B4552" w:rsidR="003E5848" w:rsidRPr="000500F8" w:rsidRDefault="00983727" w:rsidP="00983727">
      <w:pPr>
        <w:jc w:val="center"/>
        <w:rPr>
          <w:rFonts w:ascii="Aptos Black" w:hAnsi="Aptos Black"/>
          <w:b/>
          <w:bCs/>
          <w:sz w:val="28"/>
          <w:szCs w:val="28"/>
        </w:rPr>
      </w:pPr>
      <w:r w:rsidRPr="000500F8">
        <w:rPr>
          <w:rFonts w:ascii="Aptos Black" w:hAnsi="Aptos Black"/>
          <w:b/>
          <w:bCs/>
          <w:sz w:val="28"/>
          <w:szCs w:val="28"/>
        </w:rPr>
        <w:t>AsterPeak Software — Lead Lifecycle &amp; Marketing-to-Sales Handoff</w:t>
      </w:r>
    </w:p>
    <w:p w14:paraId="75C87601" w14:textId="00EAFB1D" w:rsidR="00983727" w:rsidRPr="00983727" w:rsidRDefault="00983727" w:rsidP="00983727">
      <w:pPr>
        <w:rPr>
          <w:rFonts w:ascii="Aptos Black" w:hAnsi="Aptos Black"/>
        </w:rPr>
      </w:pPr>
      <w:r w:rsidRPr="000500F8">
        <w:rPr>
          <w:rStyle w:val="Strong"/>
          <w:sz w:val="28"/>
          <w:szCs w:val="28"/>
        </w:rPr>
        <w:t>Purpose</w:t>
      </w:r>
      <w:r>
        <w:br/>
        <w:t>Define how prospects move from initial lead capture through marketing qualification, sales qualification, opportunity creation, and customer conversion, including ownership, routing, response expectations, and system handoffs between HubSpot and Salesforce.</w:t>
      </w:r>
    </w:p>
    <w:p w14:paraId="17ADA93A" w14:textId="1B1B8DB4" w:rsidR="00983727" w:rsidRPr="00983727" w:rsidRDefault="00983727" w:rsidP="0098372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83727">
        <w:rPr>
          <w:b/>
          <w:bCs/>
          <w:sz w:val="28"/>
          <w:szCs w:val="28"/>
        </w:rPr>
        <w:t>Lifecycle Stages</w:t>
      </w:r>
    </w:p>
    <w:p w14:paraId="48BD010C" w14:textId="77777777" w:rsidR="00983727" w:rsidRPr="00983727" w:rsidRDefault="00983727" w:rsidP="00983727">
      <w:pPr>
        <w:pStyle w:val="NormalWeb"/>
        <w:rPr>
          <w:rFonts w:asciiTheme="minorHAnsi" w:hAnsiTheme="minorHAnsi"/>
        </w:rPr>
      </w:pPr>
      <w:r w:rsidRPr="00983727">
        <w:rPr>
          <w:rStyle w:val="Strong"/>
          <w:rFonts w:asciiTheme="minorHAnsi" w:hAnsiTheme="minorHAnsi"/>
        </w:rPr>
        <w:t>Lead</w:t>
      </w:r>
      <w:r w:rsidRPr="00983727">
        <w:rPr>
          <w:rFonts w:asciiTheme="minorHAnsi" w:hAnsiTheme="minorHAnsi"/>
        </w:rPr>
        <w:br/>
        <w:t>A prospect who has entered AsterPeak’s database but has not yet met the criteria for marketing qualification.</w:t>
      </w:r>
    </w:p>
    <w:p w14:paraId="15DE0560" w14:textId="77777777" w:rsidR="00983727" w:rsidRPr="00983727" w:rsidRDefault="00983727" w:rsidP="00983727">
      <w:pPr>
        <w:pStyle w:val="NormalWeb"/>
        <w:rPr>
          <w:rFonts w:asciiTheme="minorHAnsi" w:hAnsiTheme="minorHAnsi"/>
        </w:rPr>
      </w:pPr>
      <w:r w:rsidRPr="00983727">
        <w:rPr>
          <w:rStyle w:val="Strong"/>
          <w:rFonts w:asciiTheme="minorHAnsi" w:hAnsiTheme="minorHAnsi"/>
        </w:rPr>
        <w:t>Marketing Qualified Lead (MQL)</w:t>
      </w:r>
      <w:r w:rsidRPr="00983727">
        <w:rPr>
          <w:rFonts w:asciiTheme="minorHAnsi" w:hAnsiTheme="minorHAnsi"/>
        </w:rPr>
        <w:br/>
        <w:t>A prospect that meets basic company-fit requirements and demonstrates sufficient buying intent. High-intent actions, such as a demo request, may qualify automatically; other prospects require an appropriate combination of lead score, company characteristics, and engagement.</w:t>
      </w:r>
    </w:p>
    <w:p w14:paraId="0180E974" w14:textId="77777777" w:rsidR="00983727" w:rsidRPr="00983727" w:rsidRDefault="00983727" w:rsidP="00983727">
      <w:pPr>
        <w:pStyle w:val="NormalWeb"/>
        <w:rPr>
          <w:rFonts w:asciiTheme="minorHAnsi" w:hAnsiTheme="minorHAnsi"/>
        </w:rPr>
      </w:pPr>
      <w:r w:rsidRPr="00983727">
        <w:rPr>
          <w:rStyle w:val="Strong"/>
          <w:rFonts w:asciiTheme="minorHAnsi" w:hAnsiTheme="minorHAnsi"/>
        </w:rPr>
        <w:t>Sales Qualified Lead (SQL)</w:t>
      </w:r>
      <w:r w:rsidRPr="00983727">
        <w:rPr>
          <w:rFonts w:asciiTheme="minorHAnsi" w:hAnsiTheme="minorHAnsi"/>
        </w:rPr>
        <w:br/>
        <w:t>A prospect that Sales has reviewed and determined has a credible business need, appropriate fit, and reasonable potential to purchase.</w:t>
      </w:r>
    </w:p>
    <w:p w14:paraId="4988B5BF" w14:textId="77777777" w:rsidR="00983727" w:rsidRPr="00983727" w:rsidRDefault="00983727" w:rsidP="00983727">
      <w:pPr>
        <w:pStyle w:val="NormalWeb"/>
        <w:rPr>
          <w:rFonts w:asciiTheme="minorHAnsi" w:hAnsiTheme="minorHAnsi"/>
        </w:rPr>
      </w:pPr>
      <w:r w:rsidRPr="00983727">
        <w:rPr>
          <w:rStyle w:val="Strong"/>
          <w:rFonts w:asciiTheme="minorHAnsi" w:hAnsiTheme="minorHAnsi"/>
        </w:rPr>
        <w:t>Opportunity</w:t>
      </w:r>
      <w:r w:rsidRPr="00983727">
        <w:rPr>
          <w:rFonts w:asciiTheme="minorHAnsi" w:hAnsiTheme="minorHAnsi"/>
        </w:rPr>
        <w:br/>
        <w:t>A qualified prospect that has progressed into an active sales cycle and, when appropriate, has been converted into an Account, Contact, and Opportunity in Salesforce.</w:t>
      </w:r>
    </w:p>
    <w:p w14:paraId="069BFA67" w14:textId="629AFA9A" w:rsidR="00983727" w:rsidRPr="00983727" w:rsidRDefault="00983727" w:rsidP="00983727">
      <w:pPr>
        <w:pStyle w:val="NormalWeb"/>
        <w:rPr>
          <w:rFonts w:asciiTheme="minorHAnsi" w:hAnsiTheme="minorHAnsi"/>
        </w:rPr>
      </w:pPr>
      <w:r w:rsidRPr="00983727">
        <w:rPr>
          <w:rStyle w:val="Strong"/>
          <w:rFonts w:asciiTheme="minorHAnsi" w:hAnsiTheme="minorHAnsi"/>
        </w:rPr>
        <w:t>Customer</w:t>
      </w:r>
      <w:r w:rsidRPr="00983727">
        <w:rPr>
          <w:rFonts w:asciiTheme="minorHAnsi" w:hAnsiTheme="minorHAnsi"/>
        </w:rPr>
        <w:br/>
        <w:t>A prospect that has successfully completed the sales process and become an AsterPeak customer.</w:t>
      </w:r>
    </w:p>
    <w:p w14:paraId="32C85A0F" w14:textId="19102DFE" w:rsidR="00983727" w:rsidRDefault="00983727" w:rsidP="0098372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83727">
        <w:rPr>
          <w:b/>
          <w:bCs/>
          <w:sz w:val="28"/>
          <w:szCs w:val="28"/>
        </w:rPr>
        <w:t>Lead Statuses</w:t>
      </w:r>
    </w:p>
    <w:p w14:paraId="7F90ABAC" w14:textId="77777777" w:rsidR="00983727" w:rsidRPr="00983727" w:rsidRDefault="00983727" w:rsidP="00983727">
      <w:pPr>
        <w:pStyle w:val="NormalWeb"/>
        <w:rPr>
          <w:rFonts w:asciiTheme="minorHAnsi" w:hAnsiTheme="minorHAnsi"/>
        </w:rPr>
      </w:pPr>
      <w:r w:rsidRPr="00983727">
        <w:rPr>
          <w:rStyle w:val="Strong"/>
          <w:rFonts w:asciiTheme="minorHAnsi" w:hAnsiTheme="minorHAnsi"/>
        </w:rPr>
        <w:t>New</w:t>
      </w:r>
      <w:r w:rsidRPr="00983727">
        <w:rPr>
          <w:rFonts w:asciiTheme="minorHAnsi" w:hAnsiTheme="minorHAnsi"/>
        </w:rPr>
        <w:br/>
        <w:t>The lead has been created and has not yet received active sales follow-up.</w:t>
      </w:r>
    </w:p>
    <w:p w14:paraId="6C16D50D" w14:textId="77777777" w:rsidR="00983727" w:rsidRPr="00983727" w:rsidRDefault="00983727" w:rsidP="00983727">
      <w:pPr>
        <w:pStyle w:val="NormalWeb"/>
        <w:rPr>
          <w:rFonts w:asciiTheme="minorHAnsi" w:hAnsiTheme="minorHAnsi"/>
        </w:rPr>
      </w:pPr>
      <w:r w:rsidRPr="00983727">
        <w:rPr>
          <w:rStyle w:val="Strong"/>
          <w:rFonts w:asciiTheme="minorHAnsi" w:hAnsiTheme="minorHAnsi"/>
        </w:rPr>
        <w:t>Working</w:t>
      </w:r>
      <w:r w:rsidRPr="00983727">
        <w:rPr>
          <w:rFonts w:asciiTheme="minorHAnsi" w:hAnsiTheme="minorHAnsi"/>
        </w:rPr>
        <w:br/>
        <w:t>The assigned sales representative is actively attempting to engage and qualify the lead.</w:t>
      </w:r>
    </w:p>
    <w:p w14:paraId="42F83F65" w14:textId="77777777" w:rsidR="00983727" w:rsidRPr="00983727" w:rsidRDefault="00983727" w:rsidP="00983727">
      <w:pPr>
        <w:pStyle w:val="NormalWeb"/>
        <w:rPr>
          <w:rFonts w:asciiTheme="minorHAnsi" w:hAnsiTheme="minorHAnsi"/>
        </w:rPr>
      </w:pPr>
      <w:r w:rsidRPr="00983727">
        <w:rPr>
          <w:rStyle w:val="Strong"/>
          <w:rFonts w:asciiTheme="minorHAnsi" w:hAnsiTheme="minorHAnsi"/>
        </w:rPr>
        <w:t>Connected</w:t>
      </w:r>
      <w:r w:rsidRPr="00983727">
        <w:rPr>
          <w:rFonts w:asciiTheme="minorHAnsi" w:hAnsiTheme="minorHAnsi"/>
        </w:rPr>
        <w:br/>
        <w:t>Sales has successfully made contact with the prospect and qualification is underway.</w:t>
      </w:r>
    </w:p>
    <w:p w14:paraId="48A4E048" w14:textId="77777777" w:rsidR="00983727" w:rsidRPr="00983727" w:rsidRDefault="00983727" w:rsidP="00983727">
      <w:pPr>
        <w:pStyle w:val="NormalWeb"/>
        <w:rPr>
          <w:rFonts w:asciiTheme="minorHAnsi" w:hAnsiTheme="minorHAnsi"/>
        </w:rPr>
      </w:pPr>
      <w:r w:rsidRPr="00983727">
        <w:rPr>
          <w:rStyle w:val="Strong"/>
          <w:rFonts w:asciiTheme="minorHAnsi" w:hAnsiTheme="minorHAnsi"/>
        </w:rPr>
        <w:lastRenderedPageBreak/>
        <w:t>Qualified</w:t>
      </w:r>
      <w:r w:rsidRPr="00983727">
        <w:rPr>
          <w:rFonts w:asciiTheme="minorHAnsi" w:hAnsiTheme="minorHAnsi"/>
        </w:rPr>
        <w:br/>
        <w:t>The prospect has been reviewed by Sales and meets the criteria to progress as a Sales Qualified Lead.</w:t>
      </w:r>
    </w:p>
    <w:p w14:paraId="783CF4C8" w14:textId="77777777" w:rsidR="00983727" w:rsidRPr="00983727" w:rsidRDefault="00983727" w:rsidP="00983727">
      <w:pPr>
        <w:pStyle w:val="NormalWeb"/>
        <w:rPr>
          <w:rFonts w:asciiTheme="minorHAnsi" w:hAnsiTheme="minorHAnsi"/>
        </w:rPr>
      </w:pPr>
      <w:r w:rsidRPr="00983727">
        <w:rPr>
          <w:rStyle w:val="Strong"/>
          <w:rFonts w:asciiTheme="minorHAnsi" w:hAnsiTheme="minorHAnsi"/>
        </w:rPr>
        <w:t>Nurture</w:t>
      </w:r>
      <w:r w:rsidRPr="00983727">
        <w:rPr>
          <w:rFonts w:asciiTheme="minorHAnsi" w:hAnsiTheme="minorHAnsi"/>
        </w:rPr>
        <w:br/>
        <w:t>The prospect is not ready for active sales pursuit but remains a viable future opportunity and should continue receiving appropriate marketing or sales follow-up.</w:t>
      </w:r>
    </w:p>
    <w:p w14:paraId="55879990" w14:textId="77777777" w:rsidR="00983727" w:rsidRPr="00983727" w:rsidRDefault="00983727" w:rsidP="00983727">
      <w:pPr>
        <w:pStyle w:val="NormalWeb"/>
        <w:rPr>
          <w:rFonts w:asciiTheme="minorHAnsi" w:hAnsiTheme="minorHAnsi"/>
        </w:rPr>
      </w:pPr>
      <w:r w:rsidRPr="00983727">
        <w:rPr>
          <w:rStyle w:val="Strong"/>
          <w:rFonts w:asciiTheme="minorHAnsi" w:hAnsiTheme="minorHAnsi"/>
        </w:rPr>
        <w:t>Disqualified</w:t>
      </w:r>
      <w:r w:rsidRPr="00983727">
        <w:rPr>
          <w:rFonts w:asciiTheme="minorHAnsi" w:hAnsiTheme="minorHAnsi"/>
        </w:rPr>
        <w:br/>
        <w:t>The prospect is not an appropriate sales opportunity due to factors such as poor fit, lack of need, invalid information, or another documented disqualification reason.</w:t>
      </w:r>
    </w:p>
    <w:p w14:paraId="4E1AFB5C" w14:textId="77777777" w:rsidR="00983727" w:rsidRPr="00983727" w:rsidRDefault="00983727" w:rsidP="00983727">
      <w:pPr>
        <w:pStyle w:val="NormalWeb"/>
        <w:rPr>
          <w:rFonts w:asciiTheme="minorHAnsi" w:hAnsiTheme="minorHAnsi"/>
        </w:rPr>
      </w:pPr>
      <w:r w:rsidRPr="00983727">
        <w:rPr>
          <w:rStyle w:val="Strong"/>
          <w:rFonts w:asciiTheme="minorHAnsi" w:hAnsiTheme="minorHAnsi"/>
        </w:rPr>
        <w:t>Converted</w:t>
      </w:r>
      <w:r w:rsidRPr="00983727">
        <w:rPr>
          <w:rFonts w:asciiTheme="minorHAnsi" w:hAnsiTheme="minorHAnsi"/>
        </w:rPr>
        <w:br/>
        <w:t>The qualified lead has been converted into the appropriate Salesforce records and has progressed into the active sales process.</w:t>
      </w:r>
    </w:p>
    <w:p w14:paraId="7EB01274" w14:textId="01109D60" w:rsidR="00983727" w:rsidRDefault="00755358" w:rsidP="0075535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MQL Qualification Rules</w:t>
      </w:r>
    </w:p>
    <w:p w14:paraId="116F0B88" w14:textId="77777777" w:rsidR="00755358" w:rsidRPr="00755358" w:rsidRDefault="00755358" w:rsidP="007553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5358">
        <w:rPr>
          <w:rFonts w:eastAsia="Times New Roman" w:cs="Times New Roman"/>
          <w:kern w:val="0"/>
          <w14:ligatures w14:val="none"/>
        </w:rPr>
        <w:t>A prospect becomes a Marketing Qualified Lead when it meets basic company-fit requirements and demonstrates sufficient buying intent.</w:t>
      </w:r>
    </w:p>
    <w:p w14:paraId="6C1A18C0" w14:textId="77777777" w:rsidR="00755358" w:rsidRPr="00755358" w:rsidRDefault="00755358" w:rsidP="007553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5358">
        <w:rPr>
          <w:rFonts w:eastAsia="Times New Roman" w:cs="Times New Roman"/>
          <w:b/>
          <w:bCs/>
          <w:kern w:val="0"/>
          <w14:ligatures w14:val="none"/>
        </w:rPr>
        <w:t>Company Fit</w:t>
      </w:r>
    </w:p>
    <w:p w14:paraId="40346E5E" w14:textId="77777777" w:rsidR="00755358" w:rsidRPr="00755358" w:rsidRDefault="00755358" w:rsidP="007553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5358">
        <w:rPr>
          <w:rFonts w:eastAsia="Times New Roman" w:cs="Times New Roman"/>
          <w:kern w:val="0"/>
          <w14:ligatures w14:val="none"/>
        </w:rPr>
        <w:t>20–199 employees: SMB</w:t>
      </w:r>
    </w:p>
    <w:p w14:paraId="367AE64A" w14:textId="77777777" w:rsidR="00755358" w:rsidRPr="00755358" w:rsidRDefault="00755358" w:rsidP="007553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5358">
        <w:rPr>
          <w:rFonts w:eastAsia="Times New Roman" w:cs="Times New Roman"/>
          <w:kern w:val="0"/>
          <w14:ligatures w14:val="none"/>
        </w:rPr>
        <w:t>200–999 employees: Mid-Market</w:t>
      </w:r>
    </w:p>
    <w:p w14:paraId="23E16C11" w14:textId="77777777" w:rsidR="00755358" w:rsidRPr="00755358" w:rsidRDefault="00755358" w:rsidP="007553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5358">
        <w:rPr>
          <w:rFonts w:eastAsia="Times New Roman" w:cs="Times New Roman"/>
          <w:kern w:val="0"/>
          <w14:ligatures w14:val="none"/>
        </w:rPr>
        <w:t>1,000–2,499 employees: Upper Mid-Market</w:t>
      </w:r>
    </w:p>
    <w:p w14:paraId="19FB9115" w14:textId="77777777" w:rsidR="00755358" w:rsidRPr="00755358" w:rsidRDefault="00755358" w:rsidP="007553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5358">
        <w:rPr>
          <w:rFonts w:eastAsia="Times New Roman" w:cs="Times New Roman"/>
          <w:kern w:val="0"/>
          <w14:ligatures w14:val="none"/>
        </w:rPr>
        <w:t>Fewer than 20 employees: generally outside target</w:t>
      </w:r>
    </w:p>
    <w:p w14:paraId="62F9A25A" w14:textId="77777777" w:rsidR="00755358" w:rsidRPr="00755358" w:rsidRDefault="00755358" w:rsidP="007553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5358">
        <w:rPr>
          <w:rFonts w:eastAsia="Times New Roman" w:cs="Times New Roman"/>
          <w:kern w:val="0"/>
          <w14:ligatures w14:val="none"/>
        </w:rPr>
        <w:t>2,500+ employees: management review before active pursuit</w:t>
      </w:r>
    </w:p>
    <w:p w14:paraId="1DD63ABA" w14:textId="77777777" w:rsidR="00755358" w:rsidRPr="00755358" w:rsidRDefault="00755358" w:rsidP="007553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5358">
        <w:rPr>
          <w:rFonts w:eastAsia="Times New Roman" w:cs="Times New Roman"/>
          <w:b/>
          <w:bCs/>
          <w:kern w:val="0"/>
          <w14:ligatures w14:val="none"/>
        </w:rPr>
        <w:t>Buying Intent</w:t>
      </w:r>
      <w:r w:rsidRPr="00755358">
        <w:rPr>
          <w:rFonts w:eastAsia="Times New Roman" w:cs="Times New Roman"/>
          <w:kern w:val="0"/>
          <w14:ligatures w14:val="none"/>
        </w:rPr>
        <w:br/>
        <w:t>A prospect may qualify through either:</w:t>
      </w:r>
    </w:p>
    <w:p w14:paraId="3E97B7DA" w14:textId="77777777" w:rsidR="00755358" w:rsidRPr="00755358" w:rsidRDefault="00755358" w:rsidP="007553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5358">
        <w:rPr>
          <w:rFonts w:eastAsia="Times New Roman" w:cs="Times New Roman"/>
          <w:kern w:val="0"/>
          <w14:ligatures w14:val="none"/>
        </w:rPr>
        <w:t>A high-intent action, such as a demo request, or</w:t>
      </w:r>
    </w:p>
    <w:p w14:paraId="1FE8D7AC" w14:textId="3483F271" w:rsidR="00755358" w:rsidRDefault="00755358" w:rsidP="007553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755358">
        <w:rPr>
          <w:rFonts w:eastAsia="Times New Roman" w:cs="Times New Roman"/>
          <w:kern w:val="0"/>
          <w14:ligatures w14:val="none"/>
        </w:rPr>
        <w:t>A sufficient combination of lead score, company characteristics, and engagement</w:t>
      </w:r>
    </w:p>
    <w:p w14:paraId="0473542C" w14:textId="59B4584E" w:rsidR="00485F15" w:rsidRDefault="00485F15" w:rsidP="00485F1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Marketing-to-Sales Handoff</w:t>
      </w:r>
    </w:p>
    <w:p w14:paraId="64A471B9" w14:textId="77777777" w:rsidR="001971DA" w:rsidRPr="001971DA" w:rsidRDefault="001971DA" w:rsidP="001971D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71DA">
        <w:rPr>
          <w:rFonts w:eastAsia="Times New Roman" w:cs="Times New Roman"/>
          <w:kern w:val="0"/>
          <w14:ligatures w14:val="none"/>
        </w:rPr>
        <w:t xml:space="preserve">Marketing Operations manages HubSpot, lead scoring, campaign attribution, marketing automation, and the Marketing-to-Sales handoff. SDRs qualify </w:t>
      </w:r>
      <w:proofErr w:type="gramStart"/>
      <w:r w:rsidRPr="001971DA">
        <w:rPr>
          <w:rFonts w:eastAsia="Times New Roman" w:cs="Times New Roman"/>
          <w:kern w:val="0"/>
          <w14:ligatures w14:val="none"/>
        </w:rPr>
        <w:t>inbound</w:t>
      </w:r>
      <w:proofErr w:type="gramEnd"/>
      <w:r w:rsidRPr="001971DA">
        <w:rPr>
          <w:rFonts w:eastAsia="Times New Roman" w:cs="Times New Roman"/>
          <w:kern w:val="0"/>
          <w14:ligatures w14:val="none"/>
        </w:rPr>
        <w:t xml:space="preserve"> and </w:t>
      </w:r>
      <w:proofErr w:type="gramStart"/>
      <w:r w:rsidRPr="001971DA">
        <w:rPr>
          <w:rFonts w:eastAsia="Times New Roman" w:cs="Times New Roman"/>
          <w:kern w:val="0"/>
          <w14:ligatures w14:val="none"/>
        </w:rPr>
        <w:t>outbound prospects</w:t>
      </w:r>
      <w:proofErr w:type="gramEnd"/>
      <w:r w:rsidRPr="001971DA">
        <w:rPr>
          <w:rFonts w:eastAsia="Times New Roman" w:cs="Times New Roman"/>
          <w:kern w:val="0"/>
          <w14:ligatures w14:val="none"/>
        </w:rPr>
        <w:t xml:space="preserve"> before </w:t>
      </w:r>
      <w:proofErr w:type="gramStart"/>
      <w:r w:rsidRPr="001971DA">
        <w:rPr>
          <w:rFonts w:eastAsia="Times New Roman" w:cs="Times New Roman"/>
          <w:kern w:val="0"/>
          <w14:ligatures w14:val="none"/>
        </w:rPr>
        <w:t>handing</w:t>
      </w:r>
      <w:proofErr w:type="gramEnd"/>
      <w:r w:rsidRPr="001971DA">
        <w:rPr>
          <w:rFonts w:eastAsia="Times New Roman" w:cs="Times New Roman"/>
          <w:kern w:val="0"/>
          <w14:ligatures w14:val="none"/>
        </w:rPr>
        <w:t xml:space="preserve"> qualified opportunities to Account Executives.</w:t>
      </w:r>
    </w:p>
    <w:p w14:paraId="13ABA166" w14:textId="77777777" w:rsidR="001971DA" w:rsidRPr="001971DA" w:rsidRDefault="001971DA" w:rsidP="001971D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71DA">
        <w:rPr>
          <w:rFonts w:eastAsia="Times New Roman" w:cs="Times New Roman"/>
          <w:kern w:val="0"/>
          <w14:ligatures w14:val="none"/>
        </w:rPr>
        <w:t>When a prospect becomes an MQL:</w:t>
      </w:r>
    </w:p>
    <w:p w14:paraId="3A5B872B" w14:textId="77777777" w:rsidR="001971DA" w:rsidRPr="001971DA" w:rsidRDefault="001971DA" w:rsidP="00197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71DA">
        <w:rPr>
          <w:rFonts w:eastAsia="Times New Roman" w:cs="Times New Roman"/>
          <w:kern w:val="0"/>
          <w14:ligatures w14:val="none"/>
        </w:rPr>
        <w:t xml:space="preserve">HubSpot updates the Lifecycle Stage to </w:t>
      </w:r>
      <w:r w:rsidRPr="001971DA">
        <w:rPr>
          <w:rFonts w:eastAsia="Times New Roman" w:cs="Times New Roman"/>
          <w:b/>
          <w:bCs/>
          <w:kern w:val="0"/>
          <w14:ligatures w14:val="none"/>
        </w:rPr>
        <w:t>Marketing Qualified Lead (MQL)</w:t>
      </w:r>
      <w:r w:rsidRPr="001971DA">
        <w:rPr>
          <w:rFonts w:eastAsia="Times New Roman" w:cs="Times New Roman"/>
          <w:kern w:val="0"/>
          <w14:ligatures w14:val="none"/>
        </w:rPr>
        <w:t>.</w:t>
      </w:r>
    </w:p>
    <w:p w14:paraId="645D508A" w14:textId="77777777" w:rsidR="001971DA" w:rsidRPr="001971DA" w:rsidRDefault="001971DA" w:rsidP="00197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71DA">
        <w:rPr>
          <w:rFonts w:eastAsia="Times New Roman" w:cs="Times New Roman"/>
          <w:kern w:val="0"/>
          <w14:ligatures w14:val="none"/>
        </w:rPr>
        <w:lastRenderedPageBreak/>
        <w:t xml:space="preserve">The lead is routed based on </w:t>
      </w:r>
      <w:r w:rsidRPr="001971DA">
        <w:rPr>
          <w:rFonts w:eastAsia="Times New Roman" w:cs="Times New Roman"/>
          <w:b/>
          <w:bCs/>
          <w:kern w:val="0"/>
          <w14:ligatures w14:val="none"/>
        </w:rPr>
        <w:t>segment and territory</w:t>
      </w:r>
      <w:r w:rsidRPr="001971DA">
        <w:rPr>
          <w:rFonts w:eastAsia="Times New Roman" w:cs="Times New Roman"/>
          <w:kern w:val="0"/>
          <w14:ligatures w14:val="none"/>
        </w:rPr>
        <w:t>.</w:t>
      </w:r>
    </w:p>
    <w:p w14:paraId="6AE7A8C1" w14:textId="77777777" w:rsidR="001971DA" w:rsidRPr="001971DA" w:rsidRDefault="001971DA" w:rsidP="00197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71DA">
        <w:rPr>
          <w:rFonts w:eastAsia="Times New Roman" w:cs="Times New Roman"/>
          <w:kern w:val="0"/>
          <w14:ligatures w14:val="none"/>
        </w:rPr>
        <w:t>The assigned SDR becomes responsible for initial sales follow-up.</w:t>
      </w:r>
    </w:p>
    <w:p w14:paraId="5441E029" w14:textId="77777777" w:rsidR="001971DA" w:rsidRPr="001971DA" w:rsidRDefault="001971DA" w:rsidP="00197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71DA">
        <w:rPr>
          <w:rFonts w:eastAsia="Times New Roman" w:cs="Times New Roman"/>
          <w:kern w:val="0"/>
          <w14:ligatures w14:val="none"/>
        </w:rPr>
        <w:t xml:space="preserve">Initial sales follow-up should occur within </w:t>
      </w:r>
      <w:r w:rsidRPr="001971DA">
        <w:rPr>
          <w:rFonts w:eastAsia="Times New Roman" w:cs="Times New Roman"/>
          <w:b/>
          <w:bCs/>
          <w:kern w:val="0"/>
          <w14:ligatures w14:val="none"/>
        </w:rPr>
        <w:t>four business hours</w:t>
      </w:r>
      <w:r w:rsidRPr="001971DA">
        <w:rPr>
          <w:rFonts w:eastAsia="Times New Roman" w:cs="Times New Roman"/>
          <w:kern w:val="0"/>
          <w14:ligatures w14:val="none"/>
        </w:rPr>
        <w:t>.</w:t>
      </w:r>
    </w:p>
    <w:p w14:paraId="7E415C08" w14:textId="77777777" w:rsidR="001971DA" w:rsidRPr="001971DA" w:rsidRDefault="001971DA" w:rsidP="00197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71DA">
        <w:rPr>
          <w:rFonts w:eastAsia="Times New Roman" w:cs="Times New Roman"/>
          <w:kern w:val="0"/>
          <w14:ligatures w14:val="none"/>
        </w:rPr>
        <w:t>If the prospect cannot be reached immediately, the lead remains in an active follow-up sequence rather than being prematurely disqualified.</w:t>
      </w:r>
    </w:p>
    <w:p w14:paraId="2C74A8A0" w14:textId="77777777" w:rsidR="001971DA" w:rsidRPr="001971DA" w:rsidRDefault="001971DA" w:rsidP="00197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71DA">
        <w:rPr>
          <w:rFonts w:eastAsia="Times New Roman" w:cs="Times New Roman"/>
          <w:kern w:val="0"/>
          <w14:ligatures w14:val="none"/>
        </w:rPr>
        <w:t xml:space="preserve">Once Sales confirms credible need, fit, and purchase potential, the Lifecycle Stage progresses to </w:t>
      </w:r>
      <w:r w:rsidRPr="001971DA">
        <w:rPr>
          <w:rFonts w:eastAsia="Times New Roman" w:cs="Times New Roman"/>
          <w:b/>
          <w:bCs/>
          <w:kern w:val="0"/>
          <w14:ligatures w14:val="none"/>
        </w:rPr>
        <w:t>Sales Qualified Lead (SQL)</w:t>
      </w:r>
      <w:r w:rsidRPr="001971DA">
        <w:rPr>
          <w:rFonts w:eastAsia="Times New Roman" w:cs="Times New Roman"/>
          <w:kern w:val="0"/>
          <w14:ligatures w14:val="none"/>
        </w:rPr>
        <w:t>.</w:t>
      </w:r>
    </w:p>
    <w:p w14:paraId="1275D693" w14:textId="77777777" w:rsidR="001971DA" w:rsidRDefault="001971DA" w:rsidP="001971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971DA">
        <w:rPr>
          <w:rFonts w:eastAsia="Times New Roman" w:cs="Times New Roman"/>
          <w:kern w:val="0"/>
          <w14:ligatures w14:val="none"/>
        </w:rPr>
        <w:t>Qualified leads are then converted into the appropriate Salesforce records and, when appropriate, an Opportunity.</w:t>
      </w:r>
    </w:p>
    <w:p w14:paraId="036400A1" w14:textId="395C4B0B" w:rsidR="001971DA" w:rsidRDefault="001971DA" w:rsidP="001971D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System Ownership &amp; Sync Rules</w:t>
      </w:r>
    </w:p>
    <w:p w14:paraId="14FD8121" w14:textId="77777777" w:rsidR="001971DA" w:rsidRPr="001971DA" w:rsidRDefault="001971DA" w:rsidP="001971DA">
      <w:r w:rsidRPr="001971DA">
        <w:t>AsterPeak uses HubSpot and Salesforce for different parts of the revenue process.</w:t>
      </w:r>
    </w:p>
    <w:p w14:paraId="5C4F823D" w14:textId="77777777" w:rsidR="001971DA" w:rsidRPr="001971DA" w:rsidRDefault="001971DA" w:rsidP="001971DA">
      <w:r w:rsidRPr="001971DA">
        <w:rPr>
          <w:b/>
          <w:bCs/>
        </w:rPr>
        <w:t>HubSpot</w:t>
      </w:r>
    </w:p>
    <w:p w14:paraId="7144414A" w14:textId="77777777" w:rsidR="001971DA" w:rsidRPr="001971DA" w:rsidRDefault="001971DA" w:rsidP="001971DA">
      <w:pPr>
        <w:numPr>
          <w:ilvl w:val="0"/>
          <w:numId w:val="5"/>
        </w:numPr>
      </w:pPr>
      <w:r w:rsidRPr="001971DA">
        <w:t>Owns marketing campaigns, forms, lead scoring, marketing automation, and initial lifecycle management.</w:t>
      </w:r>
    </w:p>
    <w:p w14:paraId="628999A2" w14:textId="77777777" w:rsidR="001971DA" w:rsidRPr="001971DA" w:rsidRDefault="001971DA" w:rsidP="001971DA">
      <w:pPr>
        <w:numPr>
          <w:ilvl w:val="0"/>
          <w:numId w:val="5"/>
        </w:numPr>
      </w:pPr>
      <w:r w:rsidRPr="001971DA">
        <w:t>Captures and maintains marketing engagement and campaign-attribution data.</w:t>
      </w:r>
    </w:p>
    <w:p w14:paraId="53D7CF77" w14:textId="77777777" w:rsidR="001971DA" w:rsidRPr="001971DA" w:rsidRDefault="001971DA" w:rsidP="001971DA">
      <w:pPr>
        <w:numPr>
          <w:ilvl w:val="0"/>
          <w:numId w:val="5"/>
        </w:numPr>
      </w:pPr>
      <w:r w:rsidRPr="001971DA">
        <w:t>Determines when a prospect meets MQL criteria and initiates the Marketing-to-Sales handoff.</w:t>
      </w:r>
    </w:p>
    <w:p w14:paraId="193EEC7D" w14:textId="77777777" w:rsidR="001971DA" w:rsidRPr="001971DA" w:rsidRDefault="001971DA" w:rsidP="001971DA">
      <w:r w:rsidRPr="001971DA">
        <w:rPr>
          <w:b/>
          <w:bCs/>
        </w:rPr>
        <w:t>Salesforce</w:t>
      </w:r>
    </w:p>
    <w:p w14:paraId="1E032C3D" w14:textId="77777777" w:rsidR="001971DA" w:rsidRPr="001971DA" w:rsidRDefault="001971DA" w:rsidP="001971DA">
      <w:pPr>
        <w:numPr>
          <w:ilvl w:val="0"/>
          <w:numId w:val="6"/>
        </w:numPr>
      </w:pPr>
      <w:r w:rsidRPr="001971DA">
        <w:t>Serves as the system of record for sales activity, Accounts, Contacts, and Opportunities.</w:t>
      </w:r>
    </w:p>
    <w:p w14:paraId="7AC4D5CE" w14:textId="77777777" w:rsidR="001971DA" w:rsidRPr="001971DA" w:rsidRDefault="001971DA" w:rsidP="001971DA">
      <w:pPr>
        <w:numPr>
          <w:ilvl w:val="0"/>
          <w:numId w:val="6"/>
        </w:numPr>
      </w:pPr>
      <w:r w:rsidRPr="001971DA">
        <w:t>Owns sales qualification activity once a lead enters active sales follow-up.</w:t>
      </w:r>
    </w:p>
    <w:p w14:paraId="6C4B4222" w14:textId="77777777" w:rsidR="001971DA" w:rsidRPr="001971DA" w:rsidRDefault="001971DA" w:rsidP="001971DA">
      <w:pPr>
        <w:numPr>
          <w:ilvl w:val="0"/>
          <w:numId w:val="6"/>
        </w:numPr>
      </w:pPr>
      <w:r w:rsidRPr="001971DA">
        <w:t>Stores converted customer and opportunity records used for pipeline management, forecasting, and sales reporting.</w:t>
      </w:r>
    </w:p>
    <w:p w14:paraId="1E350DC3" w14:textId="77777777" w:rsidR="001971DA" w:rsidRPr="001971DA" w:rsidRDefault="001971DA" w:rsidP="001971DA">
      <w:r w:rsidRPr="001971DA">
        <w:rPr>
          <w:b/>
          <w:bCs/>
        </w:rPr>
        <w:t>Handoff and Synchronization</w:t>
      </w:r>
    </w:p>
    <w:p w14:paraId="745DAB9B" w14:textId="77777777" w:rsidR="001971DA" w:rsidRPr="001971DA" w:rsidRDefault="001971DA" w:rsidP="001971DA">
      <w:pPr>
        <w:numPr>
          <w:ilvl w:val="0"/>
          <w:numId w:val="7"/>
        </w:numPr>
      </w:pPr>
      <w:r w:rsidRPr="001971DA">
        <w:t>Key lead and qualification data should pass from HubSpot to Salesforce when an MQL enters active sales follow-up.</w:t>
      </w:r>
    </w:p>
    <w:p w14:paraId="488D5B3C" w14:textId="77777777" w:rsidR="001971DA" w:rsidRPr="001971DA" w:rsidRDefault="001971DA" w:rsidP="001971DA">
      <w:pPr>
        <w:numPr>
          <w:ilvl w:val="0"/>
          <w:numId w:val="7"/>
        </w:numPr>
      </w:pPr>
      <w:r w:rsidRPr="001971DA">
        <w:t>Lifecycle stage, lead status, source attribution, segment, territory, and ownership should remain aligned across both systems where applicable.</w:t>
      </w:r>
    </w:p>
    <w:p w14:paraId="71F1E56F" w14:textId="77777777" w:rsidR="001971DA" w:rsidRPr="001971DA" w:rsidRDefault="001971DA" w:rsidP="001971DA">
      <w:pPr>
        <w:numPr>
          <w:ilvl w:val="0"/>
          <w:numId w:val="7"/>
        </w:numPr>
      </w:pPr>
      <w:r w:rsidRPr="001971DA">
        <w:t>After conversion, Salesforce becomes the primary source of truth for Account, Contact, Opportunity, ownership, and sales-stage information.</w:t>
      </w:r>
    </w:p>
    <w:p w14:paraId="67FBCEF4" w14:textId="77777777" w:rsidR="001971DA" w:rsidRPr="001971DA" w:rsidRDefault="001971DA" w:rsidP="001971DA">
      <w:pPr>
        <w:numPr>
          <w:ilvl w:val="0"/>
          <w:numId w:val="7"/>
        </w:numPr>
      </w:pPr>
      <w:proofErr w:type="spellStart"/>
      <w:r w:rsidRPr="001971DA">
        <w:lastRenderedPageBreak/>
        <w:t>RevOps</w:t>
      </w:r>
      <w:proofErr w:type="spellEnd"/>
      <w:r w:rsidRPr="001971DA">
        <w:t xml:space="preserve"> and Marketing Operations are responsible for monitoring sync failures, routing exceptions, and inconsistent field values.</w:t>
      </w:r>
    </w:p>
    <w:p w14:paraId="423F5BC1" w14:textId="77777777" w:rsidR="001971DA" w:rsidRPr="001971DA" w:rsidRDefault="001971DA" w:rsidP="001971DA">
      <w:r w:rsidRPr="001971DA">
        <w:t xml:space="preserve">This section is partly </w:t>
      </w:r>
      <w:r w:rsidRPr="001971DA">
        <w:rPr>
          <w:b/>
          <w:bCs/>
        </w:rPr>
        <w:t>operating-model fact</w:t>
      </w:r>
      <w:r w:rsidRPr="001971DA">
        <w:t xml:space="preserve"> and partly the </w:t>
      </w:r>
      <w:r w:rsidRPr="001971DA">
        <w:rPr>
          <w:b/>
          <w:bCs/>
        </w:rPr>
        <w:t>governance design we're adding</w:t>
      </w:r>
      <w:r w:rsidRPr="001971DA">
        <w:t xml:space="preserve"> to make the handoff implementation-defensible.</w:t>
      </w:r>
    </w:p>
    <w:p w14:paraId="346F33F7" w14:textId="77777777" w:rsidR="001971DA" w:rsidRPr="001971DA" w:rsidRDefault="001971DA" w:rsidP="001971DA"/>
    <w:p w14:paraId="7B46E71C" w14:textId="77777777" w:rsidR="001971DA" w:rsidRPr="001971DA" w:rsidRDefault="001971DA" w:rsidP="001971D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33BA7D2" w14:textId="77777777" w:rsidR="00485F15" w:rsidRPr="00485F15" w:rsidRDefault="00485F15" w:rsidP="00485F15">
      <w:pPr>
        <w:rPr>
          <w:b/>
          <w:bCs/>
          <w:sz w:val="28"/>
          <w:szCs w:val="28"/>
        </w:rPr>
      </w:pPr>
    </w:p>
    <w:p w14:paraId="147AC06D" w14:textId="77777777" w:rsidR="00755358" w:rsidRPr="00755358" w:rsidRDefault="00755358" w:rsidP="007553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30FD959" w14:textId="77777777" w:rsidR="00755358" w:rsidRPr="00755358" w:rsidRDefault="00755358" w:rsidP="00755358">
      <w:pPr>
        <w:pStyle w:val="ListParagraph"/>
        <w:ind w:left="0"/>
        <w:rPr>
          <w:b/>
          <w:bCs/>
          <w:sz w:val="28"/>
          <w:szCs w:val="28"/>
        </w:rPr>
      </w:pPr>
    </w:p>
    <w:p w14:paraId="3C0AAEC9" w14:textId="77777777" w:rsidR="00983727" w:rsidRPr="00983727" w:rsidRDefault="00983727" w:rsidP="00983727"/>
    <w:sectPr w:rsidR="00983727" w:rsidRPr="00983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004A"/>
    <w:multiLevelType w:val="multilevel"/>
    <w:tmpl w:val="A500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972CC"/>
    <w:multiLevelType w:val="multilevel"/>
    <w:tmpl w:val="A06A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E54A7"/>
    <w:multiLevelType w:val="multilevel"/>
    <w:tmpl w:val="8C82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65F5C"/>
    <w:multiLevelType w:val="multilevel"/>
    <w:tmpl w:val="2F56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A6542"/>
    <w:multiLevelType w:val="hybridMultilevel"/>
    <w:tmpl w:val="FDFA22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0D3AE7"/>
    <w:multiLevelType w:val="multilevel"/>
    <w:tmpl w:val="E2C6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D5141"/>
    <w:multiLevelType w:val="multilevel"/>
    <w:tmpl w:val="FCCA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246534">
    <w:abstractNumId w:val="4"/>
  </w:num>
  <w:num w:numId="2" w16cid:durableId="2089838118">
    <w:abstractNumId w:val="0"/>
  </w:num>
  <w:num w:numId="3" w16cid:durableId="1374429503">
    <w:abstractNumId w:val="2"/>
  </w:num>
  <w:num w:numId="4" w16cid:durableId="912737053">
    <w:abstractNumId w:val="5"/>
  </w:num>
  <w:num w:numId="5" w16cid:durableId="1926648442">
    <w:abstractNumId w:val="3"/>
  </w:num>
  <w:num w:numId="6" w16cid:durableId="238290687">
    <w:abstractNumId w:val="6"/>
  </w:num>
  <w:num w:numId="7" w16cid:durableId="825361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99F"/>
    <w:rsid w:val="000500F8"/>
    <w:rsid w:val="001971DA"/>
    <w:rsid w:val="003E5848"/>
    <w:rsid w:val="00485F15"/>
    <w:rsid w:val="00755358"/>
    <w:rsid w:val="00983727"/>
    <w:rsid w:val="009F5A3B"/>
    <w:rsid w:val="00A31CFD"/>
    <w:rsid w:val="00CD2697"/>
    <w:rsid w:val="00DF5640"/>
    <w:rsid w:val="00EF3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343F8"/>
  <w15:chartTrackingRefBased/>
  <w15:docId w15:val="{126C61F6-EBFB-42B8-97FD-4C9D316C8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99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83727"/>
    <w:rPr>
      <w:b/>
      <w:bCs/>
    </w:rPr>
  </w:style>
  <w:style w:type="paragraph" w:styleId="NormalWeb">
    <w:name w:val="Normal (Web)"/>
    <w:basedOn w:val="Normal"/>
    <w:uiPriority w:val="99"/>
    <w:unhideWhenUsed/>
    <w:rsid w:val="00983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4</Pages>
  <Words>740</Words>
  <Characters>4223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Medders</dc:creator>
  <cp:keywords/>
  <dc:description/>
  <cp:lastModifiedBy>Tyler Medders</cp:lastModifiedBy>
  <cp:revision>3</cp:revision>
  <dcterms:created xsi:type="dcterms:W3CDTF">2026-10-05T19:41:00Z</dcterms:created>
  <dcterms:modified xsi:type="dcterms:W3CDTF">2026-10-06T16:58:00Z</dcterms:modified>
</cp:coreProperties>
</file>