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497E" w14:textId="77777777" w:rsidR="00D26B0D" w:rsidRPr="00D26B0D" w:rsidRDefault="00D26B0D" w:rsidP="00D26B0D">
      <w:r w:rsidRPr="00D26B0D">
        <w:rPr>
          <w:b/>
          <w:bCs/>
        </w:rPr>
        <w:t>Group Reflection: Building the Dog Daycare API</w:t>
      </w:r>
      <w:r w:rsidRPr="00D26B0D">
        <w:br/>
      </w:r>
      <w:r w:rsidRPr="00D26B0D">
        <w:rPr>
          <w:i/>
          <w:iCs/>
        </w:rPr>
        <w:t>Group members: Tyler Moore, Jackson Wolsey, Dan Rabinovitch, Zining Wang</w:t>
      </w:r>
    </w:p>
    <w:p w14:paraId="4B6745EF" w14:textId="77777777" w:rsidR="00D26B0D" w:rsidRPr="00D26B0D" w:rsidRDefault="00D26B0D" w:rsidP="00D26B0D">
      <w:r w:rsidRPr="00D26B0D">
        <w:t>For our COMP 74 group project, we set out to design and build a REST API for a dog daycare management system. Along the way, we had to make a number of important technical decisions that shaped both the structure of our API and how easy it was to use and maintain.</w:t>
      </w:r>
    </w:p>
    <w:p w14:paraId="53F2AF86" w14:textId="77777777" w:rsidR="00D26B0D" w:rsidRPr="00D26B0D" w:rsidRDefault="00D26B0D" w:rsidP="00D26B0D">
      <w:r w:rsidRPr="00D26B0D">
        <w:rPr>
          <w:b/>
          <w:bCs/>
        </w:rPr>
        <w:t>Defining Clear Resource Relationships</w:t>
      </w:r>
      <w:r w:rsidRPr="00D26B0D">
        <w:br/>
        <w:t>One of the first big challenges was figuring out how to model our four main resources: owners, dogs, staff, and bookings. We needed these relationships to reflect how a real daycare would work. We decided that owners can have multiple dogs, dogs can have multiple bookings, and staff members are assigned to bookings as handlers.</w:t>
      </w:r>
    </w:p>
    <w:p w14:paraId="20448F62" w14:textId="6C901B9F" w:rsidR="00D26B0D" w:rsidRPr="00D26B0D" w:rsidRDefault="00D26B0D" w:rsidP="00D26B0D">
      <w:r w:rsidRPr="00D26B0D">
        <w:t>We also had to think carefully about what happens when something gets deleted. We chose to cascade deletions for owners</w:t>
      </w:r>
      <w:r>
        <w:t xml:space="preserve">, </w:t>
      </w:r>
      <w:r w:rsidRPr="00D26B0D">
        <w:t>so removing an owner also removes their dogs and any related bookings. For staff, though, we did the opposite: deleting a staff member keeps the booking records but removes the staff assignment. This wasn’t a trivial decision, but it gave us a good balance between keeping data consistent and preserving useful historical records.</w:t>
      </w:r>
    </w:p>
    <w:p w14:paraId="2B5AF513" w14:textId="6F8090E7" w:rsidR="00D26B0D" w:rsidRPr="00D26B0D" w:rsidRDefault="00D26B0D" w:rsidP="00D26B0D">
      <w:r w:rsidRPr="00D26B0D">
        <w:rPr>
          <w:b/>
          <w:bCs/>
        </w:rPr>
        <w:t>Achieving Consistency Through Standardized Responses</w:t>
      </w:r>
      <w:r w:rsidRPr="00D26B0D">
        <w:rPr>
          <w:b/>
          <w:bCs/>
        </w:rPr>
        <w:br/>
      </w:r>
      <w:r w:rsidRPr="00D26B0D">
        <w:t>We defined clear HTTP status codes for different situations: 400 for bad requests, 404 for missing resources, 409 for conflicts, 422 for business rule violations, and 500 for server errors. Each error response includes a code, a clear message, and sometimes extra validation details. For list endpoints, we also made sure responses follow a consistent format with pagination info like total records and number of pages. This took extra planning upfront, but it made the API much easier to work with later.</w:t>
      </w:r>
    </w:p>
    <w:p w14:paraId="5B78A0B6" w14:textId="77777777" w:rsidR="00D26B0D" w:rsidRPr="00D26B0D" w:rsidRDefault="00D26B0D" w:rsidP="00D26B0D">
      <w:r w:rsidRPr="00D26B0D">
        <w:rPr>
          <w:b/>
          <w:bCs/>
        </w:rPr>
        <w:t>Enforcing Business Rules at the API Layer</w:t>
      </w:r>
      <w:r w:rsidRPr="00D26B0D">
        <w:br/>
        <w:t>One of the more complex parts of the project was handling business logic that goes beyond simple database rules. For example, when creating a booking, we needed to check several things: that the dog’s vaccinations are still valid, that the assigned staff member is active, that the dog doesn’t already have a conflicting booking, and that the check-out time comes after check-in.</w:t>
      </w:r>
    </w:p>
    <w:p w14:paraId="3DBA3E0C" w14:textId="77777777" w:rsidR="00D26B0D" w:rsidRPr="00D26B0D" w:rsidRDefault="00D26B0D" w:rsidP="00D26B0D">
      <w:r w:rsidRPr="00D26B0D">
        <w:t>We decided to handle this logic in the API layer using Zod for validation, instead of relying entirely on database constraints. This made the logic easier to understand and allowed us to return clearer error messages. Using the 422 status code for these cases helped distinguish between invalid input and valid input that breaks business rules, which is a subtle but important difference.</w:t>
      </w:r>
    </w:p>
    <w:p w14:paraId="530EA917" w14:textId="045B9020" w:rsidR="00D26B0D" w:rsidRPr="00D26B0D" w:rsidRDefault="00D26B0D" w:rsidP="00D26B0D">
      <w:r w:rsidRPr="00D26B0D">
        <w:rPr>
          <w:b/>
          <w:bCs/>
        </w:rPr>
        <w:t>Lessons and Outcomes</w:t>
      </w:r>
      <w:r w:rsidRPr="00D26B0D">
        <w:br/>
        <w:t>This project showed us how much thoughtful API design matters. Decisions like consistent error handling, clear status codes, and explicit business rules made a big difference as the project grew. While we did run into challenges, especially when balancing complexity with clarity, we ended up with an API that’s intuitive, maintainable, and aligned with good REST practices. More than anything, we learned that strong API design comes from thinking ahead about how it will be used</w:t>
      </w:r>
      <w:r w:rsidR="008C033E">
        <w:t xml:space="preserve">, </w:t>
      </w:r>
      <w:r w:rsidRPr="00D26B0D">
        <w:t>not just getting it to work.</w:t>
      </w:r>
    </w:p>
    <w:p w14:paraId="0BE966BD" w14:textId="77777777" w:rsidR="006A6E8C" w:rsidRPr="00D26B0D" w:rsidRDefault="006A6E8C" w:rsidP="00D26B0D"/>
    <w:sectPr w:rsidR="006A6E8C" w:rsidRPr="00D26B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B0D"/>
    <w:rsid w:val="00396B53"/>
    <w:rsid w:val="006A6E8C"/>
    <w:rsid w:val="008C033E"/>
    <w:rsid w:val="00A37BDF"/>
    <w:rsid w:val="00D26B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4952"/>
  <w15:chartTrackingRefBased/>
  <w15:docId w15:val="{80A73EDF-AAA4-4250-9F42-4234D433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B0D"/>
    <w:rPr>
      <w:rFonts w:eastAsiaTheme="majorEastAsia" w:cstheme="majorBidi"/>
      <w:color w:val="272727" w:themeColor="text1" w:themeTint="D8"/>
    </w:rPr>
  </w:style>
  <w:style w:type="paragraph" w:styleId="Title">
    <w:name w:val="Title"/>
    <w:basedOn w:val="Normal"/>
    <w:next w:val="Normal"/>
    <w:link w:val="TitleChar"/>
    <w:uiPriority w:val="10"/>
    <w:qFormat/>
    <w:rsid w:val="00D26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B0D"/>
    <w:pPr>
      <w:spacing w:before="160"/>
      <w:jc w:val="center"/>
    </w:pPr>
    <w:rPr>
      <w:i/>
      <w:iCs/>
      <w:color w:val="404040" w:themeColor="text1" w:themeTint="BF"/>
    </w:rPr>
  </w:style>
  <w:style w:type="character" w:customStyle="1" w:styleId="QuoteChar">
    <w:name w:val="Quote Char"/>
    <w:basedOn w:val="DefaultParagraphFont"/>
    <w:link w:val="Quote"/>
    <w:uiPriority w:val="29"/>
    <w:rsid w:val="00D26B0D"/>
    <w:rPr>
      <w:i/>
      <w:iCs/>
      <w:color w:val="404040" w:themeColor="text1" w:themeTint="BF"/>
    </w:rPr>
  </w:style>
  <w:style w:type="paragraph" w:styleId="ListParagraph">
    <w:name w:val="List Paragraph"/>
    <w:basedOn w:val="Normal"/>
    <w:uiPriority w:val="34"/>
    <w:qFormat/>
    <w:rsid w:val="00D26B0D"/>
    <w:pPr>
      <w:ind w:left="720"/>
      <w:contextualSpacing/>
    </w:pPr>
  </w:style>
  <w:style w:type="character" w:styleId="IntenseEmphasis">
    <w:name w:val="Intense Emphasis"/>
    <w:basedOn w:val="DefaultParagraphFont"/>
    <w:uiPriority w:val="21"/>
    <w:qFormat/>
    <w:rsid w:val="00D26B0D"/>
    <w:rPr>
      <w:i/>
      <w:iCs/>
      <w:color w:val="0F4761" w:themeColor="accent1" w:themeShade="BF"/>
    </w:rPr>
  </w:style>
  <w:style w:type="paragraph" w:styleId="IntenseQuote">
    <w:name w:val="Intense Quote"/>
    <w:basedOn w:val="Normal"/>
    <w:next w:val="Normal"/>
    <w:link w:val="IntenseQuoteChar"/>
    <w:uiPriority w:val="30"/>
    <w:qFormat/>
    <w:rsid w:val="00D26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B0D"/>
    <w:rPr>
      <w:i/>
      <w:iCs/>
      <w:color w:val="0F4761" w:themeColor="accent1" w:themeShade="BF"/>
    </w:rPr>
  </w:style>
  <w:style w:type="character" w:styleId="IntenseReference">
    <w:name w:val="Intense Reference"/>
    <w:basedOn w:val="DefaultParagraphFont"/>
    <w:uiPriority w:val="32"/>
    <w:qFormat/>
    <w:rsid w:val="00D26B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Rabinovitch [Student]</dc:creator>
  <cp:keywords/>
  <dc:description/>
  <cp:lastModifiedBy>Dan Rabinovitch [Student]</cp:lastModifiedBy>
  <cp:revision>2</cp:revision>
  <dcterms:created xsi:type="dcterms:W3CDTF">2026-04-19T15:17:00Z</dcterms:created>
  <dcterms:modified xsi:type="dcterms:W3CDTF">2026-04-19T15:22:00Z</dcterms:modified>
</cp:coreProperties>
</file>