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8572" w14:textId="77777777" w:rsidR="00496552" w:rsidRPr="00886E59" w:rsidRDefault="003215C5" w:rsidP="00496552">
      <w:pPr>
        <w:spacing w:line="259" w:lineRule="auto"/>
        <w:ind w:right="-1080"/>
        <w:rPr>
          <w:rFonts w:ascii="Times New Roman" w:hAnsi="Times New Roman" w:cs="Times New Roman"/>
          <w:b/>
          <w:bCs/>
          <w:sz w:val="24"/>
          <w:szCs w:val="24"/>
        </w:rPr>
      </w:pPr>
      <w:r w:rsidRPr="00886E59">
        <w:rPr>
          <w:rFonts w:ascii="Times New Roman" w:eastAsia="Times New Roman" w:hAnsi="Times New Roman" w:cs="Times New Roman"/>
          <w:color w:val="1F497D" w:themeColor="text2"/>
          <w:sz w:val="48"/>
          <w:szCs w:val="48"/>
        </w:rPr>
        <w:t>Tyler Norman</w:t>
      </w:r>
      <w:r w:rsidR="00B11A7B" w:rsidRPr="00886E59">
        <w:rPr>
          <w:rFonts w:ascii="Times New Roman" w:hAnsi="Times New Roman" w:cs="Times New Roman"/>
          <w:b/>
          <w:bCs/>
          <w:color w:val="1F497D" w:themeColor="text2"/>
          <w:sz w:val="48"/>
          <w:szCs w:val="48"/>
        </w:rPr>
        <w:t xml:space="preserve"> </w:t>
      </w:r>
      <w:r w:rsidR="00B11A7B" w:rsidRPr="00886E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0294C0C9" w14:textId="2EDE480A" w:rsidR="00496552" w:rsidRPr="00CA2071" w:rsidRDefault="002536C4" w:rsidP="00496552">
      <w:pPr>
        <w:spacing w:line="259" w:lineRule="auto"/>
        <w:ind w:right="-1080"/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  <w:shd w:val="clear" w:color="auto" w:fill="FFFFFF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Location</w:t>
      </w:r>
      <w:r w:rsidR="00B11A7B" w:rsidRPr="00CA207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A0BE4">
        <w:rPr>
          <w:rFonts w:ascii="Times New Roman" w:hAnsi="Times New Roman" w:cs="Times New Roman"/>
          <w:sz w:val="20"/>
          <w:szCs w:val="20"/>
        </w:rPr>
        <w:t>San Antonio, TX</w:t>
      </w:r>
      <w:r w:rsidR="00496552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                                     </w:t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  <w:t xml:space="preserve">   </w:t>
      </w:r>
      <w:r w:rsidR="00496552" w:rsidRPr="00CA2071">
        <w:rPr>
          <w:b/>
          <w:bCs/>
          <w:sz w:val="20"/>
          <w:szCs w:val="20"/>
        </w:rPr>
        <w:t xml:space="preserve"> </w:t>
      </w:r>
      <w:r w:rsidR="00DC65DF" w:rsidRPr="00CA2071">
        <w:rPr>
          <w:b/>
          <w:bCs/>
          <w:sz w:val="20"/>
          <w:szCs w:val="20"/>
        </w:rPr>
        <w:tab/>
        <w:t xml:space="preserve">   </w:t>
      </w:r>
      <w:r w:rsidR="00CA2071">
        <w:rPr>
          <w:b/>
          <w:bCs/>
          <w:sz w:val="20"/>
          <w:szCs w:val="20"/>
        </w:rPr>
        <w:t xml:space="preserve">          </w:t>
      </w:r>
      <w:r w:rsidR="00496552" w:rsidRPr="00CA2071">
        <w:rPr>
          <w:b/>
          <w:bCs/>
          <w:sz w:val="20"/>
          <w:szCs w:val="20"/>
        </w:rPr>
        <w:t xml:space="preserve">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>Mobile:</w:t>
      </w:r>
      <w:r w:rsidR="00496552" w:rsidRPr="00CA2071">
        <w:rPr>
          <w:rFonts w:ascii="Times New Roman" w:hAnsi="Times New Roman" w:cs="Times New Roman"/>
          <w:sz w:val="20"/>
          <w:szCs w:val="20"/>
        </w:rPr>
        <w:t xml:space="preserve"> (210) 973-0909</w:t>
      </w:r>
    </w:p>
    <w:p w14:paraId="01CAE40E" w14:textId="77777777" w:rsidR="00CA2071" w:rsidRDefault="003A6625" w:rsidP="00CA2071">
      <w:pPr>
        <w:spacing w:line="259" w:lineRule="auto"/>
        <w:ind w:right="-1080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LinkedIn</w:t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:</w:t>
      </w:r>
      <w:r w:rsidR="001B0AED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https://www.linkedin.com/in/tyler-norman-86b426244/</w:t>
      </w:r>
      <w:r w:rsidR="00496552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                          </w:t>
      </w:r>
      <w:r w:rsidR="001B0AED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                       </w:t>
      </w:r>
      <w:r w:rsidR="001B0AED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>Email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hyperlink r:id="rId7" w:history="1">
        <w:r w:rsidR="00496552" w:rsidRPr="00CA2071">
          <w:rPr>
            <w:rStyle w:val="Hyperlink"/>
            <w:rFonts w:ascii="Times New Roman" w:hAnsi="Times New Roman" w:cs="Times New Roman"/>
            <w:sz w:val="20"/>
            <w:szCs w:val="20"/>
          </w:rPr>
          <w:t>tylernorman1212@gmail.com</w:t>
        </w:r>
      </w:hyperlink>
    </w:p>
    <w:p w14:paraId="7009CA62" w14:textId="77777777" w:rsidR="00CA2071" w:rsidRDefault="00CA2071" w:rsidP="00CA2071">
      <w:pPr>
        <w:spacing w:line="259" w:lineRule="auto"/>
        <w:ind w:right="-1080"/>
        <w:rPr>
          <w:rFonts w:ascii="Times New Roman" w:hAnsi="Times New Roman" w:cs="Times New Roman"/>
          <w:sz w:val="20"/>
          <w:szCs w:val="20"/>
        </w:rPr>
      </w:pPr>
    </w:p>
    <w:p w14:paraId="2AF2FFAF" w14:textId="22EB9123" w:rsidR="006321F3" w:rsidRDefault="00CA2071" w:rsidP="004B5EA8">
      <w:pPr>
        <w:spacing w:line="259" w:lineRule="auto"/>
        <w:ind w:right="-1080"/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>UMMARY</w:t>
      </w:r>
    </w:p>
    <w:p w14:paraId="119E2DDE" w14:textId="327FF0D8" w:rsidR="004B5EA8" w:rsidRDefault="004B5EA8" w:rsidP="00A53115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financial professional and Master of Science in Finance graduate with strong alignment with self-discipline, self-improvement, and process improvement. Most comfortable with intellectual and challenging environments, which require constant change and adaptation to stay relevant with competition. Exacting in work and metho</w:t>
      </w:r>
      <w:r w:rsidR="00F55A84">
        <w:rPr>
          <w:rFonts w:ascii="Times New Roman" w:hAnsi="Times New Roman" w:cs="Times New Roman"/>
          <w:sz w:val="20"/>
          <w:szCs w:val="20"/>
        </w:rPr>
        <w:t>ds, and desire to optimize and update workflows.</w:t>
      </w:r>
    </w:p>
    <w:p w14:paraId="6E93FE96" w14:textId="4FF1FDB0" w:rsidR="00CA12AE" w:rsidRPr="00CA2071" w:rsidRDefault="00496552" w:rsidP="00A53115">
      <w:pPr>
        <w:spacing w:line="259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="00B11A7B" w:rsidRPr="00CA207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FCA6E7" w14:textId="182BC995" w:rsidR="00D57932" w:rsidRPr="00CA2071" w:rsidRDefault="00225867" w:rsidP="00CA12AE">
      <w:pPr>
        <w:spacing w:line="259" w:lineRule="auto"/>
        <w:ind w:right="-1080"/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>SKILLS</w:t>
      </w:r>
    </w:p>
    <w:p w14:paraId="34DC4DB9" w14:textId="03862BBA" w:rsidR="00D57932" w:rsidRPr="00D57932" w:rsidRDefault="00D57932" w:rsidP="00D579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Advanced proficiency</w:t>
      </w:r>
      <w:r w:rsidRPr="00CA2071">
        <w:rPr>
          <w:rFonts w:ascii="Times New Roman" w:eastAsia="Times New Roman" w:hAnsi="Times New Roman" w:cs="Times New Roman"/>
          <w:sz w:val="20"/>
          <w:szCs w:val="20"/>
        </w:rPr>
        <w:t xml:space="preserve"> in coding languages, such as Python, HTML, XML, VBA, and programs such as Excel, and Office</w:t>
      </w:r>
    </w:p>
    <w:p w14:paraId="329ECCAB" w14:textId="5D2BD1BD" w:rsidR="007B6679" w:rsidRPr="00CA2071" w:rsidRDefault="00D57932" w:rsidP="007B667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Expert in fundamental and comparative analysis, valuation of debt and equity, </w:t>
      </w:r>
      <w:r w:rsidR="00330BC0">
        <w:rPr>
          <w:rFonts w:ascii="Times New Roman" w:eastAsia="Times New Roman" w:hAnsi="Times New Roman" w:cs="Times New Roman"/>
          <w:sz w:val="20"/>
          <w:szCs w:val="20"/>
        </w:rPr>
        <w:t>and modern quantitative methods</w:t>
      </w:r>
    </w:p>
    <w:p w14:paraId="13E68AFD" w14:textId="094E207C" w:rsidR="00357135" w:rsidRPr="00CA2071" w:rsidRDefault="00D57932" w:rsidP="0035713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Published in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The Psychological 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applications of delay discounting, statistics, and data analytic methods.</w:t>
      </w:r>
    </w:p>
    <w:p w14:paraId="6FF937D8" w14:textId="58A6B88F" w:rsidR="007D583A" w:rsidRDefault="004460EF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  <w:t>PROFESSIONAL EXPERIENCE</w:t>
      </w:r>
    </w:p>
    <w:p w14:paraId="08C17936" w14:textId="77777777" w:rsidR="007D583A" w:rsidRDefault="007D583A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</w:p>
    <w:p w14:paraId="6ADE5EC3" w14:textId="1532BE2E" w:rsidR="007D583A" w:rsidRPr="00CA2071" w:rsidRDefault="007D583A" w:rsidP="007D5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Victory Capital</w:t>
      </w:r>
    </w:p>
    <w:p w14:paraId="6FE655E6" w14:textId="77777777" w:rsidR="007D583A" w:rsidRPr="00CA2071" w:rsidRDefault="007D583A" w:rsidP="007D5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7A4A85" w14:textId="0BBB1AAB" w:rsidR="007D583A" w:rsidRPr="00CA2071" w:rsidRDefault="007D583A" w:rsidP="007D5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Compliance Analyst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– San Antonio, TX </w:t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</w:t>
      </w:r>
      <w:r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06/</w:t>
      </w:r>
      <w:r>
        <w:rPr>
          <w:rFonts w:ascii="Times New Roman" w:hAnsi="Times New Roman" w:cs="Times New Roman"/>
          <w:b/>
          <w:bCs/>
          <w:sz w:val="20"/>
          <w:szCs w:val="20"/>
        </w:rPr>
        <w:t>30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/202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</w:rPr>
        <w:t>Present</w:t>
      </w:r>
      <w:r w:rsidRPr="00CA2071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5E9BFEA" w14:textId="0AD5895E" w:rsidR="007D583A" w:rsidRDefault="007D583A" w:rsidP="007D583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optimized email surveillance lexicons using ML &amp; data analytic methods, reducing workload by 2+ hours daily.</w:t>
      </w:r>
    </w:p>
    <w:p w14:paraId="4ED66707" w14:textId="0EDEFDDC" w:rsidR="007D583A" w:rsidRPr="007D583A" w:rsidRDefault="007D583A" w:rsidP="007D583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macro enabled workbooks to wrangle data from multiple employee trade reports, reducing workload by 1+ hour.</w:t>
      </w:r>
    </w:p>
    <w:p w14:paraId="63744AA0" w14:textId="2DD8B6AD" w:rsidR="007D583A" w:rsidRPr="00CA2071" w:rsidRDefault="007D583A" w:rsidP="007D583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Tested WSPs and updated language and corporate procedures to uphold regulatory compliance and </w:t>
      </w:r>
      <w:r w:rsidR="004B5EA8">
        <w:rPr>
          <w:rFonts w:ascii="Times New Roman" w:hAnsi="Times New Roman" w:cs="Times New Roman"/>
          <w:sz w:val="20"/>
          <w:szCs w:val="20"/>
        </w:rPr>
        <w:t>improve readability.</w:t>
      </w:r>
    </w:p>
    <w:p w14:paraId="257093AF" w14:textId="6AEA3528" w:rsidR="007D583A" w:rsidRDefault="004B5EA8" w:rsidP="00E35BA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Tested lexicon exposure to stated supervised regulatory requirements, reducing firm exposure to legal risk by +2 million.</w:t>
      </w:r>
    </w:p>
    <w:p w14:paraId="27ED6AE0" w14:textId="67BC1AFF" w:rsidR="007450C0" w:rsidRPr="007D583A" w:rsidRDefault="007450C0" w:rsidP="00E35BA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JavaScript to create disclosure rules in Red Oak, improving communication between marketing and compliance dept.</w:t>
      </w:r>
    </w:p>
    <w:p w14:paraId="4FA90738" w14:textId="20BB5249" w:rsidR="00E35BA2" w:rsidRPr="00CA2071" w:rsidRDefault="00580F76" w:rsidP="004965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>Carlos Alvarez College of Business, UTSA</w:t>
      </w:r>
    </w:p>
    <w:p w14:paraId="230B70A1" w14:textId="77777777" w:rsidR="00496552" w:rsidRPr="00CA2071" w:rsidRDefault="00496552" w:rsidP="004965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A86BFB5" w14:textId="41DE37B6" w:rsidR="00526B13" w:rsidRPr="00CA2071" w:rsidRDefault="00526B13" w:rsidP="00C872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Graduate Teaching Assistant– San Antonio, TX</w:t>
      </w:r>
      <w:r w:rsidR="003C6DD0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045D"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="00E35BA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</w:t>
      </w:r>
      <w:r w:rsid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</w:t>
      </w:r>
      <w:r w:rsidR="00E35BA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49655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E35BA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06/15/2024 – </w:t>
      </w:r>
      <w:r w:rsidR="000D59D4">
        <w:rPr>
          <w:rFonts w:ascii="Times New Roman" w:hAnsi="Times New Roman" w:cs="Times New Roman"/>
          <w:b/>
          <w:bCs/>
          <w:sz w:val="20"/>
          <w:szCs w:val="20"/>
        </w:rPr>
        <w:t>12/14/2024</w:t>
      </w:r>
      <w:r w:rsidR="00E35BA2" w:rsidRPr="00CA2071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E3A3CEA" w14:textId="2AA9ADCD" w:rsidR="00225867" w:rsidRPr="00CA2071" w:rsidRDefault="00225867" w:rsidP="0053378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 xml:space="preserve">Administer and grade coursework </w:t>
      </w:r>
      <w:r w:rsidR="00D57932">
        <w:rPr>
          <w:rFonts w:ascii="Times New Roman" w:hAnsi="Times New Roman" w:cs="Times New Roman"/>
          <w:sz w:val="20"/>
          <w:szCs w:val="20"/>
        </w:rPr>
        <w:t>on real estate valuation and ratio</w:t>
      </w:r>
      <w:r w:rsidR="00C12A6C">
        <w:rPr>
          <w:rFonts w:ascii="Times New Roman" w:hAnsi="Times New Roman" w:cs="Times New Roman"/>
          <w:sz w:val="20"/>
          <w:szCs w:val="20"/>
        </w:rPr>
        <w:t xml:space="preserve"> analysis</w:t>
      </w:r>
      <w:r w:rsidR="00D57932">
        <w:rPr>
          <w:rFonts w:ascii="Times New Roman" w:hAnsi="Times New Roman" w:cs="Times New Roman"/>
          <w:sz w:val="20"/>
          <w:szCs w:val="20"/>
        </w:rPr>
        <w:t xml:space="preserve"> </w:t>
      </w:r>
      <w:r w:rsidRPr="00CA2071">
        <w:rPr>
          <w:rFonts w:ascii="Times New Roman" w:hAnsi="Times New Roman" w:cs="Times New Roman"/>
          <w:sz w:val="20"/>
          <w:szCs w:val="20"/>
        </w:rPr>
        <w:t xml:space="preserve">for </w:t>
      </w:r>
      <w:r w:rsidR="00111414" w:rsidRPr="00CA2071">
        <w:rPr>
          <w:rFonts w:ascii="Times New Roman" w:hAnsi="Times New Roman" w:cs="Times New Roman"/>
          <w:sz w:val="20"/>
          <w:szCs w:val="20"/>
        </w:rPr>
        <w:t xml:space="preserve">25 </w:t>
      </w:r>
      <w:r w:rsidRPr="00CA2071">
        <w:rPr>
          <w:rFonts w:ascii="Times New Roman" w:hAnsi="Times New Roman" w:cs="Times New Roman"/>
          <w:sz w:val="20"/>
          <w:szCs w:val="20"/>
        </w:rPr>
        <w:t xml:space="preserve">real estate finance </w:t>
      </w:r>
      <w:r w:rsidR="00111414" w:rsidRPr="00CA2071">
        <w:rPr>
          <w:rFonts w:ascii="Times New Roman" w:hAnsi="Times New Roman" w:cs="Times New Roman"/>
          <w:sz w:val="20"/>
          <w:szCs w:val="20"/>
        </w:rPr>
        <w:t>students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2039A64F" w14:textId="4A7D63AB" w:rsidR="00225867" w:rsidRPr="00CA2071" w:rsidRDefault="00C12A6C" w:rsidP="0053378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Grade and p</w:t>
      </w:r>
      <w:r w:rsidR="00225867" w:rsidRPr="00CA2071">
        <w:rPr>
          <w:rFonts w:ascii="Times New Roman" w:hAnsi="Times New Roman" w:cs="Times New Roman"/>
          <w:sz w:val="20"/>
          <w:szCs w:val="20"/>
        </w:rPr>
        <w:t xml:space="preserve">rovide feedback </w:t>
      </w:r>
      <w:r>
        <w:rPr>
          <w:rFonts w:ascii="Times New Roman" w:hAnsi="Times New Roman" w:cs="Times New Roman"/>
          <w:sz w:val="20"/>
          <w:szCs w:val="20"/>
        </w:rPr>
        <w:t>on WACC, IRR, portfolio theory, and DCF analysis, etc. for</w:t>
      </w:r>
      <w:r w:rsidR="00225867" w:rsidRPr="00CA2071">
        <w:rPr>
          <w:rFonts w:ascii="Times New Roman" w:hAnsi="Times New Roman" w:cs="Times New Roman"/>
          <w:sz w:val="20"/>
          <w:szCs w:val="20"/>
        </w:rPr>
        <w:t xml:space="preserve"> </w:t>
      </w:r>
      <w:r w:rsidR="008E2BDB" w:rsidRPr="00CA2071">
        <w:rPr>
          <w:rFonts w:ascii="Times New Roman" w:hAnsi="Times New Roman" w:cs="Times New Roman"/>
          <w:sz w:val="20"/>
          <w:szCs w:val="20"/>
        </w:rPr>
        <w:t>45 college seniors’ capstone cases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557286F8" w14:textId="47657AED" w:rsidR="00886E59" w:rsidRPr="00CA2071" w:rsidRDefault="00C12A6C" w:rsidP="00886E5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 and grade financial concepts (annuities, perpetuities, etc.) </w:t>
      </w:r>
      <w:r w:rsidR="00D57932">
        <w:rPr>
          <w:rFonts w:ascii="Times New Roman" w:hAnsi="Times New Roman" w:cs="Times New Roman"/>
          <w:sz w:val="20"/>
          <w:szCs w:val="20"/>
        </w:rPr>
        <w:t>to</w:t>
      </w:r>
      <w:r w:rsidR="008E2BDB" w:rsidRPr="00CA2071">
        <w:rPr>
          <w:rFonts w:ascii="Times New Roman" w:hAnsi="Times New Roman" w:cs="Times New Roman"/>
          <w:sz w:val="20"/>
          <w:szCs w:val="20"/>
        </w:rPr>
        <w:t xml:space="preserve"> 250</w:t>
      </w:r>
      <w:r w:rsidR="00886E59" w:rsidRPr="00CA2071">
        <w:rPr>
          <w:rFonts w:ascii="Times New Roman" w:hAnsi="Times New Roman" w:cs="Times New Roman"/>
          <w:sz w:val="20"/>
          <w:szCs w:val="20"/>
        </w:rPr>
        <w:t>+</w:t>
      </w:r>
      <w:r w:rsidR="008E2BDB" w:rsidRPr="00CA2071">
        <w:rPr>
          <w:rFonts w:ascii="Times New Roman" w:hAnsi="Times New Roman" w:cs="Times New Roman"/>
          <w:sz w:val="20"/>
          <w:szCs w:val="20"/>
        </w:rPr>
        <w:t xml:space="preserve"> students enrolled in principles of business finance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0D5FACAA" w14:textId="08B1D0A2" w:rsidR="00886E59" w:rsidRPr="00CA2071" w:rsidRDefault="00886E59" w:rsidP="00886E5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Tutored finance students</w:t>
      </w:r>
      <w:r w:rsidR="00C12A6C">
        <w:rPr>
          <w:rFonts w:ascii="Times New Roman" w:hAnsi="Times New Roman" w:cs="Times New Roman"/>
          <w:sz w:val="20"/>
          <w:szCs w:val="20"/>
        </w:rPr>
        <w:t xml:space="preserve"> outside the classroom</w:t>
      </w:r>
      <w:r w:rsidRPr="00CA2071">
        <w:rPr>
          <w:rFonts w:ascii="Times New Roman" w:hAnsi="Times New Roman" w:cs="Times New Roman"/>
          <w:sz w:val="20"/>
          <w:szCs w:val="20"/>
        </w:rPr>
        <w:t>, enhancing their understanding of key investment and market concepts.</w:t>
      </w:r>
    </w:p>
    <w:p w14:paraId="33F15543" w14:textId="050C205B" w:rsidR="00454E81" w:rsidRPr="00CA2071" w:rsidRDefault="00526B13" w:rsidP="00454E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Graduate R</w:t>
      </w:r>
      <w:r w:rsidR="001D0B07" w:rsidRPr="00CA2071">
        <w:rPr>
          <w:rFonts w:ascii="Times New Roman" w:hAnsi="Times New Roman" w:cs="Times New Roman"/>
          <w:b/>
          <w:bCs/>
          <w:sz w:val="20"/>
          <w:szCs w:val="20"/>
        </w:rPr>
        <w:t>esearch Assistant– San Antonio,</w:t>
      </w:r>
      <w:r w:rsidR="003C6DD0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D0B07" w:rsidRPr="00CA2071">
        <w:rPr>
          <w:rFonts w:ascii="Times New Roman" w:hAnsi="Times New Roman" w:cs="Times New Roman"/>
          <w:b/>
          <w:bCs/>
          <w:sz w:val="20"/>
          <w:szCs w:val="20"/>
        </w:rPr>
        <w:t>TX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045D"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="003C6DD0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>09/01/2023– 05/11/2024</w:t>
      </w:r>
      <w:r w:rsidR="00E35BA2" w:rsidRPr="00CA207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37DBFED" w14:textId="010236E7" w:rsidR="008273CA" w:rsidRPr="00CA2071" w:rsidRDefault="00E61284" w:rsidP="008273C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comprehensive literature reviews on strategic alliances and their purposes in the healthcare sector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2273AB42" w14:textId="0D1F26C9" w:rsidR="008273CA" w:rsidRPr="00CA2071" w:rsidRDefault="001B0AED" w:rsidP="001B0A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Designed Python scripts to scrape SEC EDGAR and IRS databases, automating data collection for research.</w:t>
      </w:r>
    </w:p>
    <w:p w14:paraId="1D8E6F7A" w14:textId="41DE6703" w:rsidR="00454E81" w:rsidRPr="00CA2071" w:rsidRDefault="00454E81" w:rsidP="0022586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Use</w:t>
      </w:r>
      <w:r w:rsidR="008F439C" w:rsidRPr="00CA2071">
        <w:rPr>
          <w:rFonts w:ascii="Times New Roman" w:hAnsi="Times New Roman" w:cs="Times New Roman"/>
          <w:sz w:val="20"/>
          <w:szCs w:val="20"/>
        </w:rPr>
        <w:t>d</w:t>
      </w:r>
      <w:r w:rsidRPr="00CA2071">
        <w:rPr>
          <w:rFonts w:ascii="Times New Roman" w:hAnsi="Times New Roman" w:cs="Times New Roman"/>
          <w:sz w:val="20"/>
          <w:szCs w:val="20"/>
        </w:rPr>
        <w:t xml:space="preserve"> BERT natural language processing models to classify information within EDGAR HTML files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08D9E541" w14:textId="0C22AF17" w:rsidR="00E35BA2" w:rsidRPr="00CA2071" w:rsidRDefault="00454E81" w:rsidP="00E35BA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Compile</w:t>
      </w:r>
      <w:r w:rsidR="008F439C" w:rsidRPr="00CA2071">
        <w:rPr>
          <w:rFonts w:ascii="Times New Roman" w:hAnsi="Times New Roman" w:cs="Times New Roman"/>
          <w:sz w:val="20"/>
          <w:szCs w:val="20"/>
        </w:rPr>
        <w:t>d</w:t>
      </w:r>
      <w:r w:rsidRPr="00CA2071">
        <w:rPr>
          <w:rFonts w:ascii="Times New Roman" w:hAnsi="Times New Roman" w:cs="Times New Roman"/>
          <w:sz w:val="20"/>
          <w:szCs w:val="20"/>
        </w:rPr>
        <w:t xml:space="preserve"> data into Excel files for further analysis, and </w:t>
      </w:r>
      <w:r w:rsidR="008273CA" w:rsidRPr="00CA2071">
        <w:rPr>
          <w:rFonts w:ascii="Times New Roman" w:hAnsi="Times New Roman" w:cs="Times New Roman"/>
          <w:sz w:val="20"/>
          <w:szCs w:val="20"/>
        </w:rPr>
        <w:t>prepared reports</w:t>
      </w:r>
      <w:r w:rsidRPr="00CA2071">
        <w:rPr>
          <w:rFonts w:ascii="Times New Roman" w:hAnsi="Times New Roman" w:cs="Times New Roman"/>
          <w:sz w:val="20"/>
          <w:szCs w:val="20"/>
        </w:rPr>
        <w:t xml:space="preserve"> </w:t>
      </w:r>
      <w:r w:rsidR="0025592E" w:rsidRPr="00CA2071">
        <w:rPr>
          <w:rFonts w:ascii="Times New Roman" w:hAnsi="Times New Roman" w:cs="Times New Roman"/>
          <w:sz w:val="20"/>
          <w:szCs w:val="20"/>
        </w:rPr>
        <w:t>for</w:t>
      </w:r>
      <w:r w:rsidRPr="00CA2071">
        <w:rPr>
          <w:rFonts w:ascii="Times New Roman" w:hAnsi="Times New Roman" w:cs="Times New Roman"/>
          <w:sz w:val="20"/>
          <w:szCs w:val="20"/>
        </w:rPr>
        <w:t xml:space="preserve"> supervising professor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172F2648" w14:textId="71DEBBDC" w:rsidR="009602DB" w:rsidRPr="00CA2071" w:rsidRDefault="00196EA9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A3769"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>JPMorgan Chase</w:t>
      </w:r>
      <w:r w:rsidR="009F4E00"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&amp; Co.</w:t>
      </w:r>
    </w:p>
    <w:p w14:paraId="71A77B24" w14:textId="77777777" w:rsidR="00E35BA2" w:rsidRPr="00CA2071" w:rsidRDefault="00E35BA2" w:rsidP="00960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06DC6004" w14:textId="3D41F15D" w:rsidR="009602DB" w:rsidRPr="00CA2071" w:rsidRDefault="002A3769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Account Specialist</w:t>
      </w:r>
      <w:r w:rsidR="00C4491B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– San Antonio, TX</w:t>
      </w:r>
      <w:r w:rsidR="0089045D"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>10/03/2022– 08/21/2023</w:t>
      </w:r>
      <w:r w:rsidR="00E35BA2" w:rsidRPr="00CA207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8708F2C" w14:textId="29A3C665" w:rsidR="00454E81" w:rsidRPr="00CA2071" w:rsidRDefault="00454E81" w:rsidP="00E35BA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>Assist</w:t>
      </w:r>
      <w:r w:rsidR="008F439C" w:rsidRPr="00CA2071"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 xml:space="preserve"> retail banking clients with everyday products such as demand deposit accounts and certificates of deposit</w:t>
      </w:r>
      <w:r w:rsidR="006608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3AD1DACA" w14:textId="26377C2B" w:rsidR="00454E81" w:rsidRPr="00CA2071" w:rsidRDefault="00496552" w:rsidP="00E35BA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>Communicate</w:t>
      </w:r>
      <w:r w:rsidR="008F439C" w:rsidRPr="00CA2071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</w:t>
      </w:r>
      <w:r w:rsidR="009701F8" w:rsidRPr="00CA2071">
        <w:rPr>
          <w:rFonts w:ascii="Times New Roman" w:hAnsi="Times New Roman" w:cs="Times New Roman"/>
          <w:sz w:val="20"/>
          <w:szCs w:val="20"/>
        </w:rPr>
        <w:t>170 clients daily, ensuring compliance with commercial banking regulations while addressing their financial needs</w:t>
      </w: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A51B313" w14:textId="0E095340" w:rsidR="00BE30A6" w:rsidRPr="00CA2071" w:rsidRDefault="00B374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  <w:t xml:space="preserve">EDUCATION </w:t>
      </w:r>
    </w:p>
    <w:p w14:paraId="1A03EE60" w14:textId="77777777" w:rsidR="00CA12AE" w:rsidRPr="00CA2071" w:rsidRDefault="00CA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0D9345" w14:textId="1C4066E2" w:rsidR="00BE30A6" w:rsidRPr="00CA2071" w:rsidRDefault="00C87281" w:rsidP="00C872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>University of Texas at San Antonio​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35BA2"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Pr="00CA2071">
        <w:rPr>
          <w:rFonts w:ascii="Times New Roman" w:eastAsia="Times New Roman" w:hAnsi="Times New Roman" w:cs="Times New Roman"/>
          <w:b/>
          <w:sz w:val="20"/>
          <w:szCs w:val="20"/>
        </w:rPr>
        <w:t>8/21/2023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D59D4">
        <w:rPr>
          <w:rFonts w:ascii="Times New Roman" w:eastAsia="Times New Roman" w:hAnsi="Times New Roman" w:cs="Times New Roman"/>
          <w:b/>
          <w:sz w:val="20"/>
          <w:szCs w:val="20"/>
        </w:rPr>
        <w:t>–12/14/2024</w:t>
      </w:r>
    </w:p>
    <w:p w14:paraId="6B043FB9" w14:textId="02658E5A" w:rsidR="00BE30A6" w:rsidRPr="00230502" w:rsidRDefault="00BE30A6" w:rsidP="0089045D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40" w:lineRule="auto"/>
        <w:ind w:left="720"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 xml:space="preserve">Master </w:t>
      </w:r>
      <w:r w:rsidR="00F2196F" w:rsidRPr="00CA2071">
        <w:rPr>
          <w:rFonts w:ascii="Times New Roman" w:eastAsia="Times New Roman" w:hAnsi="Times New Roman" w:cs="Times New Roman"/>
          <w:i/>
          <w:sz w:val="20"/>
          <w:szCs w:val="20"/>
        </w:rPr>
        <w:t>of Science</w:t>
      </w:r>
      <w:r w:rsidR="00257F87" w:rsidRPr="00CA207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325CE" w:rsidRPr="00CA2071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257F87" w:rsidRPr="00CA207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57F87" w:rsidRPr="00230502">
        <w:rPr>
          <w:rFonts w:ascii="Times New Roman" w:eastAsia="Times New Roman" w:hAnsi="Times New Roman" w:cs="Times New Roman"/>
          <w:i/>
          <w:sz w:val="20"/>
          <w:szCs w:val="20"/>
        </w:rPr>
        <w:t>Finance</w:t>
      </w:r>
      <w:r w:rsidR="005325CE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3050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GPA </w:t>
      </w:r>
      <w:r w:rsidR="009D452C" w:rsidRPr="00230502">
        <w:rPr>
          <w:rFonts w:ascii="Times New Roman" w:eastAsia="Times New Roman" w:hAnsi="Times New Roman" w:cs="Times New Roman"/>
          <w:i/>
          <w:sz w:val="20"/>
          <w:szCs w:val="20"/>
        </w:rPr>
        <w:t>3.91</w:t>
      </w:r>
    </w:p>
    <w:p w14:paraId="1F934C34" w14:textId="6DB7B8C0" w:rsidR="002F7B28" w:rsidRPr="00230502" w:rsidRDefault="00C87281" w:rsidP="00C872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>University of Texas at San Antonio​</w:t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35BA2"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CA2071"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Pr="00230502">
        <w:rPr>
          <w:rFonts w:ascii="Times New Roman" w:eastAsia="Times New Roman" w:hAnsi="Times New Roman" w:cs="Times New Roman"/>
          <w:b/>
          <w:sz w:val="20"/>
          <w:szCs w:val="20"/>
        </w:rPr>
        <w:t>08/22/2016 -05/14/2019</w:t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479584B9" w14:textId="3A0436F2" w:rsidR="008273CA" w:rsidRPr="00CA2071" w:rsidRDefault="00B37475" w:rsidP="008273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</w:t>
      </w:r>
      <w:r w:rsidR="00CA12AE" w:rsidRPr="00230502">
        <w:rPr>
          <w:rFonts w:ascii="Times New Roman" w:eastAsia="Times New Roman" w:hAnsi="Times New Roman" w:cs="Times New Roman"/>
          <w:i/>
          <w:sz w:val="20"/>
          <w:szCs w:val="20"/>
        </w:rPr>
        <w:t>Arts --</w:t>
      </w:r>
      <w:r w:rsidR="00BE30A6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F2196F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Psychology </w:t>
      </w:r>
      <w:r w:rsidR="00F2196F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325CE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="00BE30A6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35BA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</w:t>
      </w:r>
      <w:r w:rsidR="006321F3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321F3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</w:t>
      </w:r>
      <w:r w:rsidR="00E35BA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49655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30A6" w:rsidRPr="00230502">
        <w:rPr>
          <w:rFonts w:ascii="Times New Roman" w:eastAsia="Times New Roman" w:hAnsi="Times New Roman" w:cs="Times New Roman"/>
          <w:i/>
          <w:sz w:val="20"/>
          <w:szCs w:val="20"/>
        </w:rPr>
        <w:t>GPA 3.89</w:t>
      </w:r>
    </w:p>
    <w:p w14:paraId="3C8A1623" w14:textId="77777777" w:rsidR="007B6679" w:rsidRPr="00CA2071" w:rsidRDefault="008273CA" w:rsidP="008273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08B19331" w14:textId="3E280199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  <w:t xml:space="preserve">CERTIFICATIONS/EXAMS </w:t>
      </w:r>
    </w:p>
    <w:p w14:paraId="0D477073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14:paraId="7CCCCDDC" w14:textId="25D5605E" w:rsidR="008273CA" w:rsidRPr="00CA2071" w:rsidRDefault="008273CA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CFA Institute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  </w:t>
      </w:r>
      <w:r w:rsidR="007B6679"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08/01/2024 - 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Present</w:t>
      </w:r>
    </w:p>
    <w:p w14:paraId="54BBA4CD" w14:textId="74A9D3AA" w:rsidR="007B6679" w:rsidRPr="00CA2071" w:rsidRDefault="008273CA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10059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="00F55A84">
        <w:rPr>
          <w:rFonts w:ascii="Times New Roman" w:eastAsia="Times New Roman" w:hAnsi="Times New Roman" w:cs="Times New Roman"/>
          <w:i/>
          <w:sz w:val="20"/>
          <w:szCs w:val="20"/>
        </w:rPr>
        <w:t xml:space="preserve">CFA level III Candidate, </w:t>
      </w: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>CFA level 1</w:t>
      </w:r>
      <w:r w:rsidR="0065247D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="00F55A84">
        <w:rPr>
          <w:rFonts w:ascii="Times New Roman" w:eastAsia="Times New Roman" w:hAnsi="Times New Roman" w:cs="Times New Roman"/>
          <w:i/>
          <w:sz w:val="20"/>
          <w:szCs w:val="20"/>
        </w:rPr>
        <w:t xml:space="preserve"> Exam</w:t>
      </w:r>
      <w:r w:rsidR="0065247D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F55A84">
        <w:rPr>
          <w:rFonts w:ascii="Times New Roman" w:eastAsia="Times New Roman" w:hAnsi="Times New Roman" w:cs="Times New Roman"/>
          <w:i/>
          <w:sz w:val="20"/>
          <w:szCs w:val="20"/>
        </w:rPr>
        <w:t xml:space="preserve"> Pass,</w:t>
      </w:r>
      <w:r w:rsidR="0065247D">
        <w:rPr>
          <w:rFonts w:ascii="Times New Roman" w:eastAsia="Times New Roman" w:hAnsi="Times New Roman" w:cs="Times New Roman"/>
          <w:i/>
          <w:sz w:val="20"/>
          <w:szCs w:val="20"/>
        </w:rPr>
        <w:t xml:space="preserve"> CFA level I Exam, Pass</w:t>
      </w:r>
      <w:r w:rsidR="007B6679" w:rsidRPr="00CA2071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17CBB31D" w14:textId="05DEB8FD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10059"/>
        </w:tabs>
        <w:spacing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FINRA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  <w:t xml:space="preserve">                                                                                                        </w:t>
      </w:r>
      <w:r w:rsid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             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05/01/2024-05/01/2028</w:t>
      </w:r>
    </w:p>
    <w:p w14:paraId="7D7095BF" w14:textId="2A9CDBAE" w:rsidR="007B6679" w:rsidRPr="00CA2071" w:rsidRDefault="007B6679" w:rsidP="007B6679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>Standards and Industry Essentials (SIE)</w:t>
      </w:r>
      <w:r w:rsidR="00F55A84">
        <w:rPr>
          <w:rFonts w:ascii="Times New Roman" w:hAnsi="Times New Roman" w:cs="Times New Roman"/>
          <w:i/>
          <w:iCs/>
          <w:sz w:val="20"/>
          <w:szCs w:val="20"/>
        </w:rPr>
        <w:t>, Series 7, Series, 24</w:t>
      </w:r>
    </w:p>
    <w:p w14:paraId="5B614B9E" w14:textId="4C6B7649" w:rsidR="007B6679" w:rsidRPr="00CA2071" w:rsidRDefault="007B6679" w:rsidP="007B6679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Bloomberg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A207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Awarded 12/01/2024</w:t>
      </w:r>
    </w:p>
    <w:p w14:paraId="10AF6A8B" w14:textId="23DDBF76" w:rsidR="007B6679" w:rsidRPr="00CA2071" w:rsidRDefault="007B6679" w:rsidP="007B6679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>Bloomberg Market Concepts Certificate</w:t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 w:rsidRPr="00CA207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E06EDA" w14:textId="2D4612F1" w:rsidR="00DE19EA" w:rsidRPr="00CA2071" w:rsidRDefault="008273CA" w:rsidP="00FC2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</w:p>
    <w:p w14:paraId="108AD2FF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spacing w:line="206" w:lineRule="auto"/>
        <w:rPr>
          <w:rFonts w:ascii="Times New Roman" w:eastAsia="Times New Roman" w:hAnsi="Times New Roman" w:cs="Times New Roman"/>
          <w:b/>
          <w:bCs/>
          <w:iCs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color w:val="1F497D" w:themeColor="text2"/>
          <w:sz w:val="20"/>
          <w:szCs w:val="20"/>
        </w:rPr>
        <w:t>PROJECTS/PUBLICATIONS</w:t>
      </w:r>
    </w:p>
    <w:p w14:paraId="38CD4C9D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370103EB" w14:textId="0C51C0D9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 xml:space="preserve">SEC EDGAR and IRS 990 Database data collection tools. Created through Python. </w:t>
      </w:r>
      <w:hyperlink r:id="rId8" w:history="1">
        <w:r w:rsidRPr="00CA2071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Link</w:t>
        </w:r>
      </w:hyperlink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3D0022E4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9475A79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Fonts w:ascii="Times New Roman" w:eastAsia="Times New Roman" w:hAnsi="Times New Roman" w:cs="Times New Roman"/>
          <w:iCs/>
          <w:color w:val="0000FF" w:themeColor="hyperlink"/>
          <w:sz w:val="20"/>
          <w:szCs w:val="20"/>
          <w:u w:val="single"/>
        </w:rPr>
      </w:pPr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 xml:space="preserve">Single Index Model using CAPM, yfinance, and Python. </w:t>
      </w:r>
      <w:hyperlink r:id="rId9" w:history="1">
        <w:r w:rsidRPr="00CA2071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Link.</w:t>
        </w:r>
      </w:hyperlink>
    </w:p>
    <w:p w14:paraId="51669F09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Style w:val="Hyperlink"/>
          <w:rFonts w:ascii="Times New Roman" w:eastAsia="Times New Roman" w:hAnsi="Times New Roman" w:cs="Times New Roman"/>
          <w:iCs/>
          <w:sz w:val="20"/>
          <w:szCs w:val="20"/>
        </w:rPr>
      </w:pPr>
    </w:p>
    <w:p w14:paraId="2AD364B0" w14:textId="63C3F8BB" w:rsidR="00F3085D" w:rsidRPr="00CA2071" w:rsidRDefault="007B6679" w:rsidP="007B6679">
      <w:pPr>
        <w:spacing w:line="206" w:lineRule="auto"/>
        <w:ind w:left="360" w:right="-90"/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>Romanowich, P., Igaki, T., Yamagishi, N., &amp; Norman, T. (2021). Differential associations between risky cell-phone behaviors and discounting types. </w:t>
      </w:r>
      <w:r w:rsidRPr="00CA2071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The Psychological Record, 71</w:t>
      </w:r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199–209. </w:t>
      </w:r>
      <w:hyperlink r:id="rId10" w:history="1">
        <w:r w:rsidRPr="00CA2071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Link</w:t>
        </w:r>
      </w:hyperlink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>. </w:t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</w:p>
    <w:sectPr w:rsidR="00F3085D" w:rsidRPr="00CA2071" w:rsidSect="00225867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B42C" w14:textId="77777777" w:rsidR="00097FA0" w:rsidRDefault="00097FA0">
      <w:pPr>
        <w:spacing w:line="240" w:lineRule="auto"/>
      </w:pPr>
      <w:r>
        <w:separator/>
      </w:r>
    </w:p>
  </w:endnote>
  <w:endnote w:type="continuationSeparator" w:id="0">
    <w:p w14:paraId="2BA1C931" w14:textId="77777777" w:rsidR="00097FA0" w:rsidRDefault="0009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FA063" w14:textId="77777777" w:rsidR="00097FA0" w:rsidRDefault="00097FA0">
      <w:pPr>
        <w:spacing w:line="240" w:lineRule="auto"/>
      </w:pPr>
      <w:r>
        <w:separator/>
      </w:r>
    </w:p>
  </w:footnote>
  <w:footnote w:type="continuationSeparator" w:id="0">
    <w:p w14:paraId="00F31338" w14:textId="77777777" w:rsidR="00097FA0" w:rsidRDefault="00097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4D6B" w14:textId="77777777" w:rsidR="002F7B28" w:rsidRDefault="002F7B2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6C0"/>
    <w:multiLevelType w:val="hybridMultilevel"/>
    <w:tmpl w:val="397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03ED"/>
    <w:multiLevelType w:val="multilevel"/>
    <w:tmpl w:val="74C67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225B8"/>
    <w:multiLevelType w:val="hybridMultilevel"/>
    <w:tmpl w:val="EAF2DB4E"/>
    <w:lvl w:ilvl="0" w:tplc="578636A0">
      <w:start w:val="2022"/>
      <w:numFmt w:val="decimal"/>
      <w:lvlText w:val="%1"/>
      <w:lvlJc w:val="left"/>
      <w:pPr>
        <w:ind w:left="720" w:hanging="360"/>
      </w:pPr>
      <w:rPr>
        <w:rFonts w:eastAsia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A4215"/>
    <w:multiLevelType w:val="hybridMultilevel"/>
    <w:tmpl w:val="E40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5BC5"/>
    <w:multiLevelType w:val="hybridMultilevel"/>
    <w:tmpl w:val="B564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F31D5"/>
    <w:multiLevelType w:val="multilevel"/>
    <w:tmpl w:val="D7AA1C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15B541F"/>
    <w:multiLevelType w:val="hybridMultilevel"/>
    <w:tmpl w:val="CE4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436F"/>
    <w:multiLevelType w:val="hybridMultilevel"/>
    <w:tmpl w:val="1C241202"/>
    <w:lvl w:ilvl="0" w:tplc="17FC7BB4">
      <w:start w:val="2021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5A4A"/>
    <w:multiLevelType w:val="multilevel"/>
    <w:tmpl w:val="115EB6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B843319"/>
    <w:multiLevelType w:val="hybridMultilevel"/>
    <w:tmpl w:val="187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1DC"/>
    <w:multiLevelType w:val="hybridMultilevel"/>
    <w:tmpl w:val="E216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67CB"/>
    <w:multiLevelType w:val="hybridMultilevel"/>
    <w:tmpl w:val="581E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92BD9"/>
    <w:multiLevelType w:val="multilevel"/>
    <w:tmpl w:val="D4BE1D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A4B54B2"/>
    <w:multiLevelType w:val="hybridMultilevel"/>
    <w:tmpl w:val="94E49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6A524F"/>
    <w:multiLevelType w:val="hybridMultilevel"/>
    <w:tmpl w:val="D3261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C92494"/>
    <w:multiLevelType w:val="multilevel"/>
    <w:tmpl w:val="F8C2B3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7BD26E0"/>
    <w:multiLevelType w:val="hybridMultilevel"/>
    <w:tmpl w:val="27FA0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BB2CFD"/>
    <w:multiLevelType w:val="hybridMultilevel"/>
    <w:tmpl w:val="22DC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35D07"/>
    <w:multiLevelType w:val="hybridMultilevel"/>
    <w:tmpl w:val="59B86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5353A5"/>
    <w:multiLevelType w:val="hybridMultilevel"/>
    <w:tmpl w:val="3B129AE4"/>
    <w:lvl w:ilvl="0" w:tplc="C8B664B0">
      <w:start w:val="2024"/>
      <w:numFmt w:val="decimal"/>
      <w:lvlText w:val="%1"/>
      <w:lvlJc w:val="left"/>
      <w:pPr>
        <w:ind w:left="720" w:hanging="360"/>
      </w:pPr>
      <w:rPr>
        <w:rFonts w:eastAsia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B6F8C"/>
    <w:multiLevelType w:val="hybridMultilevel"/>
    <w:tmpl w:val="4574D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D50B97"/>
    <w:multiLevelType w:val="hybridMultilevel"/>
    <w:tmpl w:val="9732E7E8"/>
    <w:lvl w:ilvl="0" w:tplc="187A684C">
      <w:start w:val="2023"/>
      <w:numFmt w:val="decimal"/>
      <w:lvlText w:val="%1"/>
      <w:lvlJc w:val="left"/>
      <w:pPr>
        <w:ind w:left="720" w:hanging="360"/>
      </w:pPr>
      <w:rPr>
        <w:rFonts w:eastAsia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1163">
    <w:abstractNumId w:val="1"/>
  </w:num>
  <w:num w:numId="2" w16cid:durableId="697775170">
    <w:abstractNumId w:val="5"/>
  </w:num>
  <w:num w:numId="3" w16cid:durableId="157040601">
    <w:abstractNumId w:val="15"/>
  </w:num>
  <w:num w:numId="4" w16cid:durableId="421296990">
    <w:abstractNumId w:val="12"/>
  </w:num>
  <w:num w:numId="5" w16cid:durableId="2147115446">
    <w:abstractNumId w:val="8"/>
  </w:num>
  <w:num w:numId="6" w16cid:durableId="948782665">
    <w:abstractNumId w:val="18"/>
  </w:num>
  <w:num w:numId="7" w16cid:durableId="1902906135">
    <w:abstractNumId w:val="13"/>
  </w:num>
  <w:num w:numId="8" w16cid:durableId="1483430477">
    <w:abstractNumId w:val="3"/>
  </w:num>
  <w:num w:numId="9" w16cid:durableId="723215014">
    <w:abstractNumId w:val="11"/>
  </w:num>
  <w:num w:numId="10" w16cid:durableId="1350643043">
    <w:abstractNumId w:val="17"/>
  </w:num>
  <w:num w:numId="11" w16cid:durableId="906109627">
    <w:abstractNumId w:val="0"/>
  </w:num>
  <w:num w:numId="12" w16cid:durableId="240022694">
    <w:abstractNumId w:val="19"/>
  </w:num>
  <w:num w:numId="13" w16cid:durableId="1841462230">
    <w:abstractNumId w:val="21"/>
  </w:num>
  <w:num w:numId="14" w16cid:durableId="2123767213">
    <w:abstractNumId w:val="2"/>
  </w:num>
  <w:num w:numId="15" w16cid:durableId="89357724">
    <w:abstractNumId w:val="7"/>
  </w:num>
  <w:num w:numId="16" w16cid:durableId="1139879792">
    <w:abstractNumId w:val="4"/>
  </w:num>
  <w:num w:numId="17" w16cid:durableId="850993015">
    <w:abstractNumId w:val="16"/>
  </w:num>
  <w:num w:numId="18" w16cid:durableId="17781489">
    <w:abstractNumId w:val="9"/>
  </w:num>
  <w:num w:numId="19" w16cid:durableId="1706324311">
    <w:abstractNumId w:val="20"/>
  </w:num>
  <w:num w:numId="20" w16cid:durableId="1226529031">
    <w:abstractNumId w:val="10"/>
  </w:num>
  <w:num w:numId="21" w16cid:durableId="1196306360">
    <w:abstractNumId w:val="14"/>
  </w:num>
  <w:num w:numId="22" w16cid:durableId="1034774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28"/>
    <w:rsid w:val="00016F60"/>
    <w:rsid w:val="00023BAB"/>
    <w:rsid w:val="00045C4A"/>
    <w:rsid w:val="00052A41"/>
    <w:rsid w:val="00081F7D"/>
    <w:rsid w:val="00094188"/>
    <w:rsid w:val="00097FA0"/>
    <w:rsid w:val="000B49A7"/>
    <w:rsid w:val="000D59D4"/>
    <w:rsid w:val="000F5E1E"/>
    <w:rsid w:val="00103236"/>
    <w:rsid w:val="00106334"/>
    <w:rsid w:val="00110AE7"/>
    <w:rsid w:val="00111414"/>
    <w:rsid w:val="0011771C"/>
    <w:rsid w:val="00124DA5"/>
    <w:rsid w:val="00157379"/>
    <w:rsid w:val="001649C0"/>
    <w:rsid w:val="00166D15"/>
    <w:rsid w:val="001808D1"/>
    <w:rsid w:val="00186877"/>
    <w:rsid w:val="001919EF"/>
    <w:rsid w:val="001951A8"/>
    <w:rsid w:val="00196EA9"/>
    <w:rsid w:val="001A692D"/>
    <w:rsid w:val="001B0AED"/>
    <w:rsid w:val="001B1C4A"/>
    <w:rsid w:val="001C4622"/>
    <w:rsid w:val="001D0B07"/>
    <w:rsid w:val="001D65C1"/>
    <w:rsid w:val="001E18F9"/>
    <w:rsid w:val="001E34B3"/>
    <w:rsid w:val="00202A79"/>
    <w:rsid w:val="00202C25"/>
    <w:rsid w:val="00204052"/>
    <w:rsid w:val="00225867"/>
    <w:rsid w:val="00226488"/>
    <w:rsid w:val="00230502"/>
    <w:rsid w:val="00243357"/>
    <w:rsid w:val="00246F53"/>
    <w:rsid w:val="0025239F"/>
    <w:rsid w:val="002536C4"/>
    <w:rsid w:val="0025592E"/>
    <w:rsid w:val="00257F87"/>
    <w:rsid w:val="00264231"/>
    <w:rsid w:val="0026756F"/>
    <w:rsid w:val="002801E7"/>
    <w:rsid w:val="0028535D"/>
    <w:rsid w:val="0028677C"/>
    <w:rsid w:val="00290913"/>
    <w:rsid w:val="00291636"/>
    <w:rsid w:val="002A3769"/>
    <w:rsid w:val="002B6896"/>
    <w:rsid w:val="002B6CDB"/>
    <w:rsid w:val="002B7FB1"/>
    <w:rsid w:val="002C532A"/>
    <w:rsid w:val="002E4F88"/>
    <w:rsid w:val="002E6EB8"/>
    <w:rsid w:val="002F7B28"/>
    <w:rsid w:val="003215C5"/>
    <w:rsid w:val="00324571"/>
    <w:rsid w:val="00326872"/>
    <w:rsid w:val="00330BC0"/>
    <w:rsid w:val="00332066"/>
    <w:rsid w:val="0034764E"/>
    <w:rsid w:val="0035159B"/>
    <w:rsid w:val="003516EA"/>
    <w:rsid w:val="003541CE"/>
    <w:rsid w:val="00355A85"/>
    <w:rsid w:val="00357135"/>
    <w:rsid w:val="003650FA"/>
    <w:rsid w:val="00372B44"/>
    <w:rsid w:val="00382E49"/>
    <w:rsid w:val="00391338"/>
    <w:rsid w:val="003A6625"/>
    <w:rsid w:val="003A6A6C"/>
    <w:rsid w:val="003B2E2F"/>
    <w:rsid w:val="003C648A"/>
    <w:rsid w:val="003C6DD0"/>
    <w:rsid w:val="003D44EE"/>
    <w:rsid w:val="003D629D"/>
    <w:rsid w:val="003E77A1"/>
    <w:rsid w:val="00411814"/>
    <w:rsid w:val="004119EA"/>
    <w:rsid w:val="00420DB6"/>
    <w:rsid w:val="00420EF9"/>
    <w:rsid w:val="004310D0"/>
    <w:rsid w:val="004460EF"/>
    <w:rsid w:val="00452EC2"/>
    <w:rsid w:val="00454E81"/>
    <w:rsid w:val="00465224"/>
    <w:rsid w:val="00465E25"/>
    <w:rsid w:val="00472E76"/>
    <w:rsid w:val="00475512"/>
    <w:rsid w:val="004922E6"/>
    <w:rsid w:val="00493859"/>
    <w:rsid w:val="004952DD"/>
    <w:rsid w:val="00496552"/>
    <w:rsid w:val="004A0BE4"/>
    <w:rsid w:val="004B5EA8"/>
    <w:rsid w:val="004C33CA"/>
    <w:rsid w:val="004D569F"/>
    <w:rsid w:val="004D780B"/>
    <w:rsid w:val="004F21D1"/>
    <w:rsid w:val="004F6A8D"/>
    <w:rsid w:val="00511AF6"/>
    <w:rsid w:val="00526B13"/>
    <w:rsid w:val="005325CE"/>
    <w:rsid w:val="00533788"/>
    <w:rsid w:val="005358BF"/>
    <w:rsid w:val="00542C2C"/>
    <w:rsid w:val="00543B5A"/>
    <w:rsid w:val="00545C9A"/>
    <w:rsid w:val="005613FE"/>
    <w:rsid w:val="00564EDE"/>
    <w:rsid w:val="005720EA"/>
    <w:rsid w:val="00580F76"/>
    <w:rsid w:val="00584E62"/>
    <w:rsid w:val="005A3C33"/>
    <w:rsid w:val="005A6A26"/>
    <w:rsid w:val="005C1102"/>
    <w:rsid w:val="005D5DDE"/>
    <w:rsid w:val="00601913"/>
    <w:rsid w:val="0060598E"/>
    <w:rsid w:val="006321F3"/>
    <w:rsid w:val="006353CA"/>
    <w:rsid w:val="0063702A"/>
    <w:rsid w:val="0064007C"/>
    <w:rsid w:val="0065247D"/>
    <w:rsid w:val="006608C7"/>
    <w:rsid w:val="00670770"/>
    <w:rsid w:val="00677374"/>
    <w:rsid w:val="006875BA"/>
    <w:rsid w:val="00697341"/>
    <w:rsid w:val="006A75FB"/>
    <w:rsid w:val="006B2560"/>
    <w:rsid w:val="006E23E5"/>
    <w:rsid w:val="006F5A67"/>
    <w:rsid w:val="0070342E"/>
    <w:rsid w:val="00715861"/>
    <w:rsid w:val="007200AF"/>
    <w:rsid w:val="00727148"/>
    <w:rsid w:val="0073371D"/>
    <w:rsid w:val="0074090B"/>
    <w:rsid w:val="007414CB"/>
    <w:rsid w:val="007450C0"/>
    <w:rsid w:val="007478D4"/>
    <w:rsid w:val="007538B2"/>
    <w:rsid w:val="00755F56"/>
    <w:rsid w:val="0077030C"/>
    <w:rsid w:val="007761A4"/>
    <w:rsid w:val="00792FC0"/>
    <w:rsid w:val="00795F29"/>
    <w:rsid w:val="007B17F3"/>
    <w:rsid w:val="007B531F"/>
    <w:rsid w:val="007B6679"/>
    <w:rsid w:val="007C0749"/>
    <w:rsid w:val="007D2838"/>
    <w:rsid w:val="007D583A"/>
    <w:rsid w:val="007E320A"/>
    <w:rsid w:val="007F2C4E"/>
    <w:rsid w:val="00800A41"/>
    <w:rsid w:val="008273CA"/>
    <w:rsid w:val="00827E09"/>
    <w:rsid w:val="00841FDA"/>
    <w:rsid w:val="0085007F"/>
    <w:rsid w:val="00855A1C"/>
    <w:rsid w:val="00864A76"/>
    <w:rsid w:val="008654ED"/>
    <w:rsid w:val="00872233"/>
    <w:rsid w:val="0087779F"/>
    <w:rsid w:val="00886319"/>
    <w:rsid w:val="0088637B"/>
    <w:rsid w:val="00886E59"/>
    <w:rsid w:val="0089045D"/>
    <w:rsid w:val="00897130"/>
    <w:rsid w:val="008A06D6"/>
    <w:rsid w:val="008A4A2F"/>
    <w:rsid w:val="008A512F"/>
    <w:rsid w:val="008E2BDB"/>
    <w:rsid w:val="008E3A50"/>
    <w:rsid w:val="008F28F7"/>
    <w:rsid w:val="008F439C"/>
    <w:rsid w:val="00905B88"/>
    <w:rsid w:val="0092073F"/>
    <w:rsid w:val="009602DB"/>
    <w:rsid w:val="009701F8"/>
    <w:rsid w:val="00970B34"/>
    <w:rsid w:val="00973F18"/>
    <w:rsid w:val="009743AF"/>
    <w:rsid w:val="009759A4"/>
    <w:rsid w:val="00977CD8"/>
    <w:rsid w:val="00985D34"/>
    <w:rsid w:val="009863E0"/>
    <w:rsid w:val="009D1FE0"/>
    <w:rsid w:val="009D452C"/>
    <w:rsid w:val="009D503C"/>
    <w:rsid w:val="009D51C2"/>
    <w:rsid w:val="009D5524"/>
    <w:rsid w:val="009D6DDA"/>
    <w:rsid w:val="009E0832"/>
    <w:rsid w:val="009F4E00"/>
    <w:rsid w:val="00A0039B"/>
    <w:rsid w:val="00A00582"/>
    <w:rsid w:val="00A03A94"/>
    <w:rsid w:val="00A26418"/>
    <w:rsid w:val="00A31A1D"/>
    <w:rsid w:val="00A53115"/>
    <w:rsid w:val="00A5432C"/>
    <w:rsid w:val="00A83B39"/>
    <w:rsid w:val="00AC0E70"/>
    <w:rsid w:val="00AD5BFB"/>
    <w:rsid w:val="00AD7638"/>
    <w:rsid w:val="00AE3B03"/>
    <w:rsid w:val="00AF44D2"/>
    <w:rsid w:val="00B022A5"/>
    <w:rsid w:val="00B10CF4"/>
    <w:rsid w:val="00B11A7B"/>
    <w:rsid w:val="00B14839"/>
    <w:rsid w:val="00B23133"/>
    <w:rsid w:val="00B245D0"/>
    <w:rsid w:val="00B31799"/>
    <w:rsid w:val="00B35820"/>
    <w:rsid w:val="00B35C7B"/>
    <w:rsid w:val="00B37475"/>
    <w:rsid w:val="00B4231E"/>
    <w:rsid w:val="00B545C3"/>
    <w:rsid w:val="00B547CC"/>
    <w:rsid w:val="00B67BC6"/>
    <w:rsid w:val="00B7086E"/>
    <w:rsid w:val="00B714E6"/>
    <w:rsid w:val="00B753F0"/>
    <w:rsid w:val="00BA25AF"/>
    <w:rsid w:val="00BB23CC"/>
    <w:rsid w:val="00BC59E5"/>
    <w:rsid w:val="00BE13D9"/>
    <w:rsid w:val="00BE30A6"/>
    <w:rsid w:val="00BE54D6"/>
    <w:rsid w:val="00BE7684"/>
    <w:rsid w:val="00BF207C"/>
    <w:rsid w:val="00C12A6C"/>
    <w:rsid w:val="00C12D53"/>
    <w:rsid w:val="00C4491B"/>
    <w:rsid w:val="00C66CD0"/>
    <w:rsid w:val="00C75437"/>
    <w:rsid w:val="00C863B5"/>
    <w:rsid w:val="00C87281"/>
    <w:rsid w:val="00C952B2"/>
    <w:rsid w:val="00CA12AE"/>
    <w:rsid w:val="00CA2071"/>
    <w:rsid w:val="00CC0C05"/>
    <w:rsid w:val="00CD78E7"/>
    <w:rsid w:val="00CE175D"/>
    <w:rsid w:val="00D33896"/>
    <w:rsid w:val="00D3472A"/>
    <w:rsid w:val="00D42AC0"/>
    <w:rsid w:val="00D45480"/>
    <w:rsid w:val="00D57932"/>
    <w:rsid w:val="00D623A3"/>
    <w:rsid w:val="00D778DD"/>
    <w:rsid w:val="00DC65DF"/>
    <w:rsid w:val="00DE19EA"/>
    <w:rsid w:val="00DF17E5"/>
    <w:rsid w:val="00DF6904"/>
    <w:rsid w:val="00DF6B55"/>
    <w:rsid w:val="00E0563A"/>
    <w:rsid w:val="00E2067B"/>
    <w:rsid w:val="00E20D92"/>
    <w:rsid w:val="00E2256F"/>
    <w:rsid w:val="00E31E20"/>
    <w:rsid w:val="00E33301"/>
    <w:rsid w:val="00E35BA2"/>
    <w:rsid w:val="00E404C6"/>
    <w:rsid w:val="00E45C5D"/>
    <w:rsid w:val="00E52C43"/>
    <w:rsid w:val="00E61035"/>
    <w:rsid w:val="00E61284"/>
    <w:rsid w:val="00E63482"/>
    <w:rsid w:val="00E760DE"/>
    <w:rsid w:val="00E91D8C"/>
    <w:rsid w:val="00EA05E0"/>
    <w:rsid w:val="00EA1F11"/>
    <w:rsid w:val="00EA3DDA"/>
    <w:rsid w:val="00EC22EE"/>
    <w:rsid w:val="00ED3B7E"/>
    <w:rsid w:val="00ED54E4"/>
    <w:rsid w:val="00ED7F0C"/>
    <w:rsid w:val="00EE236B"/>
    <w:rsid w:val="00F00A33"/>
    <w:rsid w:val="00F2196F"/>
    <w:rsid w:val="00F2597A"/>
    <w:rsid w:val="00F3085D"/>
    <w:rsid w:val="00F51C0F"/>
    <w:rsid w:val="00F5353E"/>
    <w:rsid w:val="00F55A84"/>
    <w:rsid w:val="00F82E71"/>
    <w:rsid w:val="00F86B39"/>
    <w:rsid w:val="00FA3394"/>
    <w:rsid w:val="00FB0049"/>
    <w:rsid w:val="00FC2771"/>
    <w:rsid w:val="00FC54E0"/>
    <w:rsid w:val="00FD6529"/>
    <w:rsid w:val="00FE208C"/>
    <w:rsid w:val="00FE6307"/>
    <w:rsid w:val="00FF177C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8A5"/>
  <w15:docId w15:val="{4024FBD4-60E0-4AB5-A009-42A0545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B23CC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E32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2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7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Emphasis">
    <w:name w:val="Emphasis"/>
    <w:basedOn w:val="DefaultParagraphFont"/>
    <w:uiPriority w:val="20"/>
    <w:qFormat/>
    <w:rsid w:val="00420DB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70B3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3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-2024-Spring/DataCollection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ylernorman121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007/s40732-020-00446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ylerNormanS/Index-Model/blob/main/PM%20FIN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Norman</dc:creator>
  <cp:keywords/>
  <dc:description/>
  <cp:lastModifiedBy>Tyler Norman</cp:lastModifiedBy>
  <cp:revision>3</cp:revision>
  <cp:lastPrinted>2024-12-22T20:52:00Z</cp:lastPrinted>
  <dcterms:created xsi:type="dcterms:W3CDTF">2025-09-21T20:04:00Z</dcterms:created>
  <dcterms:modified xsi:type="dcterms:W3CDTF">2025-09-25T11:05:00Z</dcterms:modified>
</cp:coreProperties>
</file>