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A1ABB" w14:textId="4D2C9715" w:rsidR="006F5BE1" w:rsidRPr="008A6395" w:rsidRDefault="00E945BC" w:rsidP="00E945BC">
      <w:pPr>
        <w:pBdr>
          <w:bottom w:val="single" w:sz="4" w:space="1" w:color="auto"/>
        </w:pBdr>
        <w:rPr>
          <w:rFonts w:cstheme="minorHAnsi"/>
          <w:b/>
          <w:bCs/>
        </w:rPr>
      </w:pPr>
      <w:r w:rsidRPr="008A6395">
        <w:rPr>
          <w:rFonts w:cstheme="minorHAnsi"/>
          <w:b/>
          <w:bCs/>
        </w:rPr>
        <w:t>Continuing Professional Development Log</w:t>
      </w:r>
    </w:p>
    <w:p w14:paraId="6444F2E6" w14:textId="6000A26C" w:rsidR="00E945BC" w:rsidRPr="008A6395" w:rsidRDefault="00E945BC">
      <w:pPr>
        <w:rPr>
          <w:rFonts w:cstheme="minorHAnsi"/>
        </w:rPr>
      </w:pPr>
      <w:r w:rsidRPr="008A6395">
        <w:rPr>
          <w:rFonts w:cstheme="minorHAnsi"/>
        </w:rPr>
        <w:t xml:space="preserve">Name: </w:t>
      </w:r>
      <w:r w:rsidR="00115CD9">
        <w:rPr>
          <w:rFonts w:cstheme="minorHAnsi"/>
          <w:i/>
          <w:iCs/>
        </w:rPr>
        <w:t>Tyler Ward</w:t>
      </w:r>
    </w:p>
    <w:p w14:paraId="30B0FCC5" w14:textId="77777777" w:rsidR="00E945BC" w:rsidRPr="008A6395" w:rsidRDefault="00E945BC">
      <w:pPr>
        <w:rPr>
          <w:rFonts w:cstheme="minorHAnsi"/>
        </w:rPr>
      </w:pPr>
    </w:p>
    <w:p w14:paraId="181B5653" w14:textId="267FDF99" w:rsidR="00E945BC" w:rsidRPr="008A6395" w:rsidRDefault="00E945BC">
      <w:pPr>
        <w:rPr>
          <w:rFonts w:cstheme="minorHAnsi"/>
          <w:b/>
          <w:bCs/>
          <w:color w:val="2F5496" w:themeColor="accent1" w:themeShade="BF"/>
        </w:rPr>
      </w:pPr>
      <w:r w:rsidRPr="008A6395">
        <w:rPr>
          <w:rFonts w:cstheme="minorHAnsi"/>
          <w:b/>
          <w:bCs/>
          <w:color w:val="2F5496" w:themeColor="accent1" w:themeShade="BF"/>
        </w:rPr>
        <w:t xml:space="preserve">Current and recent CPD activity: </w:t>
      </w:r>
    </w:p>
    <w:tbl>
      <w:tblPr>
        <w:tblStyle w:val="TableGrid"/>
        <w:tblW w:w="15446" w:type="dxa"/>
        <w:tblLook w:val="04A0" w:firstRow="1" w:lastRow="0" w:firstColumn="1" w:lastColumn="0" w:noHBand="0" w:noVBand="1"/>
      </w:tblPr>
      <w:tblGrid>
        <w:gridCol w:w="2263"/>
        <w:gridCol w:w="10348"/>
        <w:gridCol w:w="1418"/>
        <w:gridCol w:w="1417"/>
      </w:tblGrid>
      <w:tr w:rsidR="00E945BC" w:rsidRPr="008A6395" w14:paraId="225E76A7" w14:textId="77777777" w:rsidTr="00E945BC">
        <w:tc>
          <w:tcPr>
            <w:tcW w:w="2263" w:type="dxa"/>
          </w:tcPr>
          <w:p w14:paraId="11294937" w14:textId="743F6741" w:rsidR="00E945BC" w:rsidRPr="008A6395" w:rsidRDefault="00E945BC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CPD Activity Title</w:t>
            </w:r>
          </w:p>
        </w:tc>
        <w:tc>
          <w:tcPr>
            <w:tcW w:w="10348" w:type="dxa"/>
          </w:tcPr>
          <w:p w14:paraId="77EA7195" w14:textId="34A02AAF" w:rsidR="00E945BC" w:rsidRPr="008A6395" w:rsidRDefault="00E945BC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1418" w:type="dxa"/>
          </w:tcPr>
          <w:p w14:paraId="78146094" w14:textId="5775ADE4" w:rsidR="00E945BC" w:rsidRPr="008A6395" w:rsidRDefault="00E945BC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Dates</w:t>
            </w:r>
          </w:p>
        </w:tc>
        <w:tc>
          <w:tcPr>
            <w:tcW w:w="1417" w:type="dxa"/>
          </w:tcPr>
          <w:p w14:paraId="40CA0CEB" w14:textId="6ECE118E" w:rsidR="00E945BC" w:rsidRPr="008A6395" w:rsidRDefault="00E945BC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 xml:space="preserve">CPD Hours </w:t>
            </w:r>
          </w:p>
        </w:tc>
      </w:tr>
      <w:tr w:rsidR="00E945BC" w:rsidRPr="008A6395" w14:paraId="1A03A649" w14:textId="77777777" w:rsidTr="00E945BC">
        <w:tc>
          <w:tcPr>
            <w:tcW w:w="2263" w:type="dxa"/>
          </w:tcPr>
          <w:p w14:paraId="1CFAB1FF" w14:textId="54DEA404" w:rsidR="00E945BC" w:rsidRPr="008A6395" w:rsidRDefault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OpenGL and Real-Time Rendering</w:t>
            </w:r>
          </w:p>
        </w:tc>
        <w:tc>
          <w:tcPr>
            <w:tcW w:w="10348" w:type="dxa"/>
          </w:tcPr>
          <w:p w14:paraId="4BBC125A" w14:textId="77777777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Self-taught OpenGL, shaders, and 3D rendering concepts using online resources.</w:t>
            </w:r>
          </w:p>
          <w:p w14:paraId="588B487F" w14:textId="569275BF" w:rsidR="00E945BC" w:rsidRPr="008A6395" w:rsidRDefault="00E945BC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8" w:type="dxa"/>
          </w:tcPr>
          <w:p w14:paraId="3621D84A" w14:textId="77777777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Aug 2025 – Oct 2025</w:t>
            </w:r>
          </w:p>
          <w:p w14:paraId="72690733" w14:textId="23D82576" w:rsidR="00E945BC" w:rsidRPr="008A6395" w:rsidRDefault="00E945BC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42463247" w14:textId="153C24CA" w:rsidR="00E945BC" w:rsidRPr="008A6395" w:rsidRDefault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~</w:t>
            </w:r>
            <w:r>
              <w:rPr>
                <w:rFonts w:cstheme="minorHAnsi"/>
                <w:sz w:val="17"/>
                <w:szCs w:val="17"/>
              </w:rPr>
              <w:t>20</w:t>
            </w:r>
            <w:r w:rsidRPr="00437913">
              <w:rPr>
                <w:rFonts w:cstheme="minorHAnsi"/>
                <w:sz w:val="17"/>
                <w:szCs w:val="17"/>
              </w:rPr>
              <w:t xml:space="preserve"> hours</w:t>
            </w:r>
          </w:p>
        </w:tc>
      </w:tr>
      <w:tr w:rsidR="00437913" w:rsidRPr="008A6395" w14:paraId="1CCA2969" w14:textId="77777777" w:rsidTr="00E945BC">
        <w:tc>
          <w:tcPr>
            <w:tcW w:w="2263" w:type="dxa"/>
          </w:tcPr>
          <w:p w14:paraId="190F05DB" w14:textId="224DBE63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Haptic Rendering Methods</w:t>
            </w:r>
          </w:p>
        </w:tc>
        <w:tc>
          <w:tcPr>
            <w:tcW w:w="10348" w:type="dxa"/>
          </w:tcPr>
          <w:p w14:paraId="70605309" w14:textId="79DC6892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Read academic papers on virtual coupling and proxy-based haptics to understand force rendering approaches.</w:t>
            </w:r>
          </w:p>
        </w:tc>
        <w:tc>
          <w:tcPr>
            <w:tcW w:w="1418" w:type="dxa"/>
          </w:tcPr>
          <w:p w14:paraId="3A5E6E1D" w14:textId="783541FF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Aug</w:t>
            </w:r>
            <w:r w:rsidRPr="00437913">
              <w:rPr>
                <w:rFonts w:cstheme="minorHAnsi"/>
                <w:sz w:val="17"/>
                <w:szCs w:val="17"/>
              </w:rPr>
              <w:t xml:space="preserve"> 2025 – Jan 2026</w:t>
            </w:r>
          </w:p>
        </w:tc>
        <w:tc>
          <w:tcPr>
            <w:tcW w:w="1417" w:type="dxa"/>
          </w:tcPr>
          <w:p w14:paraId="53B33376" w14:textId="0AB487EE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~20hrs</w:t>
            </w:r>
          </w:p>
        </w:tc>
      </w:tr>
      <w:tr w:rsidR="00437913" w:rsidRPr="008A6395" w14:paraId="0AFF107C" w14:textId="77777777" w:rsidTr="00E945BC">
        <w:tc>
          <w:tcPr>
            <w:tcW w:w="2263" w:type="dxa"/>
          </w:tcPr>
          <w:p w14:paraId="12A35812" w14:textId="384FAFCC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BLDC Motor Control (</w:t>
            </w:r>
            <w:proofErr w:type="spellStart"/>
            <w:r w:rsidRPr="00437913">
              <w:rPr>
                <w:rFonts w:cstheme="minorHAnsi"/>
                <w:sz w:val="17"/>
                <w:szCs w:val="17"/>
              </w:rPr>
              <w:t>SimpleFOC</w:t>
            </w:r>
            <w:proofErr w:type="spellEnd"/>
            <w:r w:rsidRPr="00437913">
              <w:rPr>
                <w:rFonts w:cstheme="minorHAnsi"/>
                <w:sz w:val="17"/>
                <w:szCs w:val="17"/>
              </w:rPr>
              <w:t>)</w:t>
            </w:r>
          </w:p>
        </w:tc>
        <w:tc>
          <w:tcPr>
            <w:tcW w:w="10348" w:type="dxa"/>
          </w:tcPr>
          <w:p w14:paraId="1F76637D" w14:textId="58600365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 xml:space="preserve">Learned to use </w:t>
            </w:r>
            <w:proofErr w:type="spellStart"/>
            <w:r w:rsidRPr="00437913">
              <w:rPr>
                <w:rFonts w:cstheme="minorHAnsi"/>
                <w:sz w:val="17"/>
                <w:szCs w:val="17"/>
              </w:rPr>
              <w:t>SimpleFOC</w:t>
            </w:r>
            <w:proofErr w:type="spellEnd"/>
            <w:r w:rsidRPr="00437913">
              <w:rPr>
                <w:rFonts w:cstheme="minorHAnsi"/>
                <w:sz w:val="17"/>
                <w:szCs w:val="17"/>
              </w:rPr>
              <w:t xml:space="preserve"> library for BLDC motor control and torque-mode operation.</w:t>
            </w:r>
          </w:p>
        </w:tc>
        <w:tc>
          <w:tcPr>
            <w:tcW w:w="1418" w:type="dxa"/>
          </w:tcPr>
          <w:p w14:paraId="1BAAB125" w14:textId="29A9B8F1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 xml:space="preserve">Jan 2026 – </w:t>
            </w:r>
            <w:r>
              <w:rPr>
                <w:rFonts w:cstheme="minorHAnsi"/>
                <w:sz w:val="17"/>
                <w:szCs w:val="17"/>
              </w:rPr>
              <w:t>Mar</w:t>
            </w:r>
            <w:r w:rsidRPr="00437913">
              <w:rPr>
                <w:rFonts w:cstheme="minorHAnsi"/>
                <w:sz w:val="17"/>
                <w:szCs w:val="17"/>
              </w:rPr>
              <w:t xml:space="preserve"> 2026</w:t>
            </w:r>
          </w:p>
          <w:p w14:paraId="1BD367B0" w14:textId="77777777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183D8409" w14:textId="67B937DB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~1</w:t>
            </w:r>
            <w:r>
              <w:rPr>
                <w:rFonts w:cstheme="minorHAnsi"/>
                <w:sz w:val="17"/>
                <w:szCs w:val="17"/>
              </w:rPr>
              <w:t>0</w:t>
            </w:r>
            <w:r w:rsidRPr="00437913">
              <w:rPr>
                <w:rFonts w:cstheme="minorHAnsi"/>
                <w:sz w:val="17"/>
                <w:szCs w:val="17"/>
              </w:rPr>
              <w:t xml:space="preserve"> hours</w:t>
            </w:r>
          </w:p>
        </w:tc>
      </w:tr>
      <w:tr w:rsidR="00437913" w:rsidRPr="008A6395" w14:paraId="52FCF2FB" w14:textId="77777777" w:rsidTr="00E945BC">
        <w:tc>
          <w:tcPr>
            <w:tcW w:w="2263" w:type="dxa"/>
          </w:tcPr>
          <w:p w14:paraId="23FD20D3" w14:textId="60044379" w:rsidR="00437913" w:rsidRPr="008A6395" w:rsidRDefault="00437913" w:rsidP="00437913">
            <w:pPr>
              <w:jc w:val="center"/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PhysX Simulation Integration</w:t>
            </w:r>
          </w:p>
        </w:tc>
        <w:tc>
          <w:tcPr>
            <w:tcW w:w="10348" w:type="dxa"/>
          </w:tcPr>
          <w:p w14:paraId="40E10B87" w14:textId="204AF279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Learned how to integrate and use a physics engine (PhysX) for real-time simulation.</w:t>
            </w:r>
          </w:p>
        </w:tc>
        <w:tc>
          <w:tcPr>
            <w:tcW w:w="1418" w:type="dxa"/>
          </w:tcPr>
          <w:p w14:paraId="212DE3A5" w14:textId="77777777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Jan 2026 – Feb 2026</w:t>
            </w:r>
          </w:p>
          <w:p w14:paraId="148421D2" w14:textId="77777777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2C123EB8" w14:textId="15AA348A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~10hrs</w:t>
            </w:r>
          </w:p>
        </w:tc>
      </w:tr>
      <w:tr w:rsidR="00437913" w:rsidRPr="008A6395" w14:paraId="493357EB" w14:textId="77777777" w:rsidTr="00E945BC">
        <w:tc>
          <w:tcPr>
            <w:tcW w:w="2263" w:type="dxa"/>
          </w:tcPr>
          <w:p w14:paraId="774C30A4" w14:textId="5378F850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Hardware Integration and Iterative Design</w:t>
            </w:r>
          </w:p>
        </w:tc>
        <w:tc>
          <w:tcPr>
            <w:tcW w:w="10348" w:type="dxa"/>
          </w:tcPr>
          <w:p w14:paraId="40F2EBF4" w14:textId="24CB42A8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 xml:space="preserve">Gained practical experience </w:t>
            </w:r>
            <w:r>
              <w:rPr>
                <w:rFonts w:cstheme="minorHAnsi"/>
                <w:sz w:val="17"/>
                <w:szCs w:val="17"/>
              </w:rPr>
              <w:t>designing</w:t>
            </w:r>
            <w:r w:rsidRPr="00437913">
              <w:rPr>
                <w:rFonts w:cstheme="minorHAnsi"/>
                <w:sz w:val="17"/>
                <w:szCs w:val="17"/>
              </w:rPr>
              <w:t xml:space="preserve"> and refining a mechanical system with motors and encoders.</w:t>
            </w:r>
          </w:p>
        </w:tc>
        <w:tc>
          <w:tcPr>
            <w:tcW w:w="1418" w:type="dxa"/>
          </w:tcPr>
          <w:p w14:paraId="4252CA87" w14:textId="4BBEDEBE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Nov</w:t>
            </w:r>
            <w:r w:rsidRPr="00437913">
              <w:rPr>
                <w:rFonts w:cstheme="minorHAnsi"/>
                <w:sz w:val="17"/>
                <w:szCs w:val="17"/>
              </w:rPr>
              <w:t xml:space="preserve"> 2026 – Mar 2026</w:t>
            </w:r>
          </w:p>
        </w:tc>
        <w:tc>
          <w:tcPr>
            <w:tcW w:w="1417" w:type="dxa"/>
          </w:tcPr>
          <w:p w14:paraId="7D30838B" w14:textId="2ACA5CCB" w:rsidR="00437913" w:rsidRPr="008A6395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~20hrs</w:t>
            </w:r>
          </w:p>
        </w:tc>
      </w:tr>
      <w:tr w:rsidR="00437913" w:rsidRPr="008A6395" w14:paraId="1EA5D561" w14:textId="77777777" w:rsidTr="00E945BC">
        <w:tc>
          <w:tcPr>
            <w:tcW w:w="2263" w:type="dxa"/>
          </w:tcPr>
          <w:p w14:paraId="5147E935" w14:textId="71A332C4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Working with a Large Codebase</w:t>
            </w:r>
          </w:p>
        </w:tc>
        <w:tc>
          <w:tcPr>
            <w:tcW w:w="10348" w:type="dxa"/>
          </w:tcPr>
          <w:p w14:paraId="4ECA6D9F" w14:textId="4D8D0222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Gained experience developing and managing a multi-component C++ codebase, including structuring modules, debugging across subsystems, and maintaining clarity in a multi-threaded architecture.</w:t>
            </w:r>
          </w:p>
        </w:tc>
        <w:tc>
          <w:tcPr>
            <w:tcW w:w="1418" w:type="dxa"/>
          </w:tcPr>
          <w:p w14:paraId="46DC3EA9" w14:textId="0B18F1B0" w:rsid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Aug</w:t>
            </w:r>
            <w:r w:rsidRPr="00437913">
              <w:rPr>
                <w:rFonts w:cstheme="minorHAnsi"/>
                <w:sz w:val="17"/>
                <w:szCs w:val="17"/>
              </w:rPr>
              <w:t xml:space="preserve"> 2026 – Apr 2026</w:t>
            </w:r>
          </w:p>
        </w:tc>
        <w:tc>
          <w:tcPr>
            <w:tcW w:w="1417" w:type="dxa"/>
          </w:tcPr>
          <w:p w14:paraId="0A5CA154" w14:textId="4200BE9E" w:rsid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~50 hrs</w:t>
            </w:r>
          </w:p>
        </w:tc>
      </w:tr>
      <w:tr w:rsidR="00437913" w:rsidRPr="008A6395" w14:paraId="52A52E9C" w14:textId="77777777" w:rsidTr="00E945BC">
        <w:tc>
          <w:tcPr>
            <w:tcW w:w="2263" w:type="dxa"/>
          </w:tcPr>
          <w:p w14:paraId="2E926773" w14:textId="6AF3686A" w:rsidR="00437913" w:rsidRP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Technical Report Writing and Literature Review</w:t>
            </w:r>
          </w:p>
        </w:tc>
        <w:tc>
          <w:tcPr>
            <w:tcW w:w="10348" w:type="dxa"/>
          </w:tcPr>
          <w:p w14:paraId="419768F0" w14:textId="2D95EE80" w:rsidR="00437913" w:rsidRPr="00437913" w:rsidRDefault="00437913" w:rsidP="00437913">
            <w:pPr>
              <w:tabs>
                <w:tab w:val="left" w:pos="2800"/>
              </w:tabs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>Developed skills in structuring a technical report and conducting a focused literature review, including synthesising multiple sources, strengthening technical claims with references, and improving clarity and precision in written communication.</w:t>
            </w:r>
          </w:p>
        </w:tc>
        <w:tc>
          <w:tcPr>
            <w:tcW w:w="1418" w:type="dxa"/>
          </w:tcPr>
          <w:p w14:paraId="68A1A7EF" w14:textId="76514DF5" w:rsidR="00437913" w:rsidRDefault="00437913" w:rsidP="00437913">
            <w:pPr>
              <w:jc w:val="center"/>
              <w:rPr>
                <w:rFonts w:cstheme="minorHAnsi"/>
                <w:sz w:val="17"/>
                <w:szCs w:val="17"/>
              </w:rPr>
            </w:pPr>
            <w:r w:rsidRPr="00437913">
              <w:rPr>
                <w:rFonts w:cstheme="minorHAnsi"/>
                <w:sz w:val="17"/>
                <w:szCs w:val="17"/>
              </w:rPr>
              <w:t xml:space="preserve">Dec 2025 – </w:t>
            </w:r>
            <w:r>
              <w:rPr>
                <w:rFonts w:cstheme="minorHAnsi"/>
                <w:sz w:val="17"/>
                <w:szCs w:val="17"/>
              </w:rPr>
              <w:t>May</w:t>
            </w:r>
            <w:r w:rsidRPr="00437913">
              <w:rPr>
                <w:rFonts w:cstheme="minorHAnsi"/>
                <w:sz w:val="17"/>
                <w:szCs w:val="17"/>
              </w:rPr>
              <w:t xml:space="preserve"> 2026</w:t>
            </w:r>
          </w:p>
        </w:tc>
        <w:tc>
          <w:tcPr>
            <w:tcW w:w="1417" w:type="dxa"/>
          </w:tcPr>
          <w:p w14:paraId="1CB4797B" w14:textId="2C33F083" w:rsidR="00437913" w:rsidRDefault="00437913" w:rsidP="00437913">
            <w:pPr>
              <w:rPr>
                <w:rFonts w:cstheme="minorHAnsi"/>
                <w:sz w:val="17"/>
                <w:szCs w:val="17"/>
              </w:rPr>
            </w:pPr>
            <w:r>
              <w:rPr>
                <w:rFonts w:cstheme="minorHAnsi"/>
                <w:sz w:val="17"/>
                <w:szCs w:val="17"/>
              </w:rPr>
              <w:t>~25 hrs</w:t>
            </w:r>
          </w:p>
        </w:tc>
      </w:tr>
    </w:tbl>
    <w:p w14:paraId="29CB46EA" w14:textId="77777777" w:rsidR="00E945BC" w:rsidRPr="008A6395" w:rsidRDefault="00E945BC">
      <w:pPr>
        <w:rPr>
          <w:rFonts w:cstheme="minorHAnsi"/>
        </w:rPr>
      </w:pPr>
    </w:p>
    <w:p w14:paraId="69B267A6" w14:textId="3034D0E1" w:rsidR="00E945BC" w:rsidRPr="008A6395" w:rsidRDefault="00E945BC" w:rsidP="00E945BC">
      <w:pPr>
        <w:rPr>
          <w:rFonts w:cstheme="minorHAnsi"/>
          <w:b/>
          <w:bCs/>
          <w:color w:val="2F5496" w:themeColor="accent1" w:themeShade="BF"/>
        </w:rPr>
      </w:pPr>
      <w:r w:rsidRPr="008A6395">
        <w:rPr>
          <w:rFonts w:cstheme="minorHAnsi"/>
          <w:b/>
          <w:bCs/>
          <w:color w:val="2F5496" w:themeColor="accent1" w:themeShade="BF"/>
        </w:rPr>
        <w:t xml:space="preserve">Planned and Future CPD activity: </w:t>
      </w:r>
    </w:p>
    <w:tbl>
      <w:tblPr>
        <w:tblStyle w:val="TableGrid"/>
        <w:tblW w:w="15446" w:type="dxa"/>
        <w:tblLook w:val="04A0" w:firstRow="1" w:lastRow="0" w:firstColumn="1" w:lastColumn="0" w:noHBand="0" w:noVBand="1"/>
      </w:tblPr>
      <w:tblGrid>
        <w:gridCol w:w="2263"/>
        <w:gridCol w:w="9356"/>
        <w:gridCol w:w="2410"/>
        <w:gridCol w:w="1417"/>
      </w:tblGrid>
      <w:tr w:rsidR="00E945BC" w:rsidRPr="008A6395" w14:paraId="0664107C" w14:textId="77777777" w:rsidTr="00E945BC">
        <w:tc>
          <w:tcPr>
            <w:tcW w:w="2263" w:type="dxa"/>
          </w:tcPr>
          <w:p w14:paraId="7C3F4044" w14:textId="77777777" w:rsidR="00E945BC" w:rsidRPr="008A6395" w:rsidRDefault="00E945BC" w:rsidP="00827B81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CPD Activity Title</w:t>
            </w:r>
          </w:p>
        </w:tc>
        <w:tc>
          <w:tcPr>
            <w:tcW w:w="9356" w:type="dxa"/>
          </w:tcPr>
          <w:p w14:paraId="21915F4D" w14:textId="77777777" w:rsidR="00E945BC" w:rsidRPr="008A6395" w:rsidRDefault="00E945BC" w:rsidP="00827B81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2410" w:type="dxa"/>
          </w:tcPr>
          <w:p w14:paraId="6101C458" w14:textId="67098D36" w:rsidR="00E945BC" w:rsidRPr="008A6395" w:rsidRDefault="00E945BC" w:rsidP="00827B81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>Skills addressed</w:t>
            </w:r>
          </w:p>
        </w:tc>
        <w:tc>
          <w:tcPr>
            <w:tcW w:w="1417" w:type="dxa"/>
          </w:tcPr>
          <w:p w14:paraId="1BD646BA" w14:textId="20C4F787" w:rsidR="00E945BC" w:rsidRPr="008A6395" w:rsidRDefault="00E945BC" w:rsidP="00827B81">
            <w:pPr>
              <w:rPr>
                <w:rFonts w:cstheme="minorHAnsi"/>
                <w:b/>
                <w:bCs/>
              </w:rPr>
            </w:pPr>
            <w:r w:rsidRPr="008A6395">
              <w:rPr>
                <w:rFonts w:cstheme="minorHAnsi"/>
                <w:b/>
                <w:bCs/>
              </w:rPr>
              <w:t xml:space="preserve">Dates </w:t>
            </w:r>
          </w:p>
        </w:tc>
      </w:tr>
      <w:tr w:rsidR="00E945BC" w:rsidRPr="008A6395" w14:paraId="3D2D5395" w14:textId="77777777" w:rsidTr="00E945BC">
        <w:tc>
          <w:tcPr>
            <w:tcW w:w="2263" w:type="dxa"/>
          </w:tcPr>
          <w:p w14:paraId="47D92064" w14:textId="0238087E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Technical Research and Literature Skills</w:t>
            </w:r>
          </w:p>
        </w:tc>
        <w:tc>
          <w:tcPr>
            <w:tcW w:w="9356" w:type="dxa"/>
          </w:tcPr>
          <w:p w14:paraId="6FBC70C5" w14:textId="76B709F3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Further develop ability to read and interpret technical research papers, including understanding methodologies, extracting key insights, and critically evaluating approaches.</w:t>
            </w:r>
          </w:p>
        </w:tc>
        <w:tc>
          <w:tcPr>
            <w:tcW w:w="2410" w:type="dxa"/>
          </w:tcPr>
          <w:p w14:paraId="2B3F2A9B" w14:textId="0295BE2E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Research skills, critical analysis, technical understanding</w:t>
            </w:r>
          </w:p>
        </w:tc>
        <w:tc>
          <w:tcPr>
            <w:tcW w:w="1417" w:type="dxa"/>
          </w:tcPr>
          <w:p w14:paraId="31524BA9" w14:textId="2FD83533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Summer 2026</w:t>
            </w:r>
          </w:p>
        </w:tc>
      </w:tr>
      <w:tr w:rsidR="00E945BC" w:rsidRPr="008A6395" w14:paraId="1D413C56" w14:textId="77777777" w:rsidTr="00E945BC">
        <w:tc>
          <w:tcPr>
            <w:tcW w:w="2263" w:type="dxa"/>
          </w:tcPr>
          <w:p w14:paraId="0EEC5605" w14:textId="63E617F3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Long-Term Project Planning</w:t>
            </w:r>
          </w:p>
        </w:tc>
        <w:tc>
          <w:tcPr>
            <w:tcW w:w="9356" w:type="dxa"/>
          </w:tcPr>
          <w:p w14:paraId="1BACBDF5" w14:textId="363C465A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Improve ability to plan and manage longer-term technical projects, including setting realistic milestones, managing uncertainty, and adapting plans as challenges arise.</w:t>
            </w:r>
          </w:p>
        </w:tc>
        <w:tc>
          <w:tcPr>
            <w:tcW w:w="2410" w:type="dxa"/>
          </w:tcPr>
          <w:p w14:paraId="4D002610" w14:textId="1152A77B" w:rsidR="00E945BC" w:rsidRPr="008A6395" w:rsidRDefault="00F4188F" w:rsidP="00827B81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Project management, planning, problem-solving</w:t>
            </w:r>
          </w:p>
        </w:tc>
        <w:tc>
          <w:tcPr>
            <w:tcW w:w="1417" w:type="dxa"/>
          </w:tcPr>
          <w:p w14:paraId="66293D19" w14:textId="77777777" w:rsidR="00F4188F" w:rsidRPr="00F4188F" w:rsidRDefault="00F4188F" w:rsidP="00F4188F">
            <w:pPr>
              <w:rPr>
                <w:rFonts w:cstheme="minorHAnsi"/>
                <w:sz w:val="17"/>
                <w:szCs w:val="17"/>
              </w:rPr>
            </w:pPr>
            <w:r w:rsidRPr="00F4188F">
              <w:rPr>
                <w:rFonts w:cstheme="minorHAnsi"/>
                <w:sz w:val="17"/>
                <w:szCs w:val="17"/>
              </w:rPr>
              <w:t>Summer 2026</w:t>
            </w:r>
          </w:p>
          <w:p w14:paraId="19C10749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</w:tr>
      <w:tr w:rsidR="00E945BC" w:rsidRPr="008A6395" w14:paraId="58A4406D" w14:textId="77777777" w:rsidTr="00E945BC">
        <w:tc>
          <w:tcPr>
            <w:tcW w:w="2263" w:type="dxa"/>
          </w:tcPr>
          <w:p w14:paraId="6AB46749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9356" w:type="dxa"/>
          </w:tcPr>
          <w:p w14:paraId="25EB56A1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2410" w:type="dxa"/>
          </w:tcPr>
          <w:p w14:paraId="506722AC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1FAA0591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</w:tr>
      <w:tr w:rsidR="00E945BC" w:rsidRPr="008A6395" w14:paraId="2E178185" w14:textId="77777777" w:rsidTr="00E945BC">
        <w:tc>
          <w:tcPr>
            <w:tcW w:w="2263" w:type="dxa"/>
          </w:tcPr>
          <w:p w14:paraId="30486AA4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9356" w:type="dxa"/>
          </w:tcPr>
          <w:p w14:paraId="652FF5A2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2410" w:type="dxa"/>
          </w:tcPr>
          <w:p w14:paraId="7BEF42CE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24E2DBD0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</w:tr>
      <w:tr w:rsidR="00E945BC" w:rsidRPr="008A6395" w14:paraId="1A841FF1" w14:textId="77777777" w:rsidTr="00E945BC">
        <w:tc>
          <w:tcPr>
            <w:tcW w:w="2263" w:type="dxa"/>
          </w:tcPr>
          <w:p w14:paraId="56D0A5AE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9356" w:type="dxa"/>
          </w:tcPr>
          <w:p w14:paraId="1D70E04D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2410" w:type="dxa"/>
          </w:tcPr>
          <w:p w14:paraId="0E59A685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  <w:tc>
          <w:tcPr>
            <w:tcW w:w="1417" w:type="dxa"/>
          </w:tcPr>
          <w:p w14:paraId="2055E6CE" w14:textId="77777777" w:rsidR="00E945BC" w:rsidRPr="008A6395" w:rsidRDefault="00E945BC" w:rsidP="00827B81">
            <w:pPr>
              <w:rPr>
                <w:rFonts w:cstheme="minorHAnsi"/>
                <w:sz w:val="17"/>
                <w:szCs w:val="17"/>
              </w:rPr>
            </w:pPr>
          </w:p>
        </w:tc>
      </w:tr>
    </w:tbl>
    <w:p w14:paraId="59CA0F61" w14:textId="77777777" w:rsidR="00E945BC" w:rsidRPr="008A6395" w:rsidRDefault="00E945BC" w:rsidP="00E945BC">
      <w:pPr>
        <w:rPr>
          <w:rFonts w:cstheme="minorHAnsi"/>
        </w:rPr>
      </w:pPr>
    </w:p>
    <w:p w14:paraId="5235DEBA" w14:textId="77777777" w:rsidR="00E945BC" w:rsidRPr="008A6395" w:rsidRDefault="00E945BC">
      <w:pPr>
        <w:rPr>
          <w:rFonts w:cstheme="minorHAnsi"/>
        </w:rPr>
      </w:pPr>
    </w:p>
    <w:sectPr w:rsidR="00E945BC" w:rsidRPr="008A6395" w:rsidSect="00E945B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9A3"/>
    <w:rsid w:val="00091A49"/>
    <w:rsid w:val="000B57DE"/>
    <w:rsid w:val="00115CD9"/>
    <w:rsid w:val="00437913"/>
    <w:rsid w:val="005B69F7"/>
    <w:rsid w:val="005E79BC"/>
    <w:rsid w:val="006F5BE1"/>
    <w:rsid w:val="008A6395"/>
    <w:rsid w:val="009175B7"/>
    <w:rsid w:val="00E81B7E"/>
    <w:rsid w:val="00E945BC"/>
    <w:rsid w:val="00F4188F"/>
    <w:rsid w:val="00FF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0E8E1"/>
  <w15:chartTrackingRefBased/>
  <w15:docId w15:val="{63B13EC6-44A3-46B4-A3E6-84CAB22FD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94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O'Toole</dc:creator>
  <cp:keywords/>
  <dc:description/>
  <cp:lastModifiedBy>Tyler Ward</cp:lastModifiedBy>
  <cp:revision>2</cp:revision>
  <dcterms:created xsi:type="dcterms:W3CDTF">2026-04-28T15:14:00Z</dcterms:created>
  <dcterms:modified xsi:type="dcterms:W3CDTF">2026-04-28T15:14:00Z</dcterms:modified>
</cp:coreProperties>
</file>