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51B" w:rsidRPr="00055C39" w:rsidRDefault="0040251B" w:rsidP="0040251B"/>
    <w:p w:rsidR="0040251B" w:rsidRPr="00055C39" w:rsidRDefault="0040251B" w:rsidP="0040251B"/>
    <w:p w:rsidR="0040251B" w:rsidRPr="00055C39" w:rsidRDefault="0040251B" w:rsidP="0040251B"/>
    <w:p w:rsidR="0040251B" w:rsidRPr="00055C39" w:rsidRDefault="0040251B" w:rsidP="0040251B"/>
    <w:p w:rsidR="0040251B" w:rsidRDefault="0040251B" w:rsidP="0040251B"/>
    <w:p w:rsidR="003F362F" w:rsidRPr="00055C39" w:rsidRDefault="003F362F" w:rsidP="0040251B"/>
    <w:p w:rsidR="0040251B" w:rsidRPr="00055C39" w:rsidRDefault="0040251B" w:rsidP="0040251B">
      <w:pPr>
        <w:pStyle w:val="ChapterNumber"/>
      </w:pPr>
      <w:r w:rsidRPr="00055C39">
        <w:t>Chapter</w:t>
      </w:r>
    </w:p>
    <w:p w:rsidR="0040251B" w:rsidRPr="00055C39" w:rsidRDefault="0040251B" w:rsidP="0040251B"/>
    <w:p w:rsidR="0040251B" w:rsidRPr="00055C39" w:rsidRDefault="0040251B" w:rsidP="0040251B"/>
    <w:p w:rsidR="0040251B" w:rsidRDefault="0040251B" w:rsidP="0040251B"/>
    <w:p w:rsidR="008122D3" w:rsidRDefault="008122D3" w:rsidP="008122D3">
      <w:pPr>
        <w:pStyle w:val="Titolo1"/>
      </w:pPr>
      <w:bookmarkStart w:id="0" w:name="_GoBack"/>
      <w:r w:rsidRPr="008122D3">
        <w:t xml:space="preserve">An Ensemble of Classifiers for </w:t>
      </w:r>
      <w:r>
        <w:br/>
      </w:r>
      <w:r w:rsidRPr="008122D3">
        <w:t xml:space="preserve">the Early Diagnosis </w:t>
      </w:r>
      <w:r>
        <w:br/>
      </w:r>
      <w:r w:rsidRPr="008122D3">
        <w:t>of Alzheimer’s Disease</w:t>
      </w:r>
    </w:p>
    <w:bookmarkEnd w:id="0"/>
    <w:p w:rsidR="008122D3" w:rsidRPr="008122D3" w:rsidRDefault="008122D3" w:rsidP="008122D3">
      <w:pPr>
        <w:ind w:left="360" w:firstLine="0"/>
      </w:pPr>
    </w:p>
    <w:p w:rsidR="008122D3" w:rsidRPr="008122D3" w:rsidRDefault="008122D3" w:rsidP="008122D3">
      <w:pPr>
        <w:ind w:left="360" w:firstLine="0"/>
      </w:pPr>
    </w:p>
    <w:p w:rsidR="008122D3" w:rsidRPr="009721DF" w:rsidRDefault="008122D3" w:rsidP="008122D3">
      <w:pPr>
        <w:pStyle w:val="FirstPageAuthor"/>
      </w:pPr>
      <w:r w:rsidRPr="009721DF">
        <w:t>Loris Nanni</w:t>
      </w:r>
      <w:r w:rsidRPr="008122D3">
        <w:rPr>
          <w:vertAlign w:val="superscript"/>
        </w:rPr>
        <w:t>1</w:t>
      </w:r>
      <w:r w:rsidRPr="009721DF">
        <w:t xml:space="preserve">, </w:t>
      </w:r>
      <w:r>
        <w:t>Nicolò Zaffonato</w:t>
      </w:r>
      <w:r>
        <w:rPr>
          <w:vertAlign w:val="superscript"/>
        </w:rPr>
        <w:t>1</w:t>
      </w:r>
      <w:r w:rsidRPr="009721DF">
        <w:t>, Christian Salvatore</w:t>
      </w:r>
      <w:r>
        <w:rPr>
          <w:vertAlign w:val="superscript"/>
        </w:rPr>
        <w:t>2</w:t>
      </w:r>
      <w:r w:rsidRPr="009721DF">
        <w:t>, Isabella Castiglioni</w:t>
      </w:r>
      <w:r>
        <w:rPr>
          <w:vertAlign w:val="superscript"/>
        </w:rPr>
        <w:t>2</w:t>
      </w:r>
      <w:r w:rsidRPr="009721DF">
        <w:rPr>
          <w:vertAlign w:val="superscript"/>
        </w:rPr>
        <w:t>,</w:t>
      </w:r>
      <w:r w:rsidRPr="008122D3">
        <w:rPr>
          <w:vertAlign w:val="superscript"/>
        </w:rPr>
        <w:footnoteReference w:customMarkFollows="1" w:id="1"/>
        <w:sym w:font="Symbol" w:char="F02A"/>
      </w:r>
      <w:r w:rsidRPr="008122D3">
        <w:rPr>
          <w:vertAlign w:val="superscript"/>
        </w:rPr>
        <w:t xml:space="preserve"> </w:t>
      </w:r>
      <w:r w:rsidRPr="009721DF">
        <w:t>and the Alzheimer’s Disease Neuroimaging Initiative</w:t>
      </w:r>
      <w:r w:rsidRPr="009721DF">
        <w:rPr>
          <w:vertAlign w:val="superscript"/>
        </w:rPr>
        <w:t xml:space="preserve"> </w:t>
      </w:r>
    </w:p>
    <w:p w:rsidR="008122D3" w:rsidRPr="009721DF" w:rsidRDefault="008122D3" w:rsidP="008122D3">
      <w:pPr>
        <w:pStyle w:val="FirstPageAffiliation"/>
      </w:pPr>
      <w:r>
        <w:rPr>
          <w:vertAlign w:val="superscript"/>
        </w:rPr>
        <w:t>1</w:t>
      </w:r>
      <w:r w:rsidRPr="009721DF">
        <w:t xml:space="preserve">Department of Information Engineering, University of Padua, </w:t>
      </w:r>
      <w:r>
        <w:br/>
        <w:t>Padua, Italy</w:t>
      </w:r>
    </w:p>
    <w:p w:rsidR="008122D3" w:rsidRPr="008122D3" w:rsidRDefault="008122D3" w:rsidP="008122D3">
      <w:pPr>
        <w:pStyle w:val="FirstPageAffiliation"/>
      </w:pPr>
      <w:r w:rsidRPr="008122D3">
        <w:rPr>
          <w:vertAlign w:val="superscript"/>
        </w:rPr>
        <w:t>2</w:t>
      </w:r>
      <w:r w:rsidRPr="008122D3">
        <w:t>Institute of Molecular Bioimaging and Physiology, National Research Council (IBFM-CNR), Segrate, Milano, Italy</w:t>
      </w:r>
    </w:p>
    <w:p w:rsidR="008122D3" w:rsidRDefault="008122D3" w:rsidP="008122D3"/>
    <w:p w:rsidR="008122D3" w:rsidRDefault="008122D3" w:rsidP="008122D3"/>
    <w:p w:rsidR="008122D3" w:rsidRDefault="008122D3" w:rsidP="008122D3"/>
    <w:p w:rsidR="008122D3" w:rsidRPr="008122D3" w:rsidRDefault="008122D3" w:rsidP="008122D3"/>
    <w:p w:rsidR="008122D3" w:rsidRDefault="008122D3" w:rsidP="008122D3">
      <w:pPr>
        <w:pStyle w:val="Titolo2"/>
      </w:pPr>
      <w:r w:rsidRPr="00CA6A10">
        <w:lastRenderedPageBreak/>
        <w:t>Abstract</w:t>
      </w:r>
    </w:p>
    <w:p w:rsidR="008122D3" w:rsidRPr="00171E78" w:rsidRDefault="008122D3" w:rsidP="00171E78"/>
    <w:p w:rsidR="008122D3" w:rsidRDefault="008122D3" w:rsidP="008122D3">
      <w:pPr>
        <w:pStyle w:val="Abstract"/>
        <w:rPr>
          <w:b/>
        </w:rPr>
      </w:pPr>
      <w:r w:rsidRPr="003671B1">
        <w:t xml:space="preserve">In this chapter, a method </w:t>
      </w:r>
      <w:r>
        <w:t>for</w:t>
      </w:r>
      <w:r w:rsidRPr="003671B1">
        <w:t xml:space="preserve"> perform</w:t>
      </w:r>
      <w:r>
        <w:t>ing</w:t>
      </w:r>
      <w:r w:rsidRPr="003671B1">
        <w:t xml:space="preserve"> </w:t>
      </w:r>
      <w:r>
        <w:t xml:space="preserve">an </w:t>
      </w:r>
      <w:r w:rsidRPr="003671B1">
        <w:t>early diagnosis of AD is proposed</w:t>
      </w:r>
      <w:r>
        <w:t>, and it</w:t>
      </w:r>
      <w:r w:rsidRPr="003671B1">
        <w:t xml:space="preserve"> combin</w:t>
      </w:r>
      <w:r>
        <w:t>es</w:t>
      </w:r>
      <w:r w:rsidRPr="003671B1">
        <w:t xml:space="preserve"> different feature selection approaches on brain MRI studies. Each selected set is used to train a </w:t>
      </w:r>
      <w:r>
        <w:t xml:space="preserve">separate </w:t>
      </w:r>
      <w:r w:rsidRPr="003671B1">
        <w:t>Support Vector Machine (SVM)</w:t>
      </w:r>
      <w:r>
        <w:t>; the results of the ensemble are then</w:t>
      </w:r>
      <w:r w:rsidRPr="003671B1">
        <w:t xml:space="preserve"> combined by </w:t>
      </w:r>
      <w:r>
        <w:t xml:space="preserve">a </w:t>
      </w:r>
      <w:r w:rsidRPr="003671B1">
        <w:t xml:space="preserve">weighted sum rule. Moreover, a novel approach for considering the feature </w:t>
      </w:r>
      <w:r>
        <w:t xml:space="preserve">vector as an image is proposed that allows </w:t>
      </w:r>
      <w:r w:rsidRPr="003671B1">
        <w:t xml:space="preserve">different </w:t>
      </w:r>
      <w:r>
        <w:t xml:space="preserve">state-of-the-art </w:t>
      </w:r>
      <w:r w:rsidRPr="003671B1">
        <w:t xml:space="preserve">texture descriptors </w:t>
      </w:r>
      <w:r>
        <w:t>to be</w:t>
      </w:r>
      <w:r w:rsidRPr="003671B1">
        <w:t xml:space="preserve"> extracted</w:t>
      </w:r>
      <w:r>
        <w:t>. We report the performance obtained by a histogram of the gradient descriptor.</w:t>
      </w:r>
      <w:r>
        <w:rPr>
          <w:b/>
        </w:rPr>
        <w:t xml:space="preserve"> </w:t>
      </w:r>
    </w:p>
    <w:p w:rsidR="008122D3" w:rsidRDefault="008122D3" w:rsidP="008122D3">
      <w:pPr>
        <w:pStyle w:val="Abstract"/>
        <w:rPr>
          <w:b/>
          <w:color w:val="000000"/>
        </w:rPr>
      </w:pPr>
      <w:r w:rsidRPr="003671B1">
        <w:t>The superior performance of the proposed system is obtained without any ad hoc paramete</w:t>
      </w:r>
      <w:r>
        <w:t xml:space="preserve">r optimization; in other words, </w:t>
      </w:r>
      <w:r w:rsidRPr="003671B1">
        <w:t xml:space="preserve">the same ensemble of classifiers and the same parameter settings are used </w:t>
      </w:r>
      <w:r>
        <w:t>for</w:t>
      </w:r>
      <w:r w:rsidRPr="003671B1">
        <w:t xml:space="preserve"> all datasets.</w:t>
      </w:r>
      <w:r w:rsidRPr="003671B1">
        <w:rPr>
          <w:color w:val="000000"/>
        </w:rPr>
        <w:t xml:space="preserve"> </w:t>
      </w:r>
    </w:p>
    <w:p w:rsidR="008122D3" w:rsidRDefault="008122D3" w:rsidP="008122D3">
      <w:pPr>
        <w:pStyle w:val="Abstract"/>
        <w:rPr>
          <w:color w:val="000000"/>
        </w:rPr>
      </w:pPr>
      <w:r>
        <w:rPr>
          <w:color w:val="000000"/>
        </w:rPr>
        <w:t xml:space="preserve">The code to reproduce the experiments will be available at </w:t>
      </w:r>
      <w:r w:rsidRPr="008122D3">
        <w:rPr>
          <w:color w:val="000000"/>
        </w:rPr>
        <w:t>https://www.dropbox.com/s/bguw035yrqz0pwp/ElencoCode.docx?dl=0</w:t>
      </w:r>
      <w:r>
        <w:rPr>
          <w:color w:val="000000"/>
        </w:rPr>
        <w:t>.</w:t>
      </w:r>
    </w:p>
    <w:p w:rsidR="008122D3" w:rsidRPr="008122D3" w:rsidRDefault="008122D3" w:rsidP="008122D3"/>
    <w:p w:rsidR="008122D3" w:rsidRPr="008122D3" w:rsidRDefault="008122D3" w:rsidP="008122D3">
      <w:pPr>
        <w:ind w:left="360" w:hanging="360"/>
      </w:pPr>
      <w:r w:rsidRPr="008122D3">
        <w:rPr>
          <w:b/>
        </w:rPr>
        <w:t>Keywords:</w:t>
      </w:r>
      <w:r w:rsidRPr="008122D3">
        <w:t xml:space="preserve"> Alzheimer’s </w:t>
      </w:r>
      <w:r>
        <w:t>D</w:t>
      </w:r>
      <w:r w:rsidRPr="008122D3">
        <w:t>isease, ensemble of classifiers, pattern recognition,</w:t>
      </w:r>
      <w:r>
        <w:t xml:space="preserve"> feature selection</w:t>
      </w:r>
    </w:p>
    <w:p w:rsidR="008122D3" w:rsidRPr="008122D3" w:rsidRDefault="008122D3" w:rsidP="008122D3"/>
    <w:p w:rsidR="008122D3" w:rsidRDefault="008122D3" w:rsidP="008122D3"/>
    <w:p w:rsidR="008122D3" w:rsidRPr="00CA6A10" w:rsidRDefault="008122D3" w:rsidP="008122D3">
      <w:pPr>
        <w:pStyle w:val="Titolo2"/>
      </w:pPr>
      <w:r>
        <w:t xml:space="preserve">1. </w:t>
      </w:r>
      <w:r w:rsidRPr="00CA6A10">
        <w:t>Introduction</w:t>
      </w:r>
    </w:p>
    <w:p w:rsidR="008122D3" w:rsidRPr="008122D3" w:rsidRDefault="008122D3" w:rsidP="008122D3"/>
    <w:p w:rsidR="008122D3" w:rsidRDefault="008122D3" w:rsidP="008122D3">
      <w:pPr>
        <w:rPr>
          <w:b/>
        </w:rPr>
      </w:pPr>
      <w:r>
        <w:t>Alzheimer’s disease (AD) is a neurological pathology</w:t>
      </w:r>
      <w:r w:rsidRPr="003671B1">
        <w:t xml:space="preserve"> </w:t>
      </w:r>
      <w:r>
        <w:t xml:space="preserve">that </w:t>
      </w:r>
      <w:r w:rsidRPr="003671B1">
        <w:t>affect</w:t>
      </w:r>
      <w:r>
        <w:t>s</w:t>
      </w:r>
      <w:r w:rsidRPr="003671B1">
        <w:t xml:space="preserve"> more than 47 million people worldwide</w:t>
      </w:r>
      <w:r>
        <w:t>,</w:t>
      </w:r>
      <w:r w:rsidRPr="003671B1">
        <w:t xml:space="preserve"> </w:t>
      </w:r>
      <w:r>
        <w:t xml:space="preserve">being the first </w:t>
      </w:r>
      <w:r w:rsidRPr="003671B1">
        <w:t xml:space="preserve">cause of neurodegenerative dementia. </w:t>
      </w:r>
      <w:r>
        <w:t xml:space="preserve">For </w:t>
      </w:r>
      <w:r w:rsidRPr="003671B1">
        <w:t xml:space="preserve">effective treatments </w:t>
      </w:r>
      <w:r>
        <w:t>to</w:t>
      </w:r>
      <w:r w:rsidRPr="003671B1">
        <w:t xml:space="preserve"> be administered that are capable </w:t>
      </w:r>
      <w:r>
        <w:t xml:space="preserve">to </w:t>
      </w:r>
      <w:r w:rsidRPr="003671B1">
        <w:t>slow</w:t>
      </w:r>
      <w:r>
        <w:t xml:space="preserve"> down</w:t>
      </w:r>
      <w:r w:rsidRPr="003671B1">
        <w:t xml:space="preserve"> the progression of the disease</w:t>
      </w:r>
      <w:r>
        <w:t xml:space="preserve">, an </w:t>
      </w:r>
      <w:r w:rsidRPr="003671B1">
        <w:t xml:space="preserve">early and definite diagnosis </w:t>
      </w:r>
      <w:r>
        <w:t>of AD is necessary</w:t>
      </w:r>
      <w:r w:rsidRPr="003671B1">
        <w:t xml:space="preserve">. </w:t>
      </w:r>
      <w:r>
        <w:t>However, t</w:t>
      </w:r>
      <w:r w:rsidRPr="003671B1">
        <w:t>h</w:t>
      </w:r>
      <w:r>
        <w:t>e</w:t>
      </w:r>
      <w:r w:rsidRPr="003671B1">
        <w:t xml:space="preserve"> goal of </w:t>
      </w:r>
      <w:r>
        <w:t xml:space="preserve">reaching an </w:t>
      </w:r>
      <w:r w:rsidRPr="003671B1">
        <w:t xml:space="preserve">early and accurate diagnosis requires an investigation of the symptomatic pre-dementia stage of </w:t>
      </w:r>
      <w:r>
        <w:t xml:space="preserve">the </w:t>
      </w:r>
      <w:r w:rsidRPr="003671B1">
        <w:t xml:space="preserve">disease, </w:t>
      </w:r>
      <w:r>
        <w:t xml:space="preserve">called </w:t>
      </w:r>
      <w:r w:rsidRPr="003671B1">
        <w:t>Mild Cognitive Impairment (MCI)</w:t>
      </w:r>
      <w:r>
        <w:t>. This stage involves the challenging question</w:t>
      </w:r>
      <w:r w:rsidRPr="003671B1">
        <w:t xml:space="preserve"> </w:t>
      </w:r>
      <w:r>
        <w:t xml:space="preserve">of predicting whether </w:t>
      </w:r>
      <w:r w:rsidRPr="003671B1">
        <w:t xml:space="preserve">MCI </w:t>
      </w:r>
      <w:r>
        <w:t>will (MCIc) or will not (MCInc) convert to AD.</w:t>
      </w:r>
    </w:p>
    <w:p w:rsidR="008122D3" w:rsidRPr="009721DF" w:rsidRDefault="008122D3" w:rsidP="008122D3">
      <w:pPr>
        <w:rPr>
          <w:b/>
        </w:rPr>
      </w:pPr>
      <w:r w:rsidRPr="009721DF">
        <w:t xml:space="preserve">Clinical individual diagnosis of AD is still primarily based on the neuropsychological assessment and examinations that are administered to the patients. A definite diagnosis, however, is only possible through post-mortem analyses. </w:t>
      </w:r>
    </w:p>
    <w:p w:rsidR="008122D3" w:rsidRPr="009721DF" w:rsidRDefault="008122D3" w:rsidP="008122D3">
      <w:pPr>
        <w:rPr>
          <w:b/>
        </w:rPr>
      </w:pPr>
      <w:r w:rsidRPr="009721DF">
        <w:t xml:space="preserve">The clinical diagnostic criteria for AD, which </w:t>
      </w:r>
      <w:r>
        <w:t>were</w:t>
      </w:r>
      <w:r w:rsidRPr="009721DF">
        <w:t xml:space="preserve"> developed </w:t>
      </w:r>
      <w:r>
        <w:t xml:space="preserve">in the 1980s </w:t>
      </w:r>
      <w:r w:rsidRPr="009721DF">
        <w:t xml:space="preserve">by the National Institute of Neurologic and Communicative </w:t>
      </w:r>
      <w:r w:rsidRPr="009721DF">
        <w:lastRenderedPageBreak/>
        <w:t xml:space="preserve">Disorders and Stroke and the Alzheimer’s Disease and Related Disorders Association (NINCDS-ADRDA), are still in progress and have seen a progressive evolution. The diagnostic process were first mainly based on the presence of a cognitive impairment </w:t>
      </w:r>
      <w:r>
        <w:t>[1]</w:t>
      </w:r>
      <w:r w:rsidRPr="009721DF">
        <w:t xml:space="preserve">. Neuropathological information was then introduced, based on the presence </w:t>
      </w:r>
      <w:r>
        <w:t xml:space="preserve">of </w:t>
      </w:r>
      <w:r w:rsidRPr="009721DF">
        <w:t xml:space="preserve">senile plaques and neurofibrillary tangles </w:t>
      </w:r>
      <w:r>
        <w:t>[2]</w:t>
      </w:r>
      <w:r w:rsidRPr="009721DF">
        <w:t xml:space="preserve">. These criteria were recently revised by the National Institute on Aging-Alzheimer’s Association (NIA-AA) workgroup, which introduced additional supportive features for the diagnosis of AD, such as: 1) neurogenetic testing, 2) measurement of cerebrospinal fluid (CSF), 3) amyloid and tau, </w:t>
      </w:r>
      <w:r>
        <w:t xml:space="preserve">and </w:t>
      </w:r>
      <w:r w:rsidRPr="009721DF">
        <w:t>4) neuronal injury biomarkers as measured through neuroimaging techniques, i.e.</w:t>
      </w:r>
      <w:r>
        <w:t>,</w:t>
      </w:r>
      <w:r w:rsidRPr="009721DF">
        <w:t xml:space="preserve"> Magnetic Resonance Imaging (MRI) and Positron Emission Tomography (PET).</w:t>
      </w:r>
    </w:p>
    <w:p w:rsidR="008122D3" w:rsidRDefault="008122D3" w:rsidP="008122D3">
      <w:pPr>
        <w:rPr>
          <w:b/>
          <w:highlight w:val="yellow"/>
        </w:rPr>
      </w:pPr>
      <w:r w:rsidRPr="009721DF">
        <w:t xml:space="preserve">The introduction of imaging techniques in the diagnostic criteria of AD, and in particular of MRI and PET, was due to their ability to provide measurements of atrophy and of metabolism/amyloid markers, respectively. Changes in these features can be detected even before dementia is apparent </w:t>
      </w:r>
      <w:r>
        <w:t>[3]</w:t>
      </w:r>
      <w:r w:rsidRPr="008122D3">
        <w:t>,</w:t>
      </w:r>
      <w:r>
        <w:rPr>
          <w:b/>
        </w:rPr>
        <w:t xml:space="preserve"> </w:t>
      </w:r>
      <w:r>
        <w:t>[4] thus representing a strong support for the diagnosis of AD. Besides this aspect, MRI shows the further advantage of being a non-invasive technique.</w:t>
      </w:r>
    </w:p>
    <w:p w:rsidR="008122D3" w:rsidRPr="00E62524" w:rsidRDefault="008122D3" w:rsidP="008122D3">
      <w:pPr>
        <w:rPr>
          <w:b/>
        </w:rPr>
      </w:pPr>
      <w:r>
        <w:t>Because of these reasons, i</w:t>
      </w:r>
      <w:r w:rsidRPr="003671B1">
        <w:t xml:space="preserve">n the last few years </w:t>
      </w:r>
      <w:r>
        <w:t xml:space="preserve">a </w:t>
      </w:r>
      <w:r w:rsidRPr="003671B1">
        <w:t xml:space="preserve">considerable </w:t>
      </w:r>
      <w:r>
        <w:t xml:space="preserve">research </w:t>
      </w:r>
      <w:r w:rsidRPr="003671B1">
        <w:t xml:space="preserve">effort has </w:t>
      </w:r>
      <w:r>
        <w:t>been focused</w:t>
      </w:r>
      <w:r w:rsidRPr="003671B1">
        <w:t xml:space="preserve"> </w:t>
      </w:r>
      <w:r>
        <w:t>on</w:t>
      </w:r>
      <w:r w:rsidRPr="003671B1">
        <w:t xml:space="preserve"> implementing and developing advanced MRI processing techniques</w:t>
      </w:r>
      <w:r>
        <w:t xml:space="preserve"> that utilize machine learning (ML) systems for improving</w:t>
      </w:r>
      <w:r w:rsidRPr="003671B1">
        <w:t xml:space="preserve"> </w:t>
      </w:r>
      <w:r>
        <w:t xml:space="preserve">the </w:t>
      </w:r>
      <w:r w:rsidRPr="003671B1">
        <w:t>diagnostic accuracy</w:t>
      </w:r>
      <w:r>
        <w:t xml:space="preserve"> of AD.</w:t>
      </w:r>
      <w:r w:rsidRPr="003671B1">
        <w:t xml:space="preserve"> </w:t>
      </w:r>
      <w:r>
        <w:t xml:space="preserve">Automatic systems capable of distinguishing </w:t>
      </w:r>
      <w:r w:rsidRPr="003671B1">
        <w:t xml:space="preserve">pathological subjects </w:t>
      </w:r>
      <w:r>
        <w:t xml:space="preserve">from normal subjects </w:t>
      </w:r>
      <w:r w:rsidRPr="003671B1">
        <w:t>based on their MRI brain studies</w:t>
      </w:r>
      <w:r>
        <w:t xml:space="preserve"> (</w:t>
      </w:r>
      <w:r w:rsidRPr="003671B1">
        <w:t xml:space="preserve">without requiring a priori hypotheses </w:t>
      </w:r>
      <w:r>
        <w:t xml:space="preserve">regarding where </w:t>
      </w:r>
      <w:r w:rsidRPr="003671B1">
        <w:t xml:space="preserve">information </w:t>
      </w:r>
      <w:r>
        <w:t>relevant to</w:t>
      </w:r>
      <w:r w:rsidRPr="003671B1">
        <w:t xml:space="preserve"> diagnosis is </w:t>
      </w:r>
      <w:r>
        <w:t>located</w:t>
      </w:r>
      <w:r w:rsidRPr="003671B1">
        <w:t xml:space="preserve"> in the images</w:t>
      </w:r>
      <w:r>
        <w:t>) would make significant strides towards the goal of early AD detection. One problem with a</w:t>
      </w:r>
      <w:r w:rsidRPr="003671B1">
        <w:t>utomatic classification of AD</w:t>
      </w:r>
      <w:r>
        <w:t>, however,</w:t>
      </w:r>
      <w:r w:rsidRPr="003671B1">
        <w:t xml:space="preserve"> is </w:t>
      </w:r>
      <w:r>
        <w:t>that the usual dimension of the MRI feature vectors is extremely high and</w:t>
      </w:r>
      <w:r w:rsidRPr="003671B1">
        <w:t xml:space="preserve"> </w:t>
      </w:r>
      <w:r>
        <w:t xml:space="preserve">most datasets </w:t>
      </w:r>
      <w:r w:rsidRPr="003671B1">
        <w:t>contain few training patterns</w:t>
      </w:r>
      <w:r>
        <w:t>. This confluence of factors leads</w:t>
      </w:r>
      <w:r w:rsidRPr="003671B1">
        <w:t xml:space="preserve"> to the curse-of-dimensionality problem. </w:t>
      </w:r>
      <w:r>
        <w:t>To develop powerful a</w:t>
      </w:r>
      <w:r w:rsidRPr="003671B1">
        <w:t xml:space="preserve">utomatic classification </w:t>
      </w:r>
      <w:r>
        <w:t xml:space="preserve">systems for </w:t>
      </w:r>
      <w:r w:rsidRPr="003671B1">
        <w:t>AD</w:t>
      </w:r>
      <w:r>
        <w:t>, it is essential to find</w:t>
      </w:r>
      <w:r w:rsidRPr="003671B1">
        <w:t xml:space="preserve"> approaches for selecting a subset </w:t>
      </w:r>
      <w:r>
        <w:t xml:space="preserve">from </w:t>
      </w:r>
      <w:r w:rsidRPr="003671B1">
        <w:t>the original set of features</w:t>
      </w:r>
      <w:r>
        <w:t xml:space="preserve"> for which the classification performance is still high</w:t>
      </w:r>
      <w:r w:rsidRPr="003671B1">
        <w:t xml:space="preserve">. </w:t>
      </w:r>
    </w:p>
    <w:p w:rsidR="008122D3" w:rsidRPr="00E62524" w:rsidRDefault="008122D3" w:rsidP="008122D3">
      <w:r w:rsidRPr="00E62524">
        <w:lastRenderedPageBreak/>
        <w:t xml:space="preserve">In this work, we propose a new classification system based on </w:t>
      </w:r>
      <w:r>
        <w:t>a ML</w:t>
      </w:r>
      <w:r w:rsidRPr="00E62524">
        <w:t xml:space="preserve"> approach. The idea is to create an ensemble of Support Vector Machine</w:t>
      </w:r>
      <w:r>
        <w:t>s</w:t>
      </w:r>
      <w:r w:rsidRPr="00E62524">
        <w:t xml:space="preserve"> (SVM</w:t>
      </w:r>
      <w:r>
        <w:t>s</w:t>
      </w:r>
      <w:r w:rsidRPr="00E62524">
        <w:t xml:space="preserve">) </w:t>
      </w:r>
      <w:r>
        <w:t xml:space="preserve">that is </w:t>
      </w:r>
      <w:r w:rsidRPr="00E62524">
        <w:t>built training each SVM with a different set of feature</w:t>
      </w:r>
      <w:r>
        <w:t>s</w:t>
      </w:r>
      <w:r w:rsidRPr="00E62524">
        <w:t>. Different feature selection approaches are compared</w:t>
      </w:r>
      <w:r>
        <w:t>,</w:t>
      </w:r>
      <w:r w:rsidRPr="00E62524">
        <w:t xml:space="preserve"> in order to select a subset of the whole set of </w:t>
      </w:r>
      <w:r>
        <w:t>original features for</w:t>
      </w:r>
      <w:r w:rsidRPr="00E62524">
        <w:t xml:space="preserve"> train</w:t>
      </w:r>
      <w:r>
        <w:t>ing</w:t>
      </w:r>
      <w:r w:rsidRPr="00E62524">
        <w:t xml:space="preserve"> SVMs. </w:t>
      </w:r>
      <w:r>
        <w:t>Moreover, w</w:t>
      </w:r>
      <w:r w:rsidRPr="00E62524">
        <w:t xml:space="preserve">e </w:t>
      </w:r>
      <w:r>
        <w:t>run several experiments for comparing</w:t>
      </w:r>
      <w:r w:rsidRPr="00E62524">
        <w:t xml:space="preserve"> a set of approaches for representing a feature vector as an image. </w:t>
      </w:r>
      <w:r>
        <w:t>W</w:t>
      </w:r>
      <w:r w:rsidRPr="00E62524">
        <w:t xml:space="preserve">e extracted </w:t>
      </w:r>
      <w:r>
        <w:t xml:space="preserve">a </w:t>
      </w:r>
      <w:r w:rsidRPr="00E62524">
        <w:t>texture descriptor</w:t>
      </w:r>
      <w:r>
        <w:t xml:space="preserve"> (Histogram of gradients [11])</w:t>
      </w:r>
      <w:r w:rsidRPr="00E62524">
        <w:t xml:space="preserve"> from the image</w:t>
      </w:r>
      <w:r>
        <w:t>s to train a SVM which is combined (by sum rule) with SVM trained using the original feature vector</w:t>
      </w:r>
      <w:r w:rsidRPr="00E62524">
        <w:t xml:space="preserve">. The system </w:t>
      </w:r>
      <w:r>
        <w:t>has been</w:t>
      </w:r>
      <w:r w:rsidRPr="00E62524">
        <w:t xml:space="preserve"> tested using two different brain MRI studies.</w:t>
      </w:r>
    </w:p>
    <w:p w:rsidR="008122D3" w:rsidRPr="008122D3" w:rsidRDefault="008122D3" w:rsidP="008122D3">
      <w:pPr>
        <w:ind w:left="360" w:firstLine="0"/>
      </w:pPr>
    </w:p>
    <w:p w:rsidR="008122D3" w:rsidRPr="008122D3" w:rsidRDefault="008122D3" w:rsidP="008122D3">
      <w:pPr>
        <w:ind w:left="360" w:firstLine="0"/>
      </w:pPr>
    </w:p>
    <w:p w:rsidR="008122D3" w:rsidRPr="00CA6A10" w:rsidRDefault="008122D3" w:rsidP="008122D3">
      <w:pPr>
        <w:pStyle w:val="Titolo2"/>
      </w:pPr>
      <w:r>
        <w:t>2. Proposed System</w:t>
      </w:r>
    </w:p>
    <w:p w:rsidR="008122D3" w:rsidRDefault="008122D3" w:rsidP="008122D3"/>
    <w:p w:rsidR="008122D3" w:rsidRPr="00613B6E" w:rsidRDefault="008122D3" w:rsidP="008122D3">
      <w:r w:rsidRPr="004E28AA">
        <w:t xml:space="preserve">In </w:t>
      </w:r>
      <w:r w:rsidRPr="00613B6E">
        <w:t xml:space="preserve">this section, we briefly explain some feature selection methods and texture descriptor approaches. As </w:t>
      </w:r>
      <w:r>
        <w:t>reported</w:t>
      </w:r>
      <w:r w:rsidRPr="00613B6E">
        <w:t xml:space="preserve"> above</w:t>
      </w:r>
      <w:r>
        <w:t>,</w:t>
      </w:r>
      <w:r w:rsidRPr="00613B6E">
        <w:t xml:space="preserve"> we have used the well-known SVM </w:t>
      </w:r>
      <w:r>
        <w:t xml:space="preserve">[5] </w:t>
      </w:r>
      <w:r w:rsidRPr="00613B6E">
        <w:t>as classifier</w:t>
      </w:r>
      <w:r>
        <w:t xml:space="preserve"> (LibSVM implementation </w:t>
      </w:r>
      <w:r w:rsidRPr="008122D3">
        <w:t>https://www</w:t>
      </w:r>
      <w:r w:rsidRPr="00B61C31">
        <w:t>.</w:t>
      </w:r>
      <w:r>
        <w:t xml:space="preserve"> </w:t>
      </w:r>
      <w:r w:rsidRPr="00B61C31">
        <w:t>csie.ntu.edu.tw/~cjlin/libsvm/</w:t>
      </w:r>
      <w:r>
        <w:t>)</w:t>
      </w:r>
      <w:r w:rsidRPr="00613B6E">
        <w:t>.</w:t>
      </w:r>
    </w:p>
    <w:p w:rsidR="008122D3" w:rsidRDefault="008122D3" w:rsidP="008122D3"/>
    <w:p w:rsidR="008122D3" w:rsidRPr="008122D3" w:rsidRDefault="008122D3" w:rsidP="008122D3"/>
    <w:p w:rsidR="008122D3" w:rsidRPr="00613B6E" w:rsidRDefault="008122D3" w:rsidP="008122D3">
      <w:pPr>
        <w:pStyle w:val="Titolo3"/>
      </w:pPr>
      <w:r w:rsidRPr="00613B6E">
        <w:t>2.1</w:t>
      </w:r>
      <w:r>
        <w:t>.</w:t>
      </w:r>
      <w:r w:rsidRPr="00613B6E">
        <w:t xml:space="preserve"> Feature Selection</w:t>
      </w:r>
    </w:p>
    <w:p w:rsidR="008122D3" w:rsidRDefault="008122D3" w:rsidP="008122D3"/>
    <w:p w:rsidR="008122D3" w:rsidRDefault="008122D3" w:rsidP="008122D3">
      <w:r w:rsidRPr="00613B6E">
        <w:t>In this experimental section</w:t>
      </w:r>
      <w:r>
        <w:t>,</w:t>
      </w:r>
      <w:r w:rsidRPr="00613B6E">
        <w:t xml:space="preserve"> we have tested the following feature selection</w:t>
      </w:r>
      <w:r>
        <w:t xml:space="preserve"> (FS)</w:t>
      </w:r>
      <w:r w:rsidRPr="00613B6E">
        <w:t xml:space="preserve"> approaches:</w:t>
      </w:r>
    </w:p>
    <w:p w:rsidR="008122D3" w:rsidRPr="00613B6E" w:rsidRDefault="008122D3" w:rsidP="008122D3"/>
    <w:p w:rsidR="008122D3" w:rsidRPr="008122D3" w:rsidRDefault="008122D3" w:rsidP="00145DF9">
      <w:pPr>
        <w:pStyle w:val="Paragrafoelenco"/>
        <w:numPr>
          <w:ilvl w:val="0"/>
          <w:numId w:val="4"/>
        </w:numPr>
        <w:rPr>
          <w:b/>
        </w:rPr>
      </w:pPr>
      <w:r w:rsidRPr="00613B6E">
        <w:t xml:space="preserve">Fisher score (Fi) </w:t>
      </w:r>
      <w:r>
        <w:t>[5]</w:t>
      </w:r>
      <w:r w:rsidRPr="00613B6E">
        <w:t>: this is an approach based on discriminative methods;</w:t>
      </w:r>
    </w:p>
    <w:p w:rsidR="008122D3" w:rsidRPr="008122D3" w:rsidRDefault="008122D3" w:rsidP="00145DF9">
      <w:pPr>
        <w:pStyle w:val="Paragrafoelenco"/>
        <w:numPr>
          <w:ilvl w:val="0"/>
          <w:numId w:val="4"/>
        </w:numPr>
        <w:rPr>
          <w:b/>
        </w:rPr>
      </w:pPr>
      <w:r w:rsidRPr="00613B6E">
        <w:t xml:space="preserve">Kernel PS (KPS) </w:t>
      </w:r>
      <w:r w:rsidRPr="00FA031F">
        <w:t>[15]</w:t>
      </w:r>
      <w:r w:rsidRPr="00613B6E">
        <w:t xml:space="preserve">: this method is a feature selection technique that discovers non-linear correlation </w:t>
      </w:r>
      <w:r>
        <w:t>among</w:t>
      </w:r>
      <w:r w:rsidRPr="00613B6E">
        <w:t xml:space="preserve"> the feature</w:t>
      </w:r>
      <w:r>
        <w:t>s</w:t>
      </w:r>
      <w:r w:rsidRPr="00613B6E">
        <w:t>. This method tr</w:t>
      </w:r>
      <w:r>
        <w:t>ies</w:t>
      </w:r>
      <w:r w:rsidRPr="00613B6E">
        <w:t xml:space="preserve"> to find an approximation between a given matrix and a given </w:t>
      </w:r>
      <w:r>
        <w:t xml:space="preserve">vector of </w:t>
      </w:r>
      <w:r w:rsidRPr="00613B6E">
        <w:t>label</w:t>
      </w:r>
      <w:r>
        <w:t>s;</w:t>
      </w:r>
    </w:p>
    <w:p w:rsidR="008122D3" w:rsidRPr="008122D3" w:rsidRDefault="008122D3" w:rsidP="00145DF9">
      <w:pPr>
        <w:pStyle w:val="Paragrafoelenco"/>
        <w:numPr>
          <w:ilvl w:val="0"/>
          <w:numId w:val="4"/>
        </w:numPr>
        <w:rPr>
          <w:b/>
        </w:rPr>
      </w:pPr>
      <w:r w:rsidRPr="00613B6E">
        <w:lastRenderedPageBreak/>
        <w:t xml:space="preserve">Lagrange Multipliers (LM) </w:t>
      </w:r>
      <w:r w:rsidRPr="00FA031F">
        <w:t>[16]</w:t>
      </w:r>
      <w:r w:rsidRPr="00613B6E">
        <w:t xml:space="preserve">: this is a method that processes the feature selection according to </w:t>
      </w:r>
      <w:r>
        <w:t>a</w:t>
      </w:r>
      <w:r w:rsidRPr="00613B6E">
        <w:t xml:space="preserve"> rank corresponding to the values of the Lagrange multiplier</w:t>
      </w:r>
      <w:r>
        <w:t>s;</w:t>
      </w:r>
    </w:p>
    <w:p w:rsidR="008122D3" w:rsidRPr="0018625F" w:rsidRDefault="008122D3" w:rsidP="00145DF9">
      <w:pPr>
        <w:pStyle w:val="Paragrafoelenco"/>
        <w:numPr>
          <w:ilvl w:val="0"/>
          <w:numId w:val="4"/>
        </w:numPr>
      </w:pPr>
      <w:r w:rsidRPr="00613B6E">
        <w:t xml:space="preserve">F2graph </w:t>
      </w:r>
      <w:r>
        <w:t>(F2G) [17]</w:t>
      </w:r>
      <w:r w:rsidRPr="00613B6E">
        <w:t xml:space="preserve">: </w:t>
      </w:r>
      <w:r w:rsidRPr="0018625F">
        <w:t xml:space="preserve">this is an unsupervised feature selection method </w:t>
      </w:r>
      <w:r>
        <w:t>that</w:t>
      </w:r>
      <w:r w:rsidRPr="0018625F">
        <w:t xml:space="preserve"> considers both sample-level and feature-level relations in the data by integrating a subspace learning method into a sparse feature-level self-representation technique;</w:t>
      </w:r>
    </w:p>
    <w:p w:rsidR="008122D3" w:rsidRPr="00613B6E" w:rsidRDefault="008122D3" w:rsidP="00145DF9">
      <w:pPr>
        <w:pStyle w:val="Paragrafoelenco"/>
        <w:numPr>
          <w:ilvl w:val="0"/>
          <w:numId w:val="4"/>
        </w:numPr>
      </w:pPr>
      <w:r>
        <w:t>A</w:t>
      </w:r>
      <w:r w:rsidRPr="00247E6F">
        <w:t>ggregate selection</w:t>
      </w:r>
      <w:r>
        <w:t xml:space="preserve"> (AS) [18], it is a feature selection approach that combines the feature ranking obtained by the following three approaches: </w:t>
      </w:r>
      <w:r w:rsidRPr="00E00A0D">
        <w:t>F</w:t>
      </w:r>
      <w:r>
        <w:t>isher score [5]; T</w:t>
      </w:r>
      <w:r w:rsidRPr="00E00A0D">
        <w:t>-test</w:t>
      </w:r>
      <w:r>
        <w:t xml:space="preserve"> [5];</w:t>
      </w:r>
      <w:r w:rsidRPr="00E00A0D">
        <w:t xml:space="preserve"> Sparse Multinomial Logistic Regression via B</w:t>
      </w:r>
      <w:r>
        <w:t>ayesian L1 Regularization [22].</w:t>
      </w:r>
    </w:p>
    <w:p w:rsidR="008122D3" w:rsidRDefault="008122D3" w:rsidP="00DC7419"/>
    <w:p w:rsidR="008122D3" w:rsidRDefault="008122D3" w:rsidP="00DC7419">
      <w:r>
        <w:t xml:space="preserve">To reduce the computation time the different FS are run on a subset of 10000 features selected by Fisher score, not on the original feature vector. </w:t>
      </w:r>
    </w:p>
    <w:p w:rsidR="008122D3" w:rsidRDefault="008122D3" w:rsidP="00DC7419"/>
    <w:p w:rsidR="008122D3" w:rsidRPr="00613B6E" w:rsidRDefault="008122D3" w:rsidP="00DC7419"/>
    <w:p w:rsidR="008122D3" w:rsidRPr="00613B6E" w:rsidRDefault="00DC7419" w:rsidP="00DC7419">
      <w:pPr>
        <w:pStyle w:val="Titolo3"/>
      </w:pPr>
      <w:r w:rsidRPr="00613B6E">
        <w:t>2.2</w:t>
      </w:r>
      <w:r>
        <w:t>.</w:t>
      </w:r>
      <w:r w:rsidRPr="00613B6E">
        <w:t xml:space="preserve"> </w:t>
      </w:r>
      <w:r w:rsidR="008122D3" w:rsidRPr="00613B6E">
        <w:t xml:space="preserve">2D </w:t>
      </w:r>
      <w:r w:rsidRPr="00613B6E">
        <w:t>Representation</w:t>
      </w:r>
    </w:p>
    <w:p w:rsidR="00DC7419" w:rsidRDefault="00DC7419" w:rsidP="00DC7419"/>
    <w:p w:rsidR="008122D3" w:rsidRPr="00613B6E" w:rsidRDefault="008122D3" w:rsidP="00DC7419">
      <w:r w:rsidRPr="00613B6E">
        <w:t>To represent the pattern</w:t>
      </w:r>
      <w:r>
        <w:t>s</w:t>
      </w:r>
      <w:r w:rsidRPr="00613B6E">
        <w:t xml:space="preserve"> it is normally adopted the one-dimensional representation</w:t>
      </w:r>
      <w:r>
        <w:t>,</w:t>
      </w:r>
      <w:r w:rsidRPr="00613B6E">
        <w:t xml:space="preserve"> but this is not the only way. </w:t>
      </w:r>
      <w:r>
        <w:t>It is possible to</w:t>
      </w:r>
      <w:r w:rsidRPr="00613B6E">
        <w:t xml:space="preserve"> represent the pattern</w:t>
      </w:r>
      <w:r>
        <w:t>s</w:t>
      </w:r>
      <w:r w:rsidRPr="00613B6E">
        <w:t xml:space="preserve"> through a matrix in order to capture correlations </w:t>
      </w:r>
      <w:r>
        <w:t>among</w:t>
      </w:r>
      <w:r w:rsidRPr="00613B6E">
        <w:t xml:space="preserve"> features. For example, in </w:t>
      </w:r>
      <w:r>
        <w:t>[6]</w:t>
      </w:r>
      <w:r w:rsidR="00DC7419">
        <w:t xml:space="preserve">, </w:t>
      </w:r>
      <w:r>
        <w:t xml:space="preserve">[7] </w:t>
      </w:r>
      <w:r w:rsidRPr="00613B6E">
        <w:t>classifier</w:t>
      </w:r>
      <w:r>
        <w:t>s</w:t>
      </w:r>
      <w:r w:rsidRPr="00613B6E">
        <w:t xml:space="preserve"> develop</w:t>
      </w:r>
      <w:r>
        <w:t>ed</w:t>
      </w:r>
      <w:r w:rsidRPr="00613B6E">
        <w:t xml:space="preserve"> for handling 2-D </w:t>
      </w:r>
      <w:r>
        <w:t>patterns are proposed. In [8] is</w:t>
      </w:r>
      <w:r w:rsidRPr="00613B6E">
        <w:t xml:space="preserve"> show</w:t>
      </w:r>
      <w:r>
        <w:t>n</w:t>
      </w:r>
      <w:r w:rsidRPr="00613B6E">
        <w:t xml:space="preserve"> that continuous wavelet can be used to transform a vector into a matrix in order to represent it through textural descriptor</w:t>
      </w:r>
      <w:r>
        <w:t>s</w:t>
      </w:r>
      <w:r w:rsidRPr="00613B6E">
        <w:t xml:space="preserve">. </w:t>
      </w:r>
    </w:p>
    <w:p w:rsidR="008122D3" w:rsidRPr="00613B6E" w:rsidRDefault="008122D3" w:rsidP="00DC7419">
      <w:r w:rsidRPr="00613B6E">
        <w:t xml:space="preserve">The idea to represent </w:t>
      </w:r>
      <w:r>
        <w:t xml:space="preserve">a vector as an </w:t>
      </w:r>
      <w:r w:rsidRPr="00613B6E">
        <w:t>image is normally used in CNN</w:t>
      </w:r>
      <w:r>
        <w:t>,</w:t>
      </w:r>
      <w:r w:rsidRPr="00613B6E">
        <w:t xml:space="preserve"> in some topic</w:t>
      </w:r>
      <w:r>
        <w:t>,</w:t>
      </w:r>
      <w:r w:rsidRPr="00613B6E">
        <w:t xml:space="preserve"> as audio classification, speech and natural language processing.</w:t>
      </w:r>
    </w:p>
    <w:p w:rsidR="008122D3" w:rsidRDefault="008122D3" w:rsidP="00DC7419">
      <w:r w:rsidRPr="00613B6E">
        <w:t>In this paper, we tested three methods for reshaping a vector in a matrix:</w:t>
      </w:r>
    </w:p>
    <w:p w:rsidR="00DC7419" w:rsidRPr="00613B6E" w:rsidRDefault="00DC7419" w:rsidP="00DC7419"/>
    <w:p w:rsidR="008122D3" w:rsidRPr="00DC7419" w:rsidRDefault="008122D3" w:rsidP="00145DF9">
      <w:pPr>
        <w:pStyle w:val="Paragrafoelenco"/>
        <w:numPr>
          <w:ilvl w:val="0"/>
          <w:numId w:val="5"/>
        </w:numPr>
        <w:rPr>
          <w:b/>
        </w:rPr>
      </w:pPr>
      <w:r w:rsidRPr="00613B6E">
        <w:t xml:space="preserve">Continuous wavelet (CW) </w:t>
      </w:r>
      <w:r w:rsidRPr="005965F1">
        <w:t>[8]</w:t>
      </w:r>
      <w:r w:rsidRPr="00613B6E">
        <w:t xml:space="preserve">: we apply Meyer wavelets </w:t>
      </w:r>
      <w:r>
        <w:t>to</w:t>
      </w:r>
      <w:r w:rsidRPr="00613B6E">
        <w:t xml:space="preserve"> </w:t>
      </w:r>
      <w:r>
        <w:t>the original</w:t>
      </w:r>
      <w:r w:rsidRPr="00613B6E">
        <w:t xml:space="preserve"> d-dimensional </w:t>
      </w:r>
      <w:r>
        <w:t xml:space="preserve">feature </w:t>
      </w:r>
      <w:r w:rsidRPr="00613B6E">
        <w:t>vector. We built a 100</w:t>
      </w:r>
      <w:r>
        <w:t>×</w:t>
      </w:r>
      <w:r w:rsidRPr="00613B6E">
        <w:t xml:space="preserve">d image </w:t>
      </w:r>
      <w:r>
        <w:t>considering</w:t>
      </w:r>
      <w:r w:rsidRPr="00613B6E">
        <w:t xml:space="preserve"> the wavelet power spectrum of 100 different decomposition scales.</w:t>
      </w:r>
    </w:p>
    <w:p w:rsidR="008122D3" w:rsidRPr="00613B6E" w:rsidRDefault="008122D3" w:rsidP="00145DF9">
      <w:pPr>
        <w:pStyle w:val="Paragrafoelenco"/>
        <w:numPr>
          <w:ilvl w:val="0"/>
          <w:numId w:val="5"/>
        </w:numPr>
      </w:pPr>
      <w:r w:rsidRPr="00613B6E">
        <w:lastRenderedPageBreak/>
        <w:t>Random Reshaping (RS): In this approach we c</w:t>
      </w:r>
      <w:r>
        <w:t>reate a random matrix of size d</w:t>
      </w:r>
      <w:r w:rsidRPr="00DC7419">
        <w:rPr>
          <w:vertAlign w:val="superscript"/>
        </w:rPr>
        <w:t>0.5</w:t>
      </w:r>
      <w:r>
        <w:t>×d</w:t>
      </w:r>
      <w:r w:rsidRPr="00DC7419">
        <w:rPr>
          <w:vertAlign w:val="superscript"/>
        </w:rPr>
        <w:t xml:space="preserve">0.5 </w:t>
      </w:r>
      <w:r>
        <w:t xml:space="preserve">where d is </w:t>
      </w:r>
      <w:r w:rsidRPr="00613B6E">
        <w:t>the</w:t>
      </w:r>
      <w:r>
        <w:t xml:space="preserve"> </w:t>
      </w:r>
      <w:r w:rsidRPr="00613B6E">
        <w:t xml:space="preserve">original vector </w:t>
      </w:r>
      <w:r>
        <w:t>length</w:t>
      </w:r>
      <w:r w:rsidRPr="00613B6E">
        <w:t xml:space="preserve">. Each entry of matrix is randomly filled using </w:t>
      </w:r>
      <w:r>
        <w:t xml:space="preserve">a </w:t>
      </w:r>
      <w:r w:rsidRPr="00613B6E">
        <w:t xml:space="preserve">value of the </w:t>
      </w:r>
      <w:r>
        <w:t xml:space="preserve">original </w:t>
      </w:r>
      <w:r w:rsidRPr="00613B6E">
        <w:t>input vector.</w:t>
      </w:r>
    </w:p>
    <w:p w:rsidR="008122D3" w:rsidRPr="00DC7419" w:rsidRDefault="008122D3" w:rsidP="00145DF9">
      <w:pPr>
        <w:pStyle w:val="Paragrafoelenco"/>
        <w:numPr>
          <w:ilvl w:val="0"/>
          <w:numId w:val="5"/>
        </w:numPr>
        <w:rPr>
          <w:b/>
        </w:rPr>
      </w:pPr>
      <w:r>
        <w:t>Sum (Sum)</w:t>
      </w:r>
      <w:r w:rsidRPr="00613B6E">
        <w:t xml:space="preserve">: </w:t>
      </w:r>
      <w:r w:rsidRPr="00094130">
        <w:t xml:space="preserve">In this approach we create a random matrix of size </w:t>
      </w:r>
      <w:r w:rsidRPr="00971CA1">
        <w:t>d×d</w:t>
      </w:r>
      <w:r w:rsidRPr="00094130">
        <w:t xml:space="preserve"> where d is the original vector length. Each entry of matrix is filled </w:t>
      </w:r>
      <w:r>
        <w:t>with the average of a random number, between 2 and 6, of randomly extracted original features</w:t>
      </w:r>
      <w:r w:rsidRPr="00094130">
        <w:t>.</w:t>
      </w:r>
    </w:p>
    <w:p w:rsidR="008122D3" w:rsidRPr="00613B6E" w:rsidRDefault="008122D3" w:rsidP="00DC7419"/>
    <w:p w:rsidR="008122D3" w:rsidRDefault="008122D3" w:rsidP="00DC7419">
      <w:r w:rsidRPr="00613B6E">
        <w:t>We improve the performance using a random sorting reshape N (N</w:t>
      </w:r>
      <w:r w:rsidR="00DC7419">
        <w:t xml:space="preserve"> </w:t>
      </w:r>
      <w:r w:rsidRPr="00613B6E">
        <w:t>=</w:t>
      </w:r>
      <w:r w:rsidR="00DC7419">
        <w:t xml:space="preserve"> </w:t>
      </w:r>
      <w:r w:rsidRPr="00613B6E">
        <w:t>50) of the original feature vector. For each</w:t>
      </w:r>
      <w:r>
        <w:t xml:space="preserve"> reshape we extracted a different </w:t>
      </w:r>
      <w:r w:rsidRPr="00613B6E">
        <w:t>descriptor</w:t>
      </w:r>
      <w:r>
        <w:t>, each</w:t>
      </w:r>
      <w:r w:rsidRPr="00613B6E">
        <w:t xml:space="preserve"> use</w:t>
      </w:r>
      <w:r>
        <w:t>d</w:t>
      </w:r>
      <w:r w:rsidRPr="00613B6E">
        <w:t xml:space="preserve"> </w:t>
      </w:r>
      <w:r>
        <w:t>to feed a</w:t>
      </w:r>
      <w:r w:rsidRPr="00613B6E">
        <w:t xml:space="preserve"> different SVM</w:t>
      </w:r>
      <w:r>
        <w:t>,</w:t>
      </w:r>
      <w:r w:rsidRPr="00613B6E">
        <w:t xml:space="preserve"> then we combined th</w:t>
      </w:r>
      <w:r>
        <w:t>e</w:t>
      </w:r>
      <w:r w:rsidRPr="00613B6E">
        <w:t xml:space="preserve"> </w:t>
      </w:r>
      <w:r>
        <w:t xml:space="preserve">50 </w:t>
      </w:r>
      <w:r w:rsidRPr="00613B6E">
        <w:t>SVM</w:t>
      </w:r>
      <w:r>
        <w:t>s</w:t>
      </w:r>
      <w:r w:rsidRPr="00613B6E">
        <w:t xml:space="preserve"> </w:t>
      </w:r>
      <w:r>
        <w:t xml:space="preserve">by </w:t>
      </w:r>
      <w:r w:rsidRPr="00613B6E">
        <w:t>sum rule.</w:t>
      </w:r>
      <w:r>
        <w:t xml:space="preserve"> </w:t>
      </w:r>
    </w:p>
    <w:p w:rsidR="008122D3" w:rsidRPr="00CF77DF" w:rsidRDefault="008122D3" w:rsidP="00DC7419">
      <w:r w:rsidRPr="00CF77DF">
        <w:t>Fisher feature selection is used to select the best 10000 feature</w:t>
      </w:r>
      <w:r>
        <w:t>s</w:t>
      </w:r>
      <w:r w:rsidRPr="00CF77DF">
        <w:t xml:space="preserve"> then </w:t>
      </w:r>
      <w:r>
        <w:t xml:space="preserve">a subset of 4000 features is retained using other </w:t>
      </w:r>
      <w:r w:rsidRPr="00CF77DF">
        <w:t>feature selection</w:t>
      </w:r>
      <w:r>
        <w:t xml:space="preserve"> approaches (see the experimental section). To avoid to build large images we </w:t>
      </w:r>
      <w:r w:rsidRPr="00CF77DF">
        <w:t xml:space="preserve">divide the </w:t>
      </w:r>
      <w:r>
        <w:t>4000-dimensional feature vector</w:t>
      </w:r>
      <w:r w:rsidRPr="00CF77DF">
        <w:t xml:space="preserve"> in 25 subset</w:t>
      </w:r>
      <w:r>
        <w:t xml:space="preserve">s, each subset is represented as a matrix and then described by a texture descriptor. Twenty-five different SVMs are trained and combined by sum rule. </w:t>
      </w:r>
    </w:p>
    <w:p w:rsidR="008122D3" w:rsidRDefault="008122D3" w:rsidP="00DC7419">
      <w:r w:rsidRPr="00613B6E">
        <w:t xml:space="preserve">Each 2D representation is described by </w:t>
      </w:r>
      <w:r>
        <w:t xml:space="preserve">the </w:t>
      </w:r>
      <w:r w:rsidRPr="00613B6E">
        <w:t>Histogram of Gradient feature</w:t>
      </w:r>
      <w:r>
        <w:t xml:space="preserve"> [11]</w:t>
      </w:r>
      <w:r w:rsidRPr="00613B6E">
        <w:t xml:space="preserve">. </w:t>
      </w:r>
      <w:r>
        <w:t xml:space="preserve">The </w:t>
      </w:r>
      <w:r w:rsidRPr="00613B6E">
        <w:t xml:space="preserve">Histogram of Gradient (HOG) is a </w:t>
      </w:r>
      <w:r>
        <w:t xml:space="preserve">widely used </w:t>
      </w:r>
      <w:r w:rsidRPr="00613B6E">
        <w:t xml:space="preserve">feature descriptor </w:t>
      </w:r>
      <w:r>
        <w:t>in</w:t>
      </w:r>
      <w:r w:rsidRPr="00613B6E">
        <w:t xml:space="preserve"> image processing. The idea is to divide the image in sub window</w:t>
      </w:r>
      <w:r>
        <w:t>s</w:t>
      </w:r>
      <w:r w:rsidRPr="00613B6E">
        <w:t xml:space="preserve"> and </w:t>
      </w:r>
      <w:r>
        <w:t xml:space="preserve">to </w:t>
      </w:r>
      <w:r w:rsidRPr="00613B6E">
        <w:t>represent the image by a set of histograms that count occurrences of gradient orientation</w:t>
      </w:r>
      <w:r>
        <w:t>s</w:t>
      </w:r>
      <w:r w:rsidRPr="00613B6E">
        <w:t xml:space="preserve"> in </w:t>
      </w:r>
      <w:r>
        <w:t>each</w:t>
      </w:r>
      <w:r w:rsidRPr="00613B6E">
        <w:t xml:space="preserve"> local sub window of the image. </w:t>
      </w:r>
      <w:r w:rsidRPr="004E28AA">
        <w:t>In this work</w:t>
      </w:r>
      <w:r>
        <w:t>,</w:t>
      </w:r>
      <w:r w:rsidRPr="004E28AA">
        <w:t xml:space="preserve"> the input matrix is divided into 5</w:t>
      </w:r>
      <w:r>
        <w:t>×</w:t>
      </w:r>
      <w:r w:rsidRPr="004E28AA">
        <w:t>6 non-overlapping sub window</w:t>
      </w:r>
      <w:r>
        <w:t>s,</w:t>
      </w:r>
      <w:r w:rsidRPr="004E28AA">
        <w:t xml:space="preserve"> the </w:t>
      </w:r>
      <w:r>
        <w:t xml:space="preserve">different histograms </w:t>
      </w:r>
      <w:r w:rsidRPr="004E28AA">
        <w:t>are concatenate</w:t>
      </w:r>
      <w:r>
        <w:t>d</w:t>
      </w:r>
      <w:r w:rsidRPr="004E28AA">
        <w:t xml:space="preserve"> to represent the original matrix. </w:t>
      </w:r>
    </w:p>
    <w:p w:rsidR="008122D3" w:rsidRDefault="008122D3" w:rsidP="00DC7419"/>
    <w:p w:rsidR="00436E3B" w:rsidRDefault="00436E3B" w:rsidP="00DC7419"/>
    <w:p w:rsidR="00436E3B" w:rsidRDefault="00436E3B" w:rsidP="00DC7419"/>
    <w:p w:rsidR="00436E3B" w:rsidRDefault="00436E3B" w:rsidP="00DC7419"/>
    <w:p w:rsidR="00436E3B" w:rsidRDefault="00436E3B" w:rsidP="00DC7419"/>
    <w:p w:rsidR="00436E3B" w:rsidRDefault="00436E3B" w:rsidP="00DC7419"/>
    <w:p w:rsidR="00436E3B" w:rsidRDefault="00436E3B" w:rsidP="00DC7419"/>
    <w:p w:rsidR="008122D3" w:rsidRPr="00436E3B" w:rsidRDefault="00436E3B" w:rsidP="00436E3B">
      <w:pPr>
        <w:pStyle w:val="Titolo2"/>
      </w:pPr>
      <w:r>
        <w:lastRenderedPageBreak/>
        <w:t xml:space="preserve">3. </w:t>
      </w:r>
      <w:r w:rsidR="008122D3" w:rsidRPr="00436E3B">
        <w:t xml:space="preserve">Experimental </w:t>
      </w:r>
      <w:r w:rsidRPr="00436E3B">
        <w:t>Results</w:t>
      </w:r>
    </w:p>
    <w:p w:rsidR="008122D3" w:rsidRDefault="008122D3" w:rsidP="00436E3B"/>
    <w:p w:rsidR="008122D3" w:rsidRDefault="008122D3" w:rsidP="00436E3B">
      <w:pPr>
        <w:rPr>
          <w:sz w:val="24"/>
          <w:szCs w:val="24"/>
        </w:rPr>
      </w:pPr>
      <w:r w:rsidRPr="004E28AA">
        <w:rPr>
          <w:sz w:val="24"/>
          <w:szCs w:val="24"/>
        </w:rPr>
        <w:t>Different dataset</w:t>
      </w:r>
      <w:r>
        <w:rPr>
          <w:sz w:val="24"/>
          <w:szCs w:val="24"/>
        </w:rPr>
        <w:t>s</w:t>
      </w:r>
      <w:r w:rsidRPr="004E28AA">
        <w:rPr>
          <w:sz w:val="24"/>
          <w:szCs w:val="24"/>
        </w:rPr>
        <w:t xml:space="preserve"> have been used to test the performance of our methods and of the ensemble of</w:t>
      </w:r>
      <w:r>
        <w:rPr>
          <w:sz w:val="24"/>
          <w:szCs w:val="24"/>
        </w:rPr>
        <w:t xml:space="preserve"> </w:t>
      </w:r>
      <w:r w:rsidRPr="004E28AA">
        <w:rPr>
          <w:sz w:val="24"/>
          <w:szCs w:val="24"/>
        </w:rPr>
        <w:t xml:space="preserve">SVM. The benchmarks belong to two different brain MRI </w:t>
      </w:r>
      <w:r w:rsidRPr="009404B6">
        <w:rPr>
          <w:sz w:val="24"/>
          <w:szCs w:val="24"/>
        </w:rPr>
        <w:t>studies</w:t>
      </w:r>
      <w:r w:rsidRPr="009721DF">
        <w:rPr>
          <w:sz w:val="24"/>
          <w:szCs w:val="24"/>
        </w:rPr>
        <w:t>:</w:t>
      </w:r>
    </w:p>
    <w:p w:rsidR="00436E3B" w:rsidRPr="00436E3B" w:rsidRDefault="00436E3B" w:rsidP="00436E3B"/>
    <w:p w:rsidR="008122D3" w:rsidRPr="00436E3B" w:rsidRDefault="008122D3" w:rsidP="00145DF9">
      <w:pPr>
        <w:pStyle w:val="Paragrafoelenco"/>
        <w:numPr>
          <w:ilvl w:val="0"/>
          <w:numId w:val="6"/>
        </w:numPr>
        <w:rPr>
          <w:b/>
        </w:rPr>
      </w:pPr>
      <w:r w:rsidRPr="009721DF">
        <w:t xml:space="preserve">ADNIset This dataset is </w:t>
      </w:r>
      <w:r>
        <w:t xml:space="preserve">composed of 509 subjects collected from </w:t>
      </w:r>
      <w:r w:rsidRPr="0017054B">
        <w:t>41 radiology centers</w:t>
      </w:r>
      <w:r>
        <w:t xml:space="preserve">, and it consists of 137 AD, 76 MCIc, 134 MCInc and 162 CN. The follow-up period to observe the conversion to AD was 18 months. This dataset was already used in </w:t>
      </w:r>
      <w:r w:rsidRPr="005965F1">
        <w:t>[12]</w:t>
      </w:r>
      <w:r w:rsidRPr="009721DF">
        <w:t xml:space="preserve"> and </w:t>
      </w:r>
      <w:r>
        <w:t>[20] for the automatic classification and prediction of conversion to AD.</w:t>
      </w:r>
      <w:r w:rsidRPr="009721DF">
        <w:t xml:space="preserve"> </w:t>
      </w:r>
      <w:r>
        <w:t>All d</w:t>
      </w:r>
      <w:r w:rsidRPr="009721DF">
        <w:t xml:space="preserve">ata </w:t>
      </w:r>
      <w:r>
        <w:t>included in this set were</w:t>
      </w:r>
      <w:r w:rsidRPr="009721DF">
        <w:t xml:space="preserve"> obtained from the database of the Alzheimer’s Disease Neuroimaging Initiative (ADNI, adni.loni.usc.edu). The ADNI was launched in 2003 by the National Institute on Aging (NIA), the National Institute of Biomedical Imaging and Bioengineering (NIBIB), the Food and Drug Administration (FDA), private pharmaceutical companies and non-profit organizations, as a $60 million, 5-year public private partnership. The primary goal of ADNI has been to test whether serial MR, PET, other biological markers, and clinical and neuropsychological assessment can be combined to measure the progression of MCI and early AD.</w:t>
      </w:r>
    </w:p>
    <w:p w:rsidR="008122D3" w:rsidRPr="00436E3B" w:rsidRDefault="008122D3" w:rsidP="00436E3B">
      <w:pPr>
        <w:pStyle w:val="Paragrafoelenco"/>
        <w:ind w:firstLine="0"/>
        <w:rPr>
          <w:b/>
        </w:rPr>
      </w:pPr>
      <w:r w:rsidRPr="009721DF">
        <w:t xml:space="preserve">The dataset </w:t>
      </w:r>
      <w:r>
        <w:t xml:space="preserve">is made up of </w:t>
      </w:r>
      <w:r w:rsidRPr="009721DF">
        <w:t xml:space="preserve">T1-weighted structural MR images </w:t>
      </w:r>
      <w:r>
        <w:t>of the patients acquired at 1.5 T (</w:t>
      </w:r>
      <w:r w:rsidRPr="004E4D8D">
        <w:t xml:space="preserve">according to the standard ADNI acquisition protocol </w:t>
      </w:r>
      <w:r w:rsidRPr="005965F1">
        <w:t>[13]</w:t>
      </w:r>
      <w:r>
        <w:t>). For each patient, data from the screening or the baseline were considered. Preprocessed images (</w:t>
      </w:r>
      <w:r w:rsidRPr="004E4D8D">
        <w:t>3D-gradwarp geometry correction for gradient nonlinearity and B1 intensity correction for non-uniformity</w:t>
      </w:r>
      <w:r>
        <w:t xml:space="preserve">) were downloaded from the ADNI data repository. A further preprocessing </w:t>
      </w:r>
      <w:r w:rsidRPr="004E4D8D">
        <w:t xml:space="preserve">(see </w:t>
      </w:r>
      <w:r w:rsidRPr="005965F1">
        <w:t>[12]</w:t>
      </w:r>
      <w:r w:rsidRPr="004E4D8D">
        <w:t xml:space="preserve"> for details) </w:t>
      </w:r>
      <w:r>
        <w:t xml:space="preserve">was applied to downloaded images, including: </w:t>
      </w:r>
      <w:r w:rsidRPr="009721DF">
        <w:t xml:space="preserve">1) image re-orientation; 2) cropping; 3) skull-stripping; 4) image normalization to MNI standard space (MNI152 T1 1mm brain template); 5) tissue segmentation into Gray </w:t>
      </w:r>
      <w:r>
        <w:t xml:space="preserve">and White </w:t>
      </w:r>
      <w:r w:rsidRPr="009721DF">
        <w:t xml:space="preserve">Matter tissue probability </w:t>
      </w:r>
      <w:r w:rsidRPr="009721DF">
        <w:lastRenderedPageBreak/>
        <w:t xml:space="preserve">maps. The final size </w:t>
      </w:r>
      <w:r>
        <w:t xml:space="preserve">of MRI volumes was </w:t>
      </w:r>
      <w:r w:rsidRPr="009721DF">
        <w:t xml:space="preserve">121x145x121 voxels. These volumes were </w:t>
      </w:r>
      <w:r>
        <w:t>given as input to the ML system in order to perform the following classification tasks</w:t>
      </w:r>
      <w:r w:rsidRPr="009721DF">
        <w:t xml:space="preserve">: AD vs. CN, MCIc vs. CN, MCIc vs. MCInc. </w:t>
      </w:r>
      <w:r>
        <w:t xml:space="preserve">The performance of the classifier when using Gray-Matter tissue probability maps was compared to those obtained using White Matter (WHITE) and Whole-Brain (WHOLE, i.e., without tissue segmentation) volumes. The validation of the classifier was performed through a </w:t>
      </w:r>
      <w:r w:rsidRPr="009721DF">
        <w:t>nested 20-fold Cross Validation (CV)</w:t>
      </w:r>
      <w:r>
        <w:t xml:space="preserve"> process.</w:t>
      </w:r>
    </w:p>
    <w:p w:rsidR="008122D3" w:rsidRPr="00436E3B" w:rsidRDefault="008122D3" w:rsidP="00145DF9">
      <w:pPr>
        <w:pStyle w:val="Paragrafoelenco"/>
        <w:numPr>
          <w:ilvl w:val="0"/>
          <w:numId w:val="6"/>
        </w:numPr>
        <w:rPr>
          <w:b/>
        </w:rPr>
      </w:pPr>
      <w:r w:rsidRPr="009721DF">
        <w:t xml:space="preserve">MRI This dataset is composed of 260 patients collected from the ADNI data repository, and it consists of 130 AD and 130 CN. This dataset was already used in </w:t>
      </w:r>
      <w:bookmarkStart w:id="1" w:name="OLE_LINK11"/>
      <w:bookmarkStart w:id="2" w:name="OLE_LINK14"/>
      <w:bookmarkStart w:id="3" w:name="OLE_LINK34"/>
      <w:bookmarkStart w:id="4" w:name="OLE_LINK22"/>
      <w:bookmarkStart w:id="5" w:name="OLE_LINK26"/>
      <w:bookmarkStart w:id="6" w:name="OLE_LINK28"/>
      <w:r>
        <w:t>[14]</w:t>
      </w:r>
      <w:bookmarkEnd w:id="1"/>
      <w:bookmarkEnd w:id="2"/>
      <w:bookmarkEnd w:id="3"/>
      <w:r w:rsidRPr="009721DF">
        <w:t xml:space="preserve"> </w:t>
      </w:r>
      <w:r>
        <w:t>for the automatic diagnosis of AD</w:t>
      </w:r>
      <w:bookmarkEnd w:id="4"/>
      <w:bookmarkEnd w:id="5"/>
      <w:bookmarkEnd w:id="6"/>
      <w:r>
        <w:t xml:space="preserve">, and it is made up of </w:t>
      </w:r>
      <w:r w:rsidRPr="009721DF">
        <w:t xml:space="preserve">T1-weighted structural MR images. </w:t>
      </w:r>
      <w:r>
        <w:t>T</w:t>
      </w:r>
      <w:r w:rsidRPr="009721DF">
        <w:t xml:space="preserve">he same features extracted in </w:t>
      </w:r>
      <w:r w:rsidRPr="005965F1">
        <w:t>[14]</w:t>
      </w:r>
      <w:r w:rsidRPr="009721DF">
        <w:t xml:space="preserve"> </w:t>
      </w:r>
      <w:r>
        <w:t xml:space="preserve">were used in the present work, these being </w:t>
      </w:r>
      <w:r w:rsidRPr="009721DF">
        <w:t xml:space="preserve">voxel clusters detected </w:t>
      </w:r>
      <w:r>
        <w:t>through</w:t>
      </w:r>
      <w:r w:rsidRPr="009721DF">
        <w:t xml:space="preserve"> voxel-based morphometr</w:t>
      </w:r>
      <w:r>
        <w:t>y</w:t>
      </w:r>
      <w:r w:rsidRPr="009721DF">
        <w:t xml:space="preserve"> on MRI</w:t>
      </w:r>
      <w:r>
        <w:t xml:space="preserve"> images</w:t>
      </w:r>
      <w:r w:rsidRPr="009721DF">
        <w:t xml:space="preserve"> and voxel values as volume of interest. </w:t>
      </w:r>
      <w:r>
        <w:t>Moreover, the validation of the classifier was performed through a</w:t>
      </w:r>
      <w:r w:rsidRPr="009721DF">
        <w:t xml:space="preserve"> 10-fold CV</w:t>
      </w:r>
      <w:r>
        <w:t xml:space="preserve"> (as in the original work)</w:t>
      </w:r>
      <w:r w:rsidRPr="009721DF">
        <w:t>.</w:t>
      </w:r>
    </w:p>
    <w:p w:rsidR="008122D3" w:rsidRPr="00436E3B" w:rsidRDefault="008122D3" w:rsidP="00436E3B">
      <w:pPr>
        <w:rPr>
          <w:highlight w:val="green"/>
        </w:rPr>
      </w:pPr>
    </w:p>
    <w:p w:rsidR="008122D3" w:rsidRPr="009721DF" w:rsidRDefault="008122D3" w:rsidP="00436E3B">
      <w:pPr>
        <w:rPr>
          <w:b/>
        </w:rPr>
      </w:pPr>
      <w:r w:rsidRPr="009721DF">
        <w:t>The performance</w:t>
      </w:r>
      <w:r>
        <w:t>s of our classification system when different feature-selection techniques were used are reported in Table 1. Specifically, we first reduced the number of original features to 10</w:t>
      </w:r>
      <w:r w:rsidRPr="009721DF">
        <w:rPr>
          <w:vertAlign w:val="superscript"/>
        </w:rPr>
        <w:t>4</w:t>
      </w:r>
      <w:r>
        <w:t xml:space="preserve"> using Fisher score, with the aim of reducing the computational cost. Then, the different feature-selection techniques were applied to the reduced set of features. The classification system was based on SVM with Intersection kernel, and the Area Under the ROC Curve (AUC)</w:t>
      </w:r>
      <w:r w:rsidRPr="009721DF">
        <w:t xml:space="preserve"> </w:t>
      </w:r>
      <w:r>
        <w:t>[5]</w:t>
      </w:r>
      <w:r w:rsidRPr="009721DF">
        <w:t xml:space="preserve"> </w:t>
      </w:r>
      <w:r>
        <w:t>was used to evaluate the classification performance.</w:t>
      </w:r>
    </w:p>
    <w:p w:rsidR="008122D3" w:rsidRDefault="008122D3" w:rsidP="00436E3B">
      <w:r>
        <w:t xml:space="preserve">In each cell of Table 1 there are three performance values: </w:t>
      </w:r>
    </w:p>
    <w:p w:rsidR="00436E3B" w:rsidRPr="00436E3B" w:rsidRDefault="00436E3B" w:rsidP="00436E3B"/>
    <w:p w:rsidR="008122D3" w:rsidRPr="00436E3B" w:rsidRDefault="008122D3" w:rsidP="00145DF9">
      <w:pPr>
        <w:pStyle w:val="Paragrafoelenco"/>
        <w:numPr>
          <w:ilvl w:val="0"/>
          <w:numId w:val="7"/>
        </w:numPr>
        <w:rPr>
          <w:b/>
        </w:rPr>
      </w:pPr>
      <w:r>
        <w:t>Performance obtained selecting 2000 features;</w:t>
      </w:r>
    </w:p>
    <w:p w:rsidR="008122D3" w:rsidRPr="00436E3B" w:rsidRDefault="008122D3" w:rsidP="00145DF9">
      <w:pPr>
        <w:pStyle w:val="Paragrafoelenco"/>
        <w:numPr>
          <w:ilvl w:val="0"/>
          <w:numId w:val="7"/>
        </w:numPr>
        <w:rPr>
          <w:b/>
        </w:rPr>
      </w:pPr>
      <w:r>
        <w:t>Performance obtained selecting 4000 features;</w:t>
      </w:r>
    </w:p>
    <w:p w:rsidR="008122D3" w:rsidRPr="00436E3B" w:rsidRDefault="008122D3" w:rsidP="00145DF9">
      <w:pPr>
        <w:pStyle w:val="Paragrafoelenco"/>
        <w:numPr>
          <w:ilvl w:val="0"/>
          <w:numId w:val="7"/>
        </w:numPr>
        <w:rPr>
          <w:b/>
        </w:rPr>
      </w:pPr>
      <w:r>
        <w:t>Performance obtained selecting 6000 features.</w:t>
      </w:r>
    </w:p>
    <w:p w:rsidR="008122D3" w:rsidRDefault="008122D3" w:rsidP="00436E3B"/>
    <w:p w:rsidR="008122D3" w:rsidRDefault="008122D3" w:rsidP="00436E3B">
      <w:r>
        <w:lastRenderedPageBreak/>
        <w:t xml:space="preserve">On average the best performance is obtained retaining 4000 features. Notice that, to reduce the computation time the different FS are run on a subset of 10000 features selected by Fi, not on the original feature vector. </w:t>
      </w:r>
    </w:p>
    <w:p w:rsidR="008122D3" w:rsidRDefault="008122D3" w:rsidP="00436E3B"/>
    <w:p w:rsidR="00436E3B" w:rsidRPr="0099744C" w:rsidRDefault="00436E3B" w:rsidP="00436E3B">
      <w:pPr>
        <w:pStyle w:val="TableCaptions"/>
      </w:pPr>
      <w:r w:rsidRPr="00D11DF1">
        <w:t xml:space="preserve">Table 1. </w:t>
      </w:r>
      <w:r w:rsidRPr="0099744C">
        <w:t>Performance obtained by different feature selecti</w:t>
      </w:r>
      <w:r>
        <w:t>on approaches</w:t>
      </w:r>
    </w:p>
    <w:p w:rsidR="008122D3" w:rsidRDefault="008122D3" w:rsidP="008122D3"/>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515"/>
        <w:gridCol w:w="1463"/>
        <w:gridCol w:w="1463"/>
        <w:gridCol w:w="1720"/>
        <w:gridCol w:w="1463"/>
      </w:tblGrid>
      <w:tr w:rsidR="008122D3" w:rsidRPr="00E65D26" w:rsidTr="00436E3B">
        <w:trPr>
          <w:jc w:val="center"/>
        </w:trPr>
        <w:tc>
          <w:tcPr>
            <w:tcW w:w="0" w:type="auto"/>
          </w:tcPr>
          <w:p w:rsidR="008122D3" w:rsidRPr="00E65D26" w:rsidRDefault="008122D3" w:rsidP="00436E3B">
            <w:pPr>
              <w:pStyle w:val="table"/>
            </w:pPr>
          </w:p>
        </w:tc>
        <w:tc>
          <w:tcPr>
            <w:tcW w:w="0" w:type="auto"/>
          </w:tcPr>
          <w:p w:rsidR="008122D3" w:rsidRPr="00E65D26" w:rsidRDefault="008122D3" w:rsidP="00436E3B">
            <w:pPr>
              <w:pStyle w:val="table"/>
            </w:pPr>
            <w:r w:rsidRPr="00E65D26">
              <w:t>AD vs. CN</w:t>
            </w:r>
          </w:p>
        </w:tc>
        <w:tc>
          <w:tcPr>
            <w:tcW w:w="0" w:type="auto"/>
          </w:tcPr>
          <w:p w:rsidR="008122D3" w:rsidRPr="00E65D26" w:rsidRDefault="008122D3" w:rsidP="00436E3B">
            <w:pPr>
              <w:pStyle w:val="table"/>
            </w:pPr>
            <w:r w:rsidRPr="00E65D26">
              <w:t>MCIc vs. CN</w:t>
            </w:r>
          </w:p>
        </w:tc>
        <w:tc>
          <w:tcPr>
            <w:tcW w:w="0" w:type="auto"/>
          </w:tcPr>
          <w:p w:rsidR="008122D3" w:rsidRPr="00E65D26" w:rsidRDefault="008122D3" w:rsidP="00436E3B">
            <w:pPr>
              <w:pStyle w:val="table"/>
            </w:pPr>
            <w:r w:rsidRPr="00E65D26">
              <w:t>MCIc vs. MCInc</w:t>
            </w:r>
          </w:p>
        </w:tc>
        <w:tc>
          <w:tcPr>
            <w:tcW w:w="0" w:type="auto"/>
          </w:tcPr>
          <w:p w:rsidR="008122D3" w:rsidRPr="00E65D26" w:rsidRDefault="008122D3" w:rsidP="00436E3B">
            <w:pPr>
              <w:pStyle w:val="table"/>
            </w:pPr>
            <w:r w:rsidRPr="00E65D26">
              <w:t>MRI</w:t>
            </w:r>
          </w:p>
        </w:tc>
      </w:tr>
      <w:tr w:rsidR="008122D3" w:rsidRPr="00E65D26" w:rsidTr="00436E3B">
        <w:trPr>
          <w:jc w:val="center"/>
        </w:trPr>
        <w:tc>
          <w:tcPr>
            <w:tcW w:w="0" w:type="auto"/>
          </w:tcPr>
          <w:p w:rsidR="008122D3" w:rsidRPr="00E65D26" w:rsidRDefault="008122D3" w:rsidP="00436E3B">
            <w:pPr>
              <w:pStyle w:val="table"/>
            </w:pPr>
            <w:r>
              <w:t>KPS</w:t>
            </w:r>
          </w:p>
        </w:tc>
        <w:tc>
          <w:tcPr>
            <w:tcW w:w="0" w:type="auto"/>
          </w:tcPr>
          <w:p w:rsidR="008122D3" w:rsidRPr="00E65D26" w:rsidRDefault="008122D3" w:rsidP="00436E3B">
            <w:pPr>
              <w:pStyle w:val="table"/>
            </w:pPr>
            <w:r w:rsidRPr="00E65D26">
              <w:t xml:space="preserve">92.1 </w:t>
            </w:r>
            <w:r w:rsidRPr="009A5FB6">
              <w:t>93.3</w:t>
            </w:r>
            <w:r w:rsidRPr="00E65D26">
              <w:t xml:space="preserve"> 92.9</w:t>
            </w:r>
          </w:p>
        </w:tc>
        <w:tc>
          <w:tcPr>
            <w:tcW w:w="0" w:type="auto"/>
          </w:tcPr>
          <w:p w:rsidR="008122D3" w:rsidRPr="00E65D26" w:rsidRDefault="008122D3" w:rsidP="00436E3B">
            <w:pPr>
              <w:pStyle w:val="table"/>
            </w:pPr>
            <w:r w:rsidRPr="009A5FB6">
              <w:t>91.2</w:t>
            </w:r>
            <w:r w:rsidRPr="00E65D26">
              <w:t xml:space="preserve"> 90.8 </w:t>
            </w:r>
            <w:r w:rsidRPr="009A5FB6">
              <w:t>91.2</w:t>
            </w:r>
          </w:p>
        </w:tc>
        <w:tc>
          <w:tcPr>
            <w:tcW w:w="0" w:type="auto"/>
          </w:tcPr>
          <w:p w:rsidR="008122D3" w:rsidRPr="00E65D26" w:rsidRDefault="008122D3" w:rsidP="00436E3B">
            <w:pPr>
              <w:pStyle w:val="table"/>
            </w:pPr>
            <w:r w:rsidRPr="00E65D26">
              <w:t>62.5 63.5 64.7</w:t>
            </w:r>
          </w:p>
        </w:tc>
        <w:tc>
          <w:tcPr>
            <w:tcW w:w="0" w:type="auto"/>
          </w:tcPr>
          <w:p w:rsidR="008122D3" w:rsidRPr="00E65D26" w:rsidRDefault="008122D3" w:rsidP="00436E3B">
            <w:pPr>
              <w:pStyle w:val="table"/>
            </w:pPr>
            <w:r w:rsidRPr="00E65D26">
              <w:t>95.2 96.5 96.9</w:t>
            </w:r>
          </w:p>
        </w:tc>
      </w:tr>
      <w:tr w:rsidR="008122D3" w:rsidRPr="00E65D26" w:rsidTr="00436E3B">
        <w:trPr>
          <w:jc w:val="center"/>
        </w:trPr>
        <w:tc>
          <w:tcPr>
            <w:tcW w:w="0" w:type="auto"/>
          </w:tcPr>
          <w:p w:rsidR="008122D3" w:rsidRPr="00E65D26" w:rsidRDefault="008122D3" w:rsidP="00436E3B">
            <w:pPr>
              <w:pStyle w:val="table"/>
            </w:pPr>
            <w:r>
              <w:t>F2G</w:t>
            </w:r>
          </w:p>
        </w:tc>
        <w:tc>
          <w:tcPr>
            <w:tcW w:w="0" w:type="auto"/>
          </w:tcPr>
          <w:p w:rsidR="008122D3" w:rsidRPr="00E65D26" w:rsidRDefault="008122D3" w:rsidP="00436E3B">
            <w:pPr>
              <w:pStyle w:val="table"/>
            </w:pPr>
            <w:r w:rsidRPr="00E65D26">
              <w:t>91.7 92.2 92.4</w:t>
            </w:r>
          </w:p>
        </w:tc>
        <w:tc>
          <w:tcPr>
            <w:tcW w:w="0" w:type="auto"/>
          </w:tcPr>
          <w:p w:rsidR="008122D3" w:rsidRPr="00E65D26" w:rsidRDefault="008122D3" w:rsidP="00436E3B">
            <w:pPr>
              <w:pStyle w:val="table"/>
            </w:pPr>
            <w:r w:rsidRPr="00E65D26">
              <w:t>86.5 88.0 88.2</w:t>
            </w:r>
          </w:p>
        </w:tc>
        <w:tc>
          <w:tcPr>
            <w:tcW w:w="0" w:type="auto"/>
          </w:tcPr>
          <w:p w:rsidR="008122D3" w:rsidRPr="00E65D26" w:rsidRDefault="008122D3" w:rsidP="00436E3B">
            <w:pPr>
              <w:pStyle w:val="table"/>
            </w:pPr>
            <w:r w:rsidRPr="00E65D26">
              <w:t xml:space="preserve">69.6 </w:t>
            </w:r>
            <w:r w:rsidRPr="009A5FB6">
              <w:t>71.9</w:t>
            </w:r>
            <w:r w:rsidRPr="00E65D26">
              <w:t xml:space="preserve"> 70.1</w:t>
            </w:r>
          </w:p>
        </w:tc>
        <w:tc>
          <w:tcPr>
            <w:tcW w:w="0" w:type="auto"/>
          </w:tcPr>
          <w:p w:rsidR="008122D3" w:rsidRPr="00E65D26" w:rsidRDefault="008122D3" w:rsidP="00436E3B">
            <w:pPr>
              <w:pStyle w:val="table"/>
            </w:pPr>
            <w:r w:rsidRPr="00E65D26">
              <w:t xml:space="preserve">96.3 97.2 </w:t>
            </w:r>
            <w:r w:rsidRPr="009A5FB6">
              <w:t>97.5</w:t>
            </w:r>
          </w:p>
        </w:tc>
      </w:tr>
      <w:tr w:rsidR="008122D3" w:rsidRPr="00E65D26" w:rsidTr="00436E3B">
        <w:trPr>
          <w:jc w:val="center"/>
        </w:trPr>
        <w:tc>
          <w:tcPr>
            <w:tcW w:w="0" w:type="auto"/>
          </w:tcPr>
          <w:p w:rsidR="008122D3" w:rsidRPr="00E65D26" w:rsidRDefault="008122D3" w:rsidP="00436E3B">
            <w:pPr>
              <w:pStyle w:val="table"/>
            </w:pPr>
            <w:r>
              <w:t>LM</w:t>
            </w:r>
          </w:p>
        </w:tc>
        <w:tc>
          <w:tcPr>
            <w:tcW w:w="0" w:type="auto"/>
          </w:tcPr>
          <w:p w:rsidR="008122D3" w:rsidRPr="00E65D26" w:rsidRDefault="008122D3" w:rsidP="00436E3B">
            <w:pPr>
              <w:pStyle w:val="table"/>
            </w:pPr>
            <w:r w:rsidRPr="00E65D26">
              <w:t>92.2 93.0 93.1</w:t>
            </w:r>
          </w:p>
        </w:tc>
        <w:tc>
          <w:tcPr>
            <w:tcW w:w="0" w:type="auto"/>
          </w:tcPr>
          <w:p w:rsidR="008122D3" w:rsidRPr="00E65D26" w:rsidRDefault="008122D3" w:rsidP="00436E3B">
            <w:pPr>
              <w:pStyle w:val="table"/>
            </w:pPr>
            <w:r w:rsidRPr="00E65D26">
              <w:t>90.0 90.6 90.7</w:t>
            </w:r>
          </w:p>
        </w:tc>
        <w:tc>
          <w:tcPr>
            <w:tcW w:w="0" w:type="auto"/>
          </w:tcPr>
          <w:p w:rsidR="008122D3" w:rsidRPr="00E65D26" w:rsidRDefault="008122D3" w:rsidP="00436E3B">
            <w:pPr>
              <w:pStyle w:val="table"/>
            </w:pPr>
            <w:r w:rsidRPr="00E65D26">
              <w:t>67.1 68.2 67.5</w:t>
            </w:r>
          </w:p>
        </w:tc>
        <w:tc>
          <w:tcPr>
            <w:tcW w:w="0" w:type="auto"/>
          </w:tcPr>
          <w:p w:rsidR="008122D3" w:rsidRPr="00E65D26" w:rsidRDefault="008122D3" w:rsidP="00436E3B">
            <w:pPr>
              <w:pStyle w:val="table"/>
            </w:pPr>
            <w:r w:rsidRPr="00E65D26">
              <w:t>95.9 96.6 97.1</w:t>
            </w:r>
          </w:p>
        </w:tc>
      </w:tr>
      <w:tr w:rsidR="008122D3" w:rsidRPr="00E65D26" w:rsidTr="00436E3B">
        <w:trPr>
          <w:jc w:val="center"/>
        </w:trPr>
        <w:tc>
          <w:tcPr>
            <w:tcW w:w="0" w:type="auto"/>
          </w:tcPr>
          <w:p w:rsidR="008122D3" w:rsidRPr="00E65D26" w:rsidRDefault="008122D3" w:rsidP="00436E3B">
            <w:pPr>
              <w:pStyle w:val="table"/>
            </w:pPr>
            <w:r>
              <w:t>AS</w:t>
            </w:r>
          </w:p>
        </w:tc>
        <w:tc>
          <w:tcPr>
            <w:tcW w:w="0" w:type="auto"/>
          </w:tcPr>
          <w:p w:rsidR="008122D3" w:rsidRPr="00E65D26" w:rsidRDefault="008122D3" w:rsidP="00436E3B">
            <w:pPr>
              <w:pStyle w:val="table"/>
            </w:pPr>
            <w:r w:rsidRPr="00E65D26">
              <w:t>92.2 93.0 93.0</w:t>
            </w:r>
          </w:p>
        </w:tc>
        <w:tc>
          <w:tcPr>
            <w:tcW w:w="0" w:type="auto"/>
          </w:tcPr>
          <w:p w:rsidR="008122D3" w:rsidRPr="00E65D26" w:rsidRDefault="008122D3" w:rsidP="00436E3B">
            <w:pPr>
              <w:pStyle w:val="table"/>
            </w:pPr>
            <w:r w:rsidRPr="00E65D26">
              <w:t>89.3 89.6 90.1</w:t>
            </w:r>
          </w:p>
        </w:tc>
        <w:tc>
          <w:tcPr>
            <w:tcW w:w="0" w:type="auto"/>
          </w:tcPr>
          <w:p w:rsidR="008122D3" w:rsidRPr="00E65D26" w:rsidRDefault="008122D3" w:rsidP="00436E3B">
            <w:pPr>
              <w:pStyle w:val="table"/>
            </w:pPr>
            <w:r w:rsidRPr="00E65D26">
              <w:t>61.3 64.6 66.6</w:t>
            </w:r>
          </w:p>
        </w:tc>
        <w:tc>
          <w:tcPr>
            <w:tcW w:w="0" w:type="auto"/>
          </w:tcPr>
          <w:p w:rsidR="008122D3" w:rsidRPr="00E65D26" w:rsidRDefault="008122D3" w:rsidP="00436E3B">
            <w:pPr>
              <w:pStyle w:val="table"/>
            </w:pPr>
            <w:r w:rsidRPr="00E65D26">
              <w:t>96.9 97.2 97.2</w:t>
            </w:r>
          </w:p>
        </w:tc>
      </w:tr>
    </w:tbl>
    <w:p w:rsidR="008122D3" w:rsidRPr="00436E3B" w:rsidRDefault="008122D3" w:rsidP="00436E3B"/>
    <w:p w:rsidR="008122D3" w:rsidRDefault="008122D3" w:rsidP="00436E3B">
      <w:bookmarkStart w:id="7" w:name="OLE_LINK1"/>
      <w:bookmarkStart w:id="8" w:name="OLE_LINK2"/>
      <w:bookmarkStart w:id="9" w:name="OLE_LINK3"/>
      <w:bookmarkStart w:id="10" w:name="OLE_LINK4"/>
      <w:bookmarkStart w:id="11" w:name="OLE_LINK7"/>
      <w:bookmarkStart w:id="12" w:name="OLE_LINK254"/>
      <w:bookmarkStart w:id="13" w:name="OLE_LINK255"/>
      <w:r>
        <w:t>In the following table 2 we report the performance obtained by:</w:t>
      </w:r>
    </w:p>
    <w:p w:rsidR="00436E3B" w:rsidRDefault="00436E3B" w:rsidP="00436E3B"/>
    <w:p w:rsidR="008122D3" w:rsidRDefault="008122D3" w:rsidP="00145DF9">
      <w:pPr>
        <w:pStyle w:val="Paragrafoelenco"/>
        <w:numPr>
          <w:ilvl w:val="0"/>
          <w:numId w:val="8"/>
        </w:numPr>
      </w:pPr>
      <w:r>
        <w:t>Fi(2000), performance obtained retaining the first 2000 features selected by Fi. It the best stand-alone method in [20];</w:t>
      </w:r>
    </w:p>
    <w:p w:rsidR="008122D3" w:rsidRDefault="008122D3" w:rsidP="00145DF9">
      <w:pPr>
        <w:pStyle w:val="Paragrafoelenco"/>
        <w:numPr>
          <w:ilvl w:val="0"/>
          <w:numId w:val="8"/>
        </w:numPr>
      </w:pPr>
      <w:r>
        <w:t xml:space="preserve">FUS, fusion by sum rule among Fi(2000) and the four feature selection methods (retaining 4000 features) reported in Table 1. </w:t>
      </w:r>
    </w:p>
    <w:p w:rsidR="008122D3" w:rsidRDefault="008122D3" w:rsidP="00145DF9">
      <w:pPr>
        <w:pStyle w:val="Paragrafoelenco"/>
        <w:numPr>
          <w:ilvl w:val="0"/>
          <w:numId w:val="8"/>
        </w:numPr>
      </w:pPr>
      <w:r>
        <w:t xml:space="preserve">RS10000, random subspace [5] of 50 SVMs each trained with a subspace built using 5000 features randomly extracted from the set of 10000 features selected by Fi. </w:t>
      </w:r>
    </w:p>
    <w:p w:rsidR="008122D3" w:rsidRDefault="008122D3" w:rsidP="00436E3B"/>
    <w:p w:rsidR="00436E3B" w:rsidRPr="00D11DF1" w:rsidRDefault="00436E3B" w:rsidP="00436E3B">
      <w:pPr>
        <w:pStyle w:val="TableCaptions"/>
      </w:pPr>
      <w:r w:rsidRPr="00D11DF1">
        <w:t xml:space="preserve">Table </w:t>
      </w:r>
      <w:r>
        <w:t>2</w:t>
      </w:r>
      <w:r w:rsidRPr="00D11DF1">
        <w:t xml:space="preserve">. </w:t>
      </w:r>
      <w:r>
        <w:t>Proposed method vs literature</w:t>
      </w:r>
    </w:p>
    <w:p w:rsidR="00436E3B" w:rsidRPr="00436E3B" w:rsidRDefault="00436E3B" w:rsidP="00436E3B"/>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121"/>
        <w:gridCol w:w="1331"/>
        <w:gridCol w:w="1580"/>
        <w:gridCol w:w="1983"/>
        <w:gridCol w:w="609"/>
      </w:tblGrid>
      <w:tr w:rsidR="008122D3" w:rsidRPr="00E65D26" w:rsidTr="00436E3B">
        <w:trPr>
          <w:jc w:val="center"/>
        </w:trPr>
        <w:tc>
          <w:tcPr>
            <w:tcW w:w="0" w:type="auto"/>
            <w:vAlign w:val="center"/>
          </w:tcPr>
          <w:p w:rsidR="008122D3" w:rsidRPr="00E65D26" w:rsidRDefault="008122D3" w:rsidP="00436E3B">
            <w:pPr>
              <w:pStyle w:val="table"/>
            </w:pPr>
          </w:p>
        </w:tc>
        <w:tc>
          <w:tcPr>
            <w:tcW w:w="0" w:type="auto"/>
            <w:vAlign w:val="center"/>
          </w:tcPr>
          <w:p w:rsidR="008122D3" w:rsidRPr="00E65D26" w:rsidRDefault="008122D3" w:rsidP="00436E3B">
            <w:pPr>
              <w:pStyle w:val="table"/>
            </w:pPr>
            <w:r w:rsidRPr="00E65D26">
              <w:t>AD vs. CN</w:t>
            </w:r>
          </w:p>
        </w:tc>
        <w:tc>
          <w:tcPr>
            <w:tcW w:w="0" w:type="auto"/>
            <w:vAlign w:val="center"/>
          </w:tcPr>
          <w:p w:rsidR="008122D3" w:rsidRPr="00E65D26" w:rsidRDefault="008122D3" w:rsidP="00436E3B">
            <w:pPr>
              <w:pStyle w:val="table"/>
            </w:pPr>
            <w:r w:rsidRPr="00E65D26">
              <w:t>MCIc vs. CN</w:t>
            </w:r>
          </w:p>
        </w:tc>
        <w:tc>
          <w:tcPr>
            <w:tcW w:w="0" w:type="auto"/>
            <w:vAlign w:val="center"/>
          </w:tcPr>
          <w:p w:rsidR="008122D3" w:rsidRPr="00E65D26" w:rsidRDefault="008122D3" w:rsidP="00436E3B">
            <w:pPr>
              <w:pStyle w:val="table"/>
            </w:pPr>
            <w:r w:rsidRPr="00E65D26">
              <w:t>MCIc vs. MCInc</w:t>
            </w:r>
          </w:p>
        </w:tc>
        <w:tc>
          <w:tcPr>
            <w:tcW w:w="0" w:type="auto"/>
            <w:vAlign w:val="center"/>
          </w:tcPr>
          <w:p w:rsidR="008122D3" w:rsidRPr="00E65D26" w:rsidRDefault="008122D3" w:rsidP="00436E3B">
            <w:pPr>
              <w:pStyle w:val="table"/>
            </w:pPr>
            <w:r w:rsidRPr="00E65D26">
              <w:t>MRI</w:t>
            </w:r>
          </w:p>
        </w:tc>
      </w:tr>
      <w:tr w:rsidR="008122D3" w:rsidRPr="00E65D26" w:rsidTr="00436E3B">
        <w:trPr>
          <w:jc w:val="center"/>
        </w:trPr>
        <w:tc>
          <w:tcPr>
            <w:tcW w:w="0" w:type="auto"/>
            <w:vAlign w:val="center"/>
          </w:tcPr>
          <w:p w:rsidR="008122D3" w:rsidRPr="00E65D26" w:rsidRDefault="008122D3" w:rsidP="00436E3B">
            <w:pPr>
              <w:pStyle w:val="table"/>
            </w:pPr>
            <w:r>
              <w:t>Fi</w:t>
            </w:r>
            <w:r w:rsidRPr="00E65D26">
              <w:t>(</w:t>
            </w:r>
            <w:r>
              <w:t>2</w:t>
            </w:r>
            <w:r w:rsidRPr="00E65D26">
              <w:t>000)</w:t>
            </w:r>
          </w:p>
        </w:tc>
        <w:tc>
          <w:tcPr>
            <w:tcW w:w="0" w:type="auto"/>
            <w:vAlign w:val="center"/>
          </w:tcPr>
          <w:p w:rsidR="008122D3" w:rsidRPr="00E65D26" w:rsidRDefault="008122D3" w:rsidP="00436E3B">
            <w:pPr>
              <w:pStyle w:val="table"/>
            </w:pPr>
            <w:r w:rsidRPr="00E65D26">
              <w:t>92.4</w:t>
            </w:r>
          </w:p>
        </w:tc>
        <w:tc>
          <w:tcPr>
            <w:tcW w:w="0" w:type="auto"/>
            <w:vAlign w:val="center"/>
          </w:tcPr>
          <w:p w:rsidR="008122D3" w:rsidRPr="00E65D26" w:rsidRDefault="008122D3" w:rsidP="00436E3B">
            <w:pPr>
              <w:pStyle w:val="table"/>
            </w:pPr>
            <w:r w:rsidRPr="00E65D26">
              <w:t>85.5</w:t>
            </w:r>
          </w:p>
        </w:tc>
        <w:tc>
          <w:tcPr>
            <w:tcW w:w="0" w:type="auto"/>
            <w:vAlign w:val="center"/>
          </w:tcPr>
          <w:p w:rsidR="008122D3" w:rsidRPr="00E65D26" w:rsidRDefault="008122D3" w:rsidP="00436E3B">
            <w:pPr>
              <w:pStyle w:val="table"/>
            </w:pPr>
            <w:r w:rsidRPr="00E65D26">
              <w:t>67.5</w:t>
            </w:r>
          </w:p>
        </w:tc>
        <w:tc>
          <w:tcPr>
            <w:tcW w:w="0" w:type="auto"/>
            <w:vAlign w:val="center"/>
          </w:tcPr>
          <w:p w:rsidR="008122D3" w:rsidRPr="00E65D26" w:rsidRDefault="008122D3" w:rsidP="00436E3B">
            <w:pPr>
              <w:pStyle w:val="table"/>
            </w:pPr>
            <w:r w:rsidRPr="00E65D26">
              <w:t>96.8</w:t>
            </w:r>
          </w:p>
        </w:tc>
      </w:tr>
      <w:tr w:rsidR="008122D3" w:rsidRPr="00E65D26" w:rsidTr="00436E3B">
        <w:trPr>
          <w:jc w:val="center"/>
        </w:trPr>
        <w:tc>
          <w:tcPr>
            <w:tcW w:w="0" w:type="auto"/>
            <w:vAlign w:val="center"/>
          </w:tcPr>
          <w:p w:rsidR="008122D3" w:rsidRPr="00E65D26" w:rsidRDefault="008122D3" w:rsidP="00436E3B">
            <w:pPr>
              <w:pStyle w:val="table"/>
            </w:pPr>
            <w:r>
              <w:t>FUS</w:t>
            </w:r>
          </w:p>
        </w:tc>
        <w:tc>
          <w:tcPr>
            <w:tcW w:w="0" w:type="auto"/>
            <w:vAlign w:val="center"/>
          </w:tcPr>
          <w:p w:rsidR="008122D3" w:rsidRPr="00F9466C" w:rsidRDefault="008122D3" w:rsidP="00436E3B">
            <w:pPr>
              <w:pStyle w:val="table"/>
            </w:pPr>
            <w:r w:rsidRPr="00F9466C">
              <w:t>93.7</w:t>
            </w:r>
          </w:p>
        </w:tc>
        <w:tc>
          <w:tcPr>
            <w:tcW w:w="0" w:type="auto"/>
            <w:vAlign w:val="center"/>
          </w:tcPr>
          <w:p w:rsidR="008122D3" w:rsidRPr="00E65D26" w:rsidRDefault="008122D3" w:rsidP="00436E3B">
            <w:pPr>
              <w:pStyle w:val="table"/>
            </w:pPr>
            <w:r w:rsidRPr="00E65D26">
              <w:t>90.5</w:t>
            </w:r>
          </w:p>
        </w:tc>
        <w:tc>
          <w:tcPr>
            <w:tcW w:w="0" w:type="auto"/>
            <w:vAlign w:val="center"/>
          </w:tcPr>
          <w:p w:rsidR="008122D3" w:rsidRPr="00E65D26" w:rsidRDefault="008122D3" w:rsidP="00436E3B">
            <w:pPr>
              <w:pStyle w:val="table"/>
            </w:pPr>
            <w:r w:rsidRPr="00E65D26">
              <w:t>68.1</w:t>
            </w:r>
          </w:p>
        </w:tc>
        <w:tc>
          <w:tcPr>
            <w:tcW w:w="0" w:type="auto"/>
            <w:vAlign w:val="center"/>
          </w:tcPr>
          <w:p w:rsidR="008122D3" w:rsidRPr="00F9466C" w:rsidRDefault="008122D3" w:rsidP="00436E3B">
            <w:pPr>
              <w:pStyle w:val="table"/>
            </w:pPr>
            <w:r w:rsidRPr="00F9466C">
              <w:t>97.3</w:t>
            </w:r>
          </w:p>
        </w:tc>
      </w:tr>
      <w:tr w:rsidR="008122D3" w:rsidRPr="00E65D26" w:rsidTr="00436E3B">
        <w:trPr>
          <w:jc w:val="center"/>
        </w:trPr>
        <w:tc>
          <w:tcPr>
            <w:tcW w:w="0" w:type="auto"/>
            <w:vAlign w:val="center"/>
          </w:tcPr>
          <w:p w:rsidR="008122D3" w:rsidRPr="006C1E90" w:rsidRDefault="008122D3" w:rsidP="00436E3B">
            <w:pPr>
              <w:pStyle w:val="table"/>
            </w:pPr>
            <w:r w:rsidRPr="006C1E90">
              <w:t>RS10000</w:t>
            </w:r>
          </w:p>
        </w:tc>
        <w:tc>
          <w:tcPr>
            <w:tcW w:w="0" w:type="auto"/>
            <w:vAlign w:val="center"/>
          </w:tcPr>
          <w:p w:rsidR="008122D3" w:rsidRPr="00E65D26" w:rsidRDefault="008122D3" w:rsidP="00436E3B">
            <w:pPr>
              <w:pStyle w:val="table"/>
            </w:pPr>
            <w:r>
              <w:t>92.8</w:t>
            </w:r>
          </w:p>
        </w:tc>
        <w:tc>
          <w:tcPr>
            <w:tcW w:w="0" w:type="auto"/>
            <w:vAlign w:val="center"/>
          </w:tcPr>
          <w:p w:rsidR="008122D3" w:rsidRPr="00F9466C" w:rsidRDefault="008122D3" w:rsidP="00436E3B">
            <w:pPr>
              <w:pStyle w:val="table"/>
            </w:pPr>
            <w:r w:rsidRPr="00F9466C">
              <w:t>90.7</w:t>
            </w:r>
          </w:p>
        </w:tc>
        <w:tc>
          <w:tcPr>
            <w:tcW w:w="0" w:type="auto"/>
            <w:vAlign w:val="center"/>
          </w:tcPr>
          <w:p w:rsidR="008122D3" w:rsidRPr="00E65D26" w:rsidRDefault="008122D3" w:rsidP="00436E3B">
            <w:pPr>
              <w:pStyle w:val="table"/>
            </w:pPr>
            <w:r>
              <w:t>66.0</w:t>
            </w:r>
          </w:p>
        </w:tc>
        <w:tc>
          <w:tcPr>
            <w:tcW w:w="0" w:type="auto"/>
            <w:vAlign w:val="center"/>
          </w:tcPr>
          <w:p w:rsidR="008122D3" w:rsidRPr="00F9466C" w:rsidRDefault="008122D3" w:rsidP="00436E3B">
            <w:pPr>
              <w:pStyle w:val="table"/>
            </w:pPr>
            <w:r w:rsidRPr="00F9466C">
              <w:t>97.3</w:t>
            </w:r>
          </w:p>
        </w:tc>
      </w:tr>
      <w:tr w:rsidR="008122D3" w:rsidRPr="00E65D26" w:rsidTr="00436E3B">
        <w:trPr>
          <w:jc w:val="center"/>
        </w:trPr>
        <w:tc>
          <w:tcPr>
            <w:tcW w:w="0" w:type="auto"/>
            <w:vAlign w:val="center"/>
          </w:tcPr>
          <w:p w:rsidR="008122D3" w:rsidRPr="006C1E90" w:rsidRDefault="008122D3" w:rsidP="00436E3B">
            <w:pPr>
              <w:pStyle w:val="table"/>
            </w:pPr>
            <w:r>
              <w:t>[20]</w:t>
            </w:r>
          </w:p>
        </w:tc>
        <w:tc>
          <w:tcPr>
            <w:tcW w:w="0" w:type="auto"/>
            <w:vAlign w:val="center"/>
          </w:tcPr>
          <w:p w:rsidR="008122D3" w:rsidRPr="006C1E90" w:rsidRDefault="008122D3" w:rsidP="00436E3B">
            <w:pPr>
              <w:pStyle w:val="table"/>
            </w:pPr>
            <w:r w:rsidRPr="006C1E90">
              <w:t>93.3</w:t>
            </w:r>
          </w:p>
        </w:tc>
        <w:tc>
          <w:tcPr>
            <w:tcW w:w="0" w:type="auto"/>
            <w:vAlign w:val="center"/>
          </w:tcPr>
          <w:p w:rsidR="008122D3" w:rsidRPr="006C1E90" w:rsidRDefault="008122D3" w:rsidP="00436E3B">
            <w:pPr>
              <w:pStyle w:val="table"/>
            </w:pPr>
            <w:r w:rsidRPr="006C1E90">
              <w:t>88.9</w:t>
            </w:r>
          </w:p>
        </w:tc>
        <w:tc>
          <w:tcPr>
            <w:tcW w:w="0" w:type="auto"/>
            <w:vAlign w:val="center"/>
          </w:tcPr>
          <w:p w:rsidR="008122D3" w:rsidRPr="00F9466C" w:rsidRDefault="008122D3" w:rsidP="00436E3B">
            <w:pPr>
              <w:pStyle w:val="table"/>
            </w:pPr>
            <w:r w:rsidRPr="00F9466C">
              <w:t>68.6</w:t>
            </w:r>
          </w:p>
        </w:tc>
        <w:tc>
          <w:tcPr>
            <w:tcW w:w="0" w:type="auto"/>
            <w:vAlign w:val="center"/>
          </w:tcPr>
          <w:p w:rsidR="008122D3" w:rsidRPr="006C1E90" w:rsidRDefault="008122D3" w:rsidP="00436E3B">
            <w:pPr>
              <w:pStyle w:val="table"/>
            </w:pPr>
            <w:r w:rsidRPr="006C1E90">
              <w:t>96.9</w:t>
            </w:r>
          </w:p>
        </w:tc>
      </w:tr>
      <w:tr w:rsidR="008122D3" w:rsidRPr="00E65D26" w:rsidTr="00436E3B">
        <w:trPr>
          <w:jc w:val="center"/>
        </w:trPr>
        <w:tc>
          <w:tcPr>
            <w:tcW w:w="0" w:type="auto"/>
            <w:vAlign w:val="center"/>
          </w:tcPr>
          <w:p w:rsidR="008122D3" w:rsidRPr="006C1E90" w:rsidRDefault="008122D3" w:rsidP="00436E3B">
            <w:pPr>
              <w:pStyle w:val="table"/>
            </w:pPr>
            <w:r>
              <w:t>[14]</w:t>
            </w:r>
          </w:p>
        </w:tc>
        <w:tc>
          <w:tcPr>
            <w:tcW w:w="0" w:type="auto"/>
            <w:vAlign w:val="center"/>
          </w:tcPr>
          <w:p w:rsidR="008122D3" w:rsidRPr="006C1E90" w:rsidRDefault="008122D3" w:rsidP="00436E3B">
            <w:pPr>
              <w:pStyle w:val="table"/>
            </w:pPr>
            <w:r>
              <w:t>---</w:t>
            </w:r>
          </w:p>
        </w:tc>
        <w:tc>
          <w:tcPr>
            <w:tcW w:w="0" w:type="auto"/>
            <w:vAlign w:val="center"/>
          </w:tcPr>
          <w:p w:rsidR="008122D3" w:rsidRPr="006C1E90" w:rsidRDefault="008122D3" w:rsidP="00436E3B">
            <w:pPr>
              <w:pStyle w:val="table"/>
            </w:pPr>
            <w:r>
              <w:t>---</w:t>
            </w:r>
          </w:p>
        </w:tc>
        <w:tc>
          <w:tcPr>
            <w:tcW w:w="0" w:type="auto"/>
            <w:vAlign w:val="center"/>
          </w:tcPr>
          <w:p w:rsidR="008122D3" w:rsidRPr="006C1E90" w:rsidRDefault="008122D3" w:rsidP="00436E3B">
            <w:pPr>
              <w:pStyle w:val="table"/>
            </w:pPr>
            <w:r>
              <w:t>---</w:t>
            </w:r>
          </w:p>
        </w:tc>
        <w:tc>
          <w:tcPr>
            <w:tcW w:w="0" w:type="auto"/>
            <w:vAlign w:val="center"/>
          </w:tcPr>
          <w:p w:rsidR="008122D3" w:rsidRPr="006C1E90" w:rsidRDefault="008122D3" w:rsidP="00436E3B">
            <w:pPr>
              <w:pStyle w:val="table"/>
            </w:pPr>
            <w:r>
              <w:t>95.3</w:t>
            </w:r>
          </w:p>
        </w:tc>
      </w:tr>
    </w:tbl>
    <w:p w:rsidR="008122D3" w:rsidRPr="00436E3B" w:rsidRDefault="008122D3" w:rsidP="00436E3B"/>
    <w:p w:rsidR="008122D3" w:rsidRDefault="008122D3" w:rsidP="00436E3B">
      <w:r>
        <w:t xml:space="preserve">The new method obtains performance slightly better than [20] using a simpler approach, in [20] we have shown that the proposed approach </w:t>
      </w:r>
      <w:r>
        <w:lastRenderedPageBreak/>
        <w:t xml:space="preserve">compares favorably respect different state of the art methods, </w:t>
      </w:r>
      <w:r w:rsidRPr="00CA5388">
        <w:t>applied to the same dataset used in our study (ADNIset)</w:t>
      </w:r>
      <w:r>
        <w:t xml:space="preserve">, reported in </w:t>
      </w:r>
      <w:r w:rsidRPr="00CA5388">
        <w:t>the paper by Cuingnet et al</w:t>
      </w:r>
      <w:r>
        <w:t xml:space="preserve"> [19]. </w:t>
      </w:r>
    </w:p>
    <w:p w:rsidR="008122D3" w:rsidRPr="00CA5388" w:rsidRDefault="008122D3" w:rsidP="00436E3B">
      <w:r>
        <w:t xml:space="preserve">We try to improve the performance using WHITE and WHOLE matter, WHOLE is always </w:t>
      </w:r>
      <w:r w:rsidRPr="00BD207B">
        <w:t xml:space="preserve">useless </w:t>
      </w:r>
      <w:r>
        <w:t xml:space="preserve">with low performance, WHITE obtains interesting performance only in the AD vs CN problem. In table 3 we report the performance obtained using Fi feature selection coupled with WHITE matter. Same performance is obtained retaining 2000 or 4000 features. </w:t>
      </w:r>
    </w:p>
    <w:bookmarkEnd w:id="7"/>
    <w:bookmarkEnd w:id="8"/>
    <w:bookmarkEnd w:id="9"/>
    <w:bookmarkEnd w:id="10"/>
    <w:bookmarkEnd w:id="11"/>
    <w:bookmarkEnd w:id="12"/>
    <w:bookmarkEnd w:id="13"/>
    <w:p w:rsidR="008122D3" w:rsidRPr="00436E3B" w:rsidRDefault="008122D3" w:rsidP="00436E3B">
      <w:pPr>
        <w:ind w:left="360" w:firstLine="0"/>
      </w:pPr>
    </w:p>
    <w:p w:rsidR="00436E3B" w:rsidRDefault="00436E3B" w:rsidP="00436E3B">
      <w:pPr>
        <w:pStyle w:val="TableCaptions"/>
      </w:pPr>
      <w:r w:rsidRPr="00381AD6">
        <w:t xml:space="preserve">Table </w:t>
      </w:r>
      <w:r>
        <w:t>3</w:t>
      </w:r>
      <w:r w:rsidRPr="00381AD6">
        <w:t>.</w:t>
      </w:r>
      <w:r>
        <w:t xml:space="preserve"> White matter</w:t>
      </w:r>
    </w:p>
    <w:p w:rsidR="00436E3B" w:rsidRPr="00436E3B" w:rsidRDefault="00436E3B" w:rsidP="00436E3B"/>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178"/>
        <w:gridCol w:w="1481"/>
        <w:gridCol w:w="1758"/>
        <w:gridCol w:w="2207"/>
      </w:tblGrid>
      <w:tr w:rsidR="008122D3" w:rsidRPr="00E65D26" w:rsidTr="00436E3B">
        <w:trPr>
          <w:jc w:val="center"/>
        </w:trPr>
        <w:tc>
          <w:tcPr>
            <w:tcW w:w="0" w:type="auto"/>
            <w:vAlign w:val="center"/>
          </w:tcPr>
          <w:p w:rsidR="008122D3" w:rsidRPr="00E65D26" w:rsidRDefault="008122D3" w:rsidP="00436E3B">
            <w:pPr>
              <w:pStyle w:val="table"/>
            </w:pPr>
          </w:p>
        </w:tc>
        <w:tc>
          <w:tcPr>
            <w:tcW w:w="0" w:type="auto"/>
            <w:vAlign w:val="center"/>
          </w:tcPr>
          <w:p w:rsidR="008122D3" w:rsidRPr="00E65D26" w:rsidRDefault="008122D3" w:rsidP="00436E3B">
            <w:pPr>
              <w:pStyle w:val="table"/>
            </w:pPr>
            <w:r w:rsidRPr="00E65D26">
              <w:t>AD vs. CN</w:t>
            </w:r>
          </w:p>
        </w:tc>
        <w:tc>
          <w:tcPr>
            <w:tcW w:w="0" w:type="auto"/>
            <w:vAlign w:val="center"/>
          </w:tcPr>
          <w:p w:rsidR="008122D3" w:rsidRPr="00E65D26" w:rsidRDefault="008122D3" w:rsidP="00436E3B">
            <w:pPr>
              <w:pStyle w:val="table"/>
            </w:pPr>
            <w:r w:rsidRPr="00E65D26">
              <w:t>MCIc vs. CN</w:t>
            </w:r>
          </w:p>
        </w:tc>
        <w:tc>
          <w:tcPr>
            <w:tcW w:w="0" w:type="auto"/>
            <w:vAlign w:val="center"/>
          </w:tcPr>
          <w:p w:rsidR="008122D3" w:rsidRPr="00E65D26" w:rsidRDefault="008122D3" w:rsidP="00436E3B">
            <w:pPr>
              <w:pStyle w:val="table"/>
            </w:pPr>
            <w:r w:rsidRPr="00E65D26">
              <w:t>MCIc vs. MCInc</w:t>
            </w:r>
          </w:p>
        </w:tc>
      </w:tr>
      <w:tr w:rsidR="008122D3" w:rsidRPr="00E65D26" w:rsidTr="00436E3B">
        <w:trPr>
          <w:jc w:val="center"/>
        </w:trPr>
        <w:tc>
          <w:tcPr>
            <w:tcW w:w="0" w:type="auto"/>
            <w:vAlign w:val="center"/>
          </w:tcPr>
          <w:p w:rsidR="008122D3" w:rsidRPr="00E65D26" w:rsidRDefault="008122D3" w:rsidP="00436E3B">
            <w:pPr>
              <w:pStyle w:val="table"/>
            </w:pPr>
            <w:r>
              <w:t>Fi(2000)</w:t>
            </w:r>
          </w:p>
        </w:tc>
        <w:tc>
          <w:tcPr>
            <w:tcW w:w="0" w:type="auto"/>
            <w:vAlign w:val="center"/>
          </w:tcPr>
          <w:p w:rsidR="008122D3" w:rsidRPr="00E65D26" w:rsidRDefault="008122D3" w:rsidP="00436E3B">
            <w:pPr>
              <w:pStyle w:val="table"/>
            </w:pPr>
            <w:r>
              <w:t>91.5</w:t>
            </w:r>
          </w:p>
        </w:tc>
        <w:tc>
          <w:tcPr>
            <w:tcW w:w="0" w:type="auto"/>
            <w:vAlign w:val="center"/>
          </w:tcPr>
          <w:p w:rsidR="008122D3" w:rsidRPr="00E65D26" w:rsidRDefault="008122D3" w:rsidP="00436E3B">
            <w:pPr>
              <w:pStyle w:val="table"/>
            </w:pPr>
            <w:r>
              <w:t xml:space="preserve">79.0 </w:t>
            </w:r>
          </w:p>
        </w:tc>
        <w:tc>
          <w:tcPr>
            <w:tcW w:w="0" w:type="auto"/>
            <w:vAlign w:val="center"/>
          </w:tcPr>
          <w:p w:rsidR="008122D3" w:rsidRPr="00E65D26" w:rsidRDefault="008122D3" w:rsidP="00436E3B">
            <w:pPr>
              <w:pStyle w:val="table"/>
            </w:pPr>
            <w:r>
              <w:t>55.8</w:t>
            </w:r>
          </w:p>
        </w:tc>
      </w:tr>
      <w:tr w:rsidR="008122D3" w:rsidRPr="00E65D26" w:rsidTr="00436E3B">
        <w:trPr>
          <w:jc w:val="center"/>
        </w:trPr>
        <w:tc>
          <w:tcPr>
            <w:tcW w:w="0" w:type="auto"/>
            <w:vAlign w:val="center"/>
          </w:tcPr>
          <w:p w:rsidR="008122D3" w:rsidRPr="00E65D26" w:rsidRDefault="008122D3" w:rsidP="00436E3B">
            <w:pPr>
              <w:pStyle w:val="table"/>
            </w:pPr>
            <w:r>
              <w:t>Fi(4000)</w:t>
            </w:r>
          </w:p>
        </w:tc>
        <w:tc>
          <w:tcPr>
            <w:tcW w:w="0" w:type="auto"/>
            <w:vAlign w:val="center"/>
          </w:tcPr>
          <w:p w:rsidR="008122D3" w:rsidRPr="00E65D26" w:rsidRDefault="008122D3" w:rsidP="00436E3B">
            <w:pPr>
              <w:pStyle w:val="table"/>
            </w:pPr>
            <w:r>
              <w:t>91.5</w:t>
            </w:r>
          </w:p>
        </w:tc>
        <w:tc>
          <w:tcPr>
            <w:tcW w:w="0" w:type="auto"/>
            <w:vAlign w:val="center"/>
          </w:tcPr>
          <w:p w:rsidR="008122D3" w:rsidRPr="00E65D26" w:rsidRDefault="008122D3" w:rsidP="00436E3B">
            <w:pPr>
              <w:pStyle w:val="table"/>
            </w:pPr>
            <w:r>
              <w:t>79.0</w:t>
            </w:r>
          </w:p>
        </w:tc>
        <w:tc>
          <w:tcPr>
            <w:tcW w:w="0" w:type="auto"/>
            <w:vAlign w:val="center"/>
          </w:tcPr>
          <w:p w:rsidR="008122D3" w:rsidRPr="00E65D26" w:rsidRDefault="008122D3" w:rsidP="00436E3B">
            <w:pPr>
              <w:pStyle w:val="table"/>
            </w:pPr>
            <w:r>
              <w:t>55.8</w:t>
            </w:r>
          </w:p>
        </w:tc>
      </w:tr>
    </w:tbl>
    <w:p w:rsidR="008122D3" w:rsidRDefault="008122D3" w:rsidP="00436E3B"/>
    <w:p w:rsidR="008122D3" w:rsidRPr="00B471C8" w:rsidRDefault="008122D3" w:rsidP="00436E3B">
      <w:r w:rsidRPr="00B471C8">
        <w:t>We have added Fi(2000)</w:t>
      </w:r>
      <w:r>
        <w:t xml:space="preserve"> coupled with </w:t>
      </w:r>
      <w:r w:rsidRPr="00B471C8">
        <w:t xml:space="preserve">WHITE in the previous ensemble named FUS, in AD vs CN the new ensemble obtains the </w:t>
      </w:r>
      <w:r>
        <w:t>interesting</w:t>
      </w:r>
      <w:r w:rsidRPr="00B471C8">
        <w:t xml:space="preserve"> AUC of 94.3% outperforming FUS, instead in the other two problems adding Fi(2000)</w:t>
      </w:r>
      <w:r>
        <w:t xml:space="preserve"> coupled with </w:t>
      </w:r>
      <w:r w:rsidRPr="00B471C8">
        <w:t xml:space="preserve">WHITE in FUS deteriorates its performance. </w:t>
      </w:r>
    </w:p>
    <w:p w:rsidR="008122D3" w:rsidRDefault="008122D3" w:rsidP="00436E3B">
      <w:r w:rsidRPr="00381AD6">
        <w:t xml:space="preserve">In the following table </w:t>
      </w:r>
      <w:r>
        <w:t xml:space="preserve">4 </w:t>
      </w:r>
      <w:r w:rsidRPr="00381AD6">
        <w:t>we report</w:t>
      </w:r>
      <w:r>
        <w:t xml:space="preserve"> the performance of the different 2D representation approaches</w:t>
      </w:r>
      <w:r w:rsidRPr="0013782A">
        <w:t xml:space="preserve"> </w:t>
      </w:r>
      <w:r>
        <w:t>(RS, CW, Sum). Moreover, we report the results obtained by</w:t>
      </w:r>
      <w:r w:rsidRPr="00381AD6">
        <w:t>:</w:t>
      </w:r>
    </w:p>
    <w:p w:rsidR="00436E3B" w:rsidRPr="00436E3B" w:rsidRDefault="00436E3B" w:rsidP="00436E3B"/>
    <w:p w:rsidR="008122D3" w:rsidRPr="00381AD6" w:rsidRDefault="008122D3" w:rsidP="00145DF9">
      <w:pPr>
        <w:pStyle w:val="Paragrafoelenco"/>
        <w:numPr>
          <w:ilvl w:val="0"/>
          <w:numId w:val="9"/>
        </w:numPr>
      </w:pPr>
      <w:r w:rsidRPr="00381AD6">
        <w:t>FS</w:t>
      </w:r>
      <w:r>
        <w:t>,</w:t>
      </w:r>
      <w:r w:rsidRPr="00381AD6">
        <w:t xml:space="preserve"> </w:t>
      </w:r>
      <w:r>
        <w:t>performance obtained by SVM trained with the feature vector selected by the feature selection approaches (KPS, F2G, AS) applied to the original features. I.e.</w:t>
      </w:r>
      <w:r w:rsidR="00F74CA2">
        <w:t>,</w:t>
      </w:r>
      <w:r>
        <w:t xml:space="preserve"> the methods reported in table 1, when 4000 features are retained. </w:t>
      </w:r>
    </w:p>
    <w:p w:rsidR="008122D3" w:rsidRPr="00381AD6" w:rsidRDefault="008122D3" w:rsidP="00145DF9">
      <w:pPr>
        <w:pStyle w:val="Paragrafoelenco"/>
        <w:numPr>
          <w:ilvl w:val="0"/>
          <w:numId w:val="9"/>
        </w:numPr>
      </w:pPr>
      <w:r w:rsidRPr="00CC3186">
        <w:t>2×</w:t>
      </w:r>
      <w:r w:rsidRPr="00381AD6">
        <w:t>FS+</w:t>
      </w:r>
      <w:r>
        <w:t>RS</w:t>
      </w:r>
      <w:r w:rsidRPr="00381AD6">
        <w:t xml:space="preserve"> </w:t>
      </w:r>
      <w:r>
        <w:t>fusion by weighted sum rule between RS (2D representation approach) and FS.</w:t>
      </w:r>
    </w:p>
    <w:p w:rsidR="008122D3" w:rsidRDefault="008122D3" w:rsidP="00436E3B"/>
    <w:p w:rsidR="008122D3" w:rsidRDefault="008122D3" w:rsidP="00436E3B">
      <w:r>
        <w:t xml:space="preserve">Notice that </w:t>
      </w:r>
      <w:r w:rsidRPr="00CF77DF">
        <w:t>Fisher feature selection is used to select the best 10000 feature</w:t>
      </w:r>
      <w:r>
        <w:t>s</w:t>
      </w:r>
      <w:r w:rsidRPr="00CF77DF">
        <w:t xml:space="preserve"> then </w:t>
      </w:r>
      <w:r>
        <w:t xml:space="preserve">a subset of 4000 features is retained using other </w:t>
      </w:r>
      <w:r w:rsidRPr="00CF77DF">
        <w:t xml:space="preserve">feature </w:t>
      </w:r>
      <w:r w:rsidRPr="00CF77DF">
        <w:lastRenderedPageBreak/>
        <w:t>selection</w:t>
      </w:r>
      <w:r>
        <w:t xml:space="preserve"> approaches (KPS, F2G, AS).</w:t>
      </w:r>
      <w:r w:rsidRPr="000434A1">
        <w:t xml:space="preserve"> </w:t>
      </w:r>
      <w:r>
        <w:t xml:space="preserve">The 2D representation approaches are run on the 4000 features. See section 2.2 for details. </w:t>
      </w:r>
    </w:p>
    <w:p w:rsidR="008122D3" w:rsidRDefault="008122D3" w:rsidP="00436E3B">
      <w:r>
        <w:t>We have not run the tests using LM as feature selector due to the large computation time of that approach.</w:t>
      </w:r>
    </w:p>
    <w:p w:rsidR="008122D3" w:rsidRDefault="008122D3" w:rsidP="0005441F"/>
    <w:p w:rsidR="0005441F" w:rsidRDefault="0005441F" w:rsidP="0005441F">
      <w:pPr>
        <w:pStyle w:val="TableCaptions"/>
      </w:pPr>
      <w:r w:rsidRPr="00D11DF1">
        <w:t xml:space="preserve">Table </w:t>
      </w:r>
      <w:r>
        <w:t>4</w:t>
      </w:r>
      <w:r w:rsidRPr="00D11DF1">
        <w:t>.</w:t>
      </w:r>
      <w:r>
        <w:t xml:space="preserve"> </w:t>
      </w:r>
      <w:r w:rsidRPr="002E70F1">
        <w:t>Perf</w:t>
      </w:r>
      <w:r>
        <w:t>or</w:t>
      </w:r>
      <w:r w:rsidRPr="002E70F1">
        <w:t>mance of the 2D representation approaches</w:t>
      </w:r>
    </w:p>
    <w:p w:rsidR="0005441F" w:rsidRPr="0005441F" w:rsidRDefault="0005441F" w:rsidP="0005441F"/>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176"/>
        <w:gridCol w:w="1318"/>
        <w:gridCol w:w="1564"/>
        <w:gridCol w:w="1963"/>
        <w:gridCol w:w="603"/>
      </w:tblGrid>
      <w:tr w:rsidR="008122D3" w:rsidRPr="00E66E9A" w:rsidTr="00B23872">
        <w:trPr>
          <w:jc w:val="center"/>
        </w:trPr>
        <w:tc>
          <w:tcPr>
            <w:tcW w:w="0" w:type="auto"/>
            <w:vAlign w:val="center"/>
          </w:tcPr>
          <w:p w:rsidR="008122D3" w:rsidRPr="00E66E9A" w:rsidRDefault="008122D3" w:rsidP="00B23872">
            <w:pPr>
              <w:pStyle w:val="table"/>
            </w:pPr>
            <w:r>
              <w:t>KPS</w:t>
            </w:r>
          </w:p>
        </w:tc>
        <w:tc>
          <w:tcPr>
            <w:tcW w:w="0" w:type="auto"/>
            <w:vAlign w:val="center"/>
          </w:tcPr>
          <w:p w:rsidR="008122D3" w:rsidRPr="00E66E9A" w:rsidRDefault="008122D3" w:rsidP="00B23872">
            <w:pPr>
              <w:pStyle w:val="table"/>
            </w:pPr>
            <w:r w:rsidRPr="00E66E9A">
              <w:t>AD vs. CN</w:t>
            </w:r>
          </w:p>
        </w:tc>
        <w:tc>
          <w:tcPr>
            <w:tcW w:w="0" w:type="auto"/>
            <w:vAlign w:val="center"/>
          </w:tcPr>
          <w:p w:rsidR="008122D3" w:rsidRPr="00E66E9A" w:rsidRDefault="008122D3" w:rsidP="00B23872">
            <w:pPr>
              <w:pStyle w:val="table"/>
            </w:pPr>
            <w:r w:rsidRPr="00E66E9A">
              <w:t>MCIc vs. CN</w:t>
            </w:r>
          </w:p>
        </w:tc>
        <w:tc>
          <w:tcPr>
            <w:tcW w:w="0" w:type="auto"/>
            <w:vAlign w:val="center"/>
          </w:tcPr>
          <w:p w:rsidR="008122D3" w:rsidRPr="00E66E9A" w:rsidRDefault="008122D3" w:rsidP="00B23872">
            <w:pPr>
              <w:pStyle w:val="table"/>
            </w:pPr>
            <w:r w:rsidRPr="00E66E9A">
              <w:t>MCIc vs. MCInc</w:t>
            </w:r>
          </w:p>
        </w:tc>
        <w:tc>
          <w:tcPr>
            <w:tcW w:w="0" w:type="auto"/>
            <w:vAlign w:val="center"/>
          </w:tcPr>
          <w:p w:rsidR="008122D3" w:rsidRPr="00E66E9A" w:rsidRDefault="008122D3" w:rsidP="00B23872">
            <w:pPr>
              <w:pStyle w:val="table"/>
            </w:pPr>
            <w:r w:rsidRPr="00E66E9A">
              <w:t>MRI</w:t>
            </w:r>
          </w:p>
        </w:tc>
      </w:tr>
      <w:tr w:rsidR="008122D3" w:rsidRPr="00E66E9A" w:rsidTr="00B23872">
        <w:trPr>
          <w:jc w:val="center"/>
        </w:trPr>
        <w:tc>
          <w:tcPr>
            <w:tcW w:w="0" w:type="auto"/>
            <w:vAlign w:val="center"/>
          </w:tcPr>
          <w:p w:rsidR="008122D3" w:rsidRPr="00E66E9A" w:rsidRDefault="008122D3" w:rsidP="00B23872">
            <w:pPr>
              <w:pStyle w:val="table"/>
            </w:pPr>
            <w:r>
              <w:t>RS</w:t>
            </w:r>
          </w:p>
        </w:tc>
        <w:tc>
          <w:tcPr>
            <w:tcW w:w="0" w:type="auto"/>
            <w:vAlign w:val="center"/>
          </w:tcPr>
          <w:p w:rsidR="008122D3" w:rsidRPr="00E66E9A" w:rsidRDefault="008122D3" w:rsidP="00B23872">
            <w:pPr>
              <w:pStyle w:val="table"/>
            </w:pPr>
            <w:r>
              <w:t>92.3</w:t>
            </w:r>
          </w:p>
        </w:tc>
        <w:tc>
          <w:tcPr>
            <w:tcW w:w="0" w:type="auto"/>
            <w:vAlign w:val="center"/>
          </w:tcPr>
          <w:p w:rsidR="008122D3" w:rsidRPr="00E66E9A" w:rsidRDefault="008122D3" w:rsidP="00B23872">
            <w:pPr>
              <w:pStyle w:val="table"/>
            </w:pPr>
            <w:r>
              <w:t>88.6</w:t>
            </w:r>
          </w:p>
        </w:tc>
        <w:tc>
          <w:tcPr>
            <w:tcW w:w="0" w:type="auto"/>
            <w:vAlign w:val="center"/>
          </w:tcPr>
          <w:p w:rsidR="008122D3" w:rsidRPr="00E66E9A" w:rsidRDefault="008122D3" w:rsidP="00B23872">
            <w:pPr>
              <w:pStyle w:val="table"/>
            </w:pPr>
            <w:r>
              <w:t>66.0</w:t>
            </w:r>
          </w:p>
        </w:tc>
        <w:tc>
          <w:tcPr>
            <w:tcW w:w="0" w:type="auto"/>
            <w:vAlign w:val="center"/>
          </w:tcPr>
          <w:p w:rsidR="008122D3" w:rsidRPr="00E66E9A" w:rsidRDefault="008122D3" w:rsidP="00B23872">
            <w:pPr>
              <w:pStyle w:val="table"/>
            </w:pPr>
            <w:r>
              <w:t>96.1</w:t>
            </w:r>
          </w:p>
        </w:tc>
      </w:tr>
      <w:tr w:rsidR="008122D3" w:rsidRPr="00E66E9A" w:rsidTr="00B23872">
        <w:trPr>
          <w:jc w:val="center"/>
        </w:trPr>
        <w:tc>
          <w:tcPr>
            <w:tcW w:w="0" w:type="auto"/>
            <w:vAlign w:val="center"/>
          </w:tcPr>
          <w:p w:rsidR="008122D3" w:rsidRPr="00E66E9A" w:rsidRDefault="008122D3" w:rsidP="00B23872">
            <w:pPr>
              <w:pStyle w:val="table"/>
            </w:pPr>
            <w:r>
              <w:t>CW</w:t>
            </w:r>
          </w:p>
        </w:tc>
        <w:tc>
          <w:tcPr>
            <w:tcW w:w="0" w:type="auto"/>
            <w:vAlign w:val="center"/>
          </w:tcPr>
          <w:p w:rsidR="008122D3" w:rsidRPr="00E66E9A" w:rsidRDefault="008122D3" w:rsidP="00B23872">
            <w:pPr>
              <w:pStyle w:val="table"/>
            </w:pPr>
            <w:r>
              <w:t>92.2</w:t>
            </w:r>
          </w:p>
        </w:tc>
        <w:tc>
          <w:tcPr>
            <w:tcW w:w="0" w:type="auto"/>
            <w:vAlign w:val="center"/>
          </w:tcPr>
          <w:p w:rsidR="008122D3" w:rsidRPr="00E66E9A" w:rsidRDefault="008122D3" w:rsidP="00B23872">
            <w:pPr>
              <w:pStyle w:val="table"/>
            </w:pPr>
            <w:r>
              <w:t>88.0</w:t>
            </w:r>
          </w:p>
        </w:tc>
        <w:tc>
          <w:tcPr>
            <w:tcW w:w="0" w:type="auto"/>
            <w:vAlign w:val="center"/>
          </w:tcPr>
          <w:p w:rsidR="008122D3" w:rsidRPr="00CC3186" w:rsidRDefault="008122D3" w:rsidP="00B23872">
            <w:pPr>
              <w:pStyle w:val="table"/>
            </w:pPr>
            <w:r w:rsidRPr="00CC3186">
              <w:t>66.3</w:t>
            </w:r>
          </w:p>
        </w:tc>
        <w:tc>
          <w:tcPr>
            <w:tcW w:w="0" w:type="auto"/>
            <w:vAlign w:val="center"/>
          </w:tcPr>
          <w:p w:rsidR="008122D3" w:rsidRPr="00E66E9A" w:rsidRDefault="008122D3" w:rsidP="00B23872">
            <w:pPr>
              <w:pStyle w:val="table"/>
            </w:pPr>
            <w:r>
              <w:t>95.6</w:t>
            </w:r>
          </w:p>
        </w:tc>
      </w:tr>
      <w:tr w:rsidR="008122D3" w:rsidRPr="00E66E9A" w:rsidTr="00B23872">
        <w:trPr>
          <w:jc w:val="center"/>
        </w:trPr>
        <w:tc>
          <w:tcPr>
            <w:tcW w:w="0" w:type="auto"/>
            <w:vAlign w:val="center"/>
          </w:tcPr>
          <w:p w:rsidR="008122D3" w:rsidRPr="00E66E9A" w:rsidRDefault="008122D3" w:rsidP="00B23872">
            <w:pPr>
              <w:pStyle w:val="table"/>
            </w:pPr>
            <w:r>
              <w:t>Sum</w:t>
            </w:r>
          </w:p>
        </w:tc>
        <w:tc>
          <w:tcPr>
            <w:tcW w:w="0" w:type="auto"/>
            <w:vAlign w:val="center"/>
          </w:tcPr>
          <w:p w:rsidR="008122D3" w:rsidRPr="00E66E9A" w:rsidRDefault="008122D3" w:rsidP="00B23872">
            <w:pPr>
              <w:pStyle w:val="table"/>
            </w:pPr>
            <w:r>
              <w:t>91.8</w:t>
            </w:r>
          </w:p>
        </w:tc>
        <w:tc>
          <w:tcPr>
            <w:tcW w:w="0" w:type="auto"/>
            <w:vAlign w:val="center"/>
          </w:tcPr>
          <w:p w:rsidR="008122D3" w:rsidRPr="00E66E9A" w:rsidRDefault="008122D3" w:rsidP="00B23872">
            <w:pPr>
              <w:pStyle w:val="table"/>
            </w:pPr>
            <w:r>
              <w:t>86.8</w:t>
            </w:r>
          </w:p>
        </w:tc>
        <w:tc>
          <w:tcPr>
            <w:tcW w:w="0" w:type="auto"/>
            <w:vAlign w:val="center"/>
          </w:tcPr>
          <w:p w:rsidR="008122D3" w:rsidRPr="00E66E9A" w:rsidRDefault="008122D3" w:rsidP="00B23872">
            <w:pPr>
              <w:pStyle w:val="table"/>
            </w:pPr>
            <w:r>
              <w:t>65.7</w:t>
            </w:r>
          </w:p>
        </w:tc>
        <w:tc>
          <w:tcPr>
            <w:tcW w:w="0" w:type="auto"/>
            <w:vAlign w:val="center"/>
          </w:tcPr>
          <w:p w:rsidR="008122D3" w:rsidRPr="00E66E9A" w:rsidRDefault="008122D3" w:rsidP="00B23872">
            <w:pPr>
              <w:pStyle w:val="table"/>
            </w:pPr>
            <w:r>
              <w:t>94.7</w:t>
            </w:r>
          </w:p>
        </w:tc>
      </w:tr>
      <w:tr w:rsidR="008122D3" w:rsidRPr="00E66E9A" w:rsidTr="00B23872">
        <w:trPr>
          <w:jc w:val="center"/>
        </w:trPr>
        <w:tc>
          <w:tcPr>
            <w:tcW w:w="0" w:type="auto"/>
            <w:vAlign w:val="center"/>
          </w:tcPr>
          <w:p w:rsidR="008122D3" w:rsidRPr="00E66E9A" w:rsidRDefault="008122D3" w:rsidP="00B23872">
            <w:pPr>
              <w:pStyle w:val="table"/>
            </w:pPr>
            <w:r w:rsidRPr="00E66E9A">
              <w:t>FS</w:t>
            </w:r>
          </w:p>
        </w:tc>
        <w:tc>
          <w:tcPr>
            <w:tcW w:w="0" w:type="auto"/>
            <w:vAlign w:val="center"/>
          </w:tcPr>
          <w:p w:rsidR="008122D3" w:rsidRPr="00CC3186" w:rsidRDefault="008122D3" w:rsidP="00B23872">
            <w:pPr>
              <w:pStyle w:val="table"/>
            </w:pPr>
            <w:r w:rsidRPr="00CC3186">
              <w:t>93.3</w:t>
            </w:r>
          </w:p>
        </w:tc>
        <w:tc>
          <w:tcPr>
            <w:tcW w:w="0" w:type="auto"/>
            <w:vAlign w:val="center"/>
          </w:tcPr>
          <w:p w:rsidR="008122D3" w:rsidRPr="00CC3186" w:rsidRDefault="008122D3" w:rsidP="00B23872">
            <w:pPr>
              <w:pStyle w:val="table"/>
            </w:pPr>
            <w:r w:rsidRPr="00CC3186">
              <w:t>90.8</w:t>
            </w:r>
          </w:p>
        </w:tc>
        <w:tc>
          <w:tcPr>
            <w:tcW w:w="0" w:type="auto"/>
            <w:vAlign w:val="center"/>
          </w:tcPr>
          <w:p w:rsidR="008122D3" w:rsidRPr="00E66E9A" w:rsidRDefault="008122D3" w:rsidP="00B23872">
            <w:pPr>
              <w:pStyle w:val="table"/>
            </w:pPr>
            <w:r w:rsidRPr="00E66E9A">
              <w:t>63.5</w:t>
            </w:r>
          </w:p>
        </w:tc>
        <w:tc>
          <w:tcPr>
            <w:tcW w:w="0" w:type="auto"/>
            <w:vAlign w:val="center"/>
          </w:tcPr>
          <w:p w:rsidR="008122D3" w:rsidRPr="00E66E9A" w:rsidRDefault="008122D3" w:rsidP="00B23872">
            <w:pPr>
              <w:pStyle w:val="table"/>
            </w:pPr>
            <w:r w:rsidRPr="00E66E9A">
              <w:t>96.5</w:t>
            </w:r>
          </w:p>
        </w:tc>
      </w:tr>
      <w:tr w:rsidR="008122D3" w:rsidRPr="00E66E9A" w:rsidTr="00B23872">
        <w:trPr>
          <w:jc w:val="center"/>
        </w:trPr>
        <w:tc>
          <w:tcPr>
            <w:tcW w:w="0" w:type="auto"/>
            <w:vAlign w:val="center"/>
          </w:tcPr>
          <w:p w:rsidR="008122D3" w:rsidRPr="00E66E9A" w:rsidRDefault="008122D3" w:rsidP="00B23872">
            <w:pPr>
              <w:pStyle w:val="table"/>
            </w:pPr>
            <w:r>
              <w:t>2×</w:t>
            </w:r>
            <w:r w:rsidRPr="00E66E9A">
              <w:t>FS+</w:t>
            </w:r>
            <w:r>
              <w:t>RS</w:t>
            </w:r>
          </w:p>
        </w:tc>
        <w:tc>
          <w:tcPr>
            <w:tcW w:w="0" w:type="auto"/>
            <w:vAlign w:val="center"/>
          </w:tcPr>
          <w:p w:rsidR="008122D3" w:rsidRPr="00CC3186" w:rsidRDefault="008122D3" w:rsidP="00B23872">
            <w:pPr>
              <w:pStyle w:val="table"/>
            </w:pPr>
            <w:r w:rsidRPr="00CC3186">
              <w:t>93.3</w:t>
            </w:r>
          </w:p>
        </w:tc>
        <w:tc>
          <w:tcPr>
            <w:tcW w:w="0" w:type="auto"/>
            <w:vAlign w:val="center"/>
          </w:tcPr>
          <w:p w:rsidR="008122D3" w:rsidRPr="00E66E9A" w:rsidRDefault="008122D3" w:rsidP="00B23872">
            <w:pPr>
              <w:pStyle w:val="table"/>
            </w:pPr>
            <w:r>
              <w:t>90.6</w:t>
            </w:r>
          </w:p>
        </w:tc>
        <w:tc>
          <w:tcPr>
            <w:tcW w:w="0" w:type="auto"/>
            <w:vAlign w:val="center"/>
          </w:tcPr>
          <w:p w:rsidR="008122D3" w:rsidRPr="00E66E9A" w:rsidRDefault="008122D3" w:rsidP="00B23872">
            <w:pPr>
              <w:pStyle w:val="table"/>
            </w:pPr>
            <w:r>
              <w:t>64.7</w:t>
            </w:r>
          </w:p>
        </w:tc>
        <w:tc>
          <w:tcPr>
            <w:tcW w:w="0" w:type="auto"/>
            <w:vAlign w:val="center"/>
          </w:tcPr>
          <w:p w:rsidR="008122D3" w:rsidRPr="00CC3186" w:rsidRDefault="008122D3" w:rsidP="00B23872">
            <w:pPr>
              <w:pStyle w:val="table"/>
            </w:pPr>
            <w:r w:rsidRPr="00CC3186">
              <w:t>96.6</w:t>
            </w:r>
          </w:p>
        </w:tc>
      </w:tr>
    </w:tbl>
    <w:p w:rsidR="008122D3" w:rsidRPr="00B23872" w:rsidRDefault="008122D3" w:rsidP="00B23872"/>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176"/>
        <w:gridCol w:w="1318"/>
        <w:gridCol w:w="1564"/>
        <w:gridCol w:w="1963"/>
        <w:gridCol w:w="603"/>
      </w:tblGrid>
      <w:tr w:rsidR="008122D3" w:rsidRPr="00E66E9A" w:rsidTr="00B23872">
        <w:trPr>
          <w:jc w:val="center"/>
        </w:trPr>
        <w:tc>
          <w:tcPr>
            <w:tcW w:w="0" w:type="auto"/>
            <w:vAlign w:val="center"/>
          </w:tcPr>
          <w:p w:rsidR="008122D3" w:rsidRPr="00E66E9A" w:rsidRDefault="008122D3" w:rsidP="00B23872">
            <w:pPr>
              <w:pStyle w:val="table"/>
            </w:pPr>
            <w:r>
              <w:t>F2G</w:t>
            </w:r>
          </w:p>
        </w:tc>
        <w:tc>
          <w:tcPr>
            <w:tcW w:w="0" w:type="auto"/>
            <w:vAlign w:val="center"/>
          </w:tcPr>
          <w:p w:rsidR="008122D3" w:rsidRPr="00E66E9A" w:rsidRDefault="008122D3" w:rsidP="00B23872">
            <w:pPr>
              <w:pStyle w:val="table"/>
            </w:pPr>
            <w:r w:rsidRPr="00E66E9A">
              <w:t>AD vs. CN</w:t>
            </w:r>
          </w:p>
        </w:tc>
        <w:tc>
          <w:tcPr>
            <w:tcW w:w="0" w:type="auto"/>
            <w:vAlign w:val="center"/>
          </w:tcPr>
          <w:p w:rsidR="008122D3" w:rsidRPr="00E66E9A" w:rsidRDefault="008122D3" w:rsidP="00B23872">
            <w:pPr>
              <w:pStyle w:val="table"/>
            </w:pPr>
            <w:r w:rsidRPr="00E66E9A">
              <w:t>MCIc vs. CN</w:t>
            </w:r>
          </w:p>
        </w:tc>
        <w:tc>
          <w:tcPr>
            <w:tcW w:w="0" w:type="auto"/>
            <w:vAlign w:val="center"/>
          </w:tcPr>
          <w:p w:rsidR="008122D3" w:rsidRPr="00E66E9A" w:rsidRDefault="008122D3" w:rsidP="00B23872">
            <w:pPr>
              <w:pStyle w:val="table"/>
            </w:pPr>
            <w:r w:rsidRPr="00E66E9A">
              <w:t>MCIc vs. MCInc</w:t>
            </w:r>
          </w:p>
        </w:tc>
        <w:tc>
          <w:tcPr>
            <w:tcW w:w="0" w:type="auto"/>
            <w:vAlign w:val="center"/>
          </w:tcPr>
          <w:p w:rsidR="008122D3" w:rsidRPr="00E66E9A" w:rsidRDefault="008122D3" w:rsidP="00B23872">
            <w:pPr>
              <w:pStyle w:val="table"/>
            </w:pPr>
            <w:r w:rsidRPr="00E66E9A">
              <w:t>MRI</w:t>
            </w:r>
          </w:p>
        </w:tc>
      </w:tr>
      <w:tr w:rsidR="008122D3" w:rsidRPr="00E66E9A" w:rsidTr="00B23872">
        <w:trPr>
          <w:jc w:val="center"/>
        </w:trPr>
        <w:tc>
          <w:tcPr>
            <w:tcW w:w="0" w:type="auto"/>
            <w:vAlign w:val="center"/>
          </w:tcPr>
          <w:p w:rsidR="008122D3" w:rsidRPr="00E66E9A" w:rsidRDefault="008122D3" w:rsidP="00B23872">
            <w:pPr>
              <w:pStyle w:val="table"/>
            </w:pPr>
            <w:r>
              <w:t>RS</w:t>
            </w:r>
          </w:p>
        </w:tc>
        <w:tc>
          <w:tcPr>
            <w:tcW w:w="0" w:type="auto"/>
            <w:vAlign w:val="center"/>
          </w:tcPr>
          <w:p w:rsidR="008122D3" w:rsidRPr="00E66E9A" w:rsidRDefault="008122D3" w:rsidP="00B23872">
            <w:pPr>
              <w:pStyle w:val="table"/>
            </w:pPr>
            <w:r>
              <w:t>91.7</w:t>
            </w:r>
          </w:p>
        </w:tc>
        <w:tc>
          <w:tcPr>
            <w:tcW w:w="0" w:type="auto"/>
            <w:vAlign w:val="center"/>
          </w:tcPr>
          <w:p w:rsidR="008122D3" w:rsidRPr="00E66E9A" w:rsidRDefault="008122D3" w:rsidP="00B23872">
            <w:pPr>
              <w:pStyle w:val="table"/>
            </w:pPr>
            <w:r>
              <w:t>87.4</w:t>
            </w:r>
          </w:p>
        </w:tc>
        <w:tc>
          <w:tcPr>
            <w:tcW w:w="0" w:type="auto"/>
            <w:vAlign w:val="center"/>
          </w:tcPr>
          <w:p w:rsidR="008122D3" w:rsidRPr="00E66E9A" w:rsidRDefault="008122D3" w:rsidP="00B23872">
            <w:pPr>
              <w:pStyle w:val="table"/>
            </w:pPr>
            <w:r>
              <w:t>68.8</w:t>
            </w:r>
          </w:p>
        </w:tc>
        <w:tc>
          <w:tcPr>
            <w:tcW w:w="0" w:type="auto"/>
            <w:vAlign w:val="center"/>
          </w:tcPr>
          <w:p w:rsidR="008122D3" w:rsidRPr="00E66E9A" w:rsidRDefault="008122D3" w:rsidP="00B23872">
            <w:pPr>
              <w:pStyle w:val="table"/>
            </w:pPr>
            <w:r>
              <w:t>97.1</w:t>
            </w:r>
          </w:p>
        </w:tc>
      </w:tr>
      <w:tr w:rsidR="008122D3" w:rsidRPr="00E66E9A" w:rsidTr="00B23872">
        <w:trPr>
          <w:jc w:val="center"/>
        </w:trPr>
        <w:tc>
          <w:tcPr>
            <w:tcW w:w="0" w:type="auto"/>
            <w:vAlign w:val="center"/>
          </w:tcPr>
          <w:p w:rsidR="008122D3" w:rsidRPr="00E66E9A" w:rsidRDefault="008122D3" w:rsidP="00B23872">
            <w:pPr>
              <w:pStyle w:val="table"/>
            </w:pPr>
            <w:r>
              <w:t>CW</w:t>
            </w:r>
          </w:p>
        </w:tc>
        <w:tc>
          <w:tcPr>
            <w:tcW w:w="0" w:type="auto"/>
            <w:vAlign w:val="center"/>
          </w:tcPr>
          <w:p w:rsidR="008122D3" w:rsidRPr="00E66E9A" w:rsidRDefault="008122D3" w:rsidP="00B23872">
            <w:pPr>
              <w:pStyle w:val="table"/>
            </w:pPr>
            <w:r>
              <w:t>91.3</w:t>
            </w:r>
          </w:p>
        </w:tc>
        <w:tc>
          <w:tcPr>
            <w:tcW w:w="0" w:type="auto"/>
            <w:vAlign w:val="center"/>
          </w:tcPr>
          <w:p w:rsidR="008122D3" w:rsidRPr="00E66E9A" w:rsidRDefault="008122D3" w:rsidP="00B23872">
            <w:pPr>
              <w:pStyle w:val="table"/>
            </w:pPr>
            <w:r>
              <w:t>86.8</w:t>
            </w:r>
          </w:p>
        </w:tc>
        <w:tc>
          <w:tcPr>
            <w:tcW w:w="0" w:type="auto"/>
            <w:vAlign w:val="center"/>
          </w:tcPr>
          <w:p w:rsidR="008122D3" w:rsidRPr="00E66E9A" w:rsidRDefault="008122D3" w:rsidP="00B23872">
            <w:pPr>
              <w:pStyle w:val="table"/>
            </w:pPr>
            <w:r>
              <w:t>68.2</w:t>
            </w:r>
          </w:p>
        </w:tc>
        <w:tc>
          <w:tcPr>
            <w:tcW w:w="0" w:type="auto"/>
            <w:vAlign w:val="center"/>
          </w:tcPr>
          <w:p w:rsidR="008122D3" w:rsidRPr="00E66E9A" w:rsidRDefault="008122D3" w:rsidP="00B23872">
            <w:pPr>
              <w:pStyle w:val="table"/>
            </w:pPr>
            <w:r>
              <w:t>96.6</w:t>
            </w:r>
          </w:p>
        </w:tc>
      </w:tr>
      <w:tr w:rsidR="008122D3" w:rsidRPr="00E66E9A" w:rsidTr="00B23872">
        <w:trPr>
          <w:jc w:val="center"/>
        </w:trPr>
        <w:tc>
          <w:tcPr>
            <w:tcW w:w="0" w:type="auto"/>
            <w:vAlign w:val="center"/>
          </w:tcPr>
          <w:p w:rsidR="008122D3" w:rsidRPr="00E66E9A" w:rsidRDefault="008122D3" w:rsidP="00B23872">
            <w:pPr>
              <w:pStyle w:val="table"/>
            </w:pPr>
            <w:bookmarkStart w:id="14" w:name="_Hlk472353370"/>
            <w:r>
              <w:t>Sum</w:t>
            </w:r>
          </w:p>
        </w:tc>
        <w:tc>
          <w:tcPr>
            <w:tcW w:w="0" w:type="auto"/>
            <w:vAlign w:val="center"/>
          </w:tcPr>
          <w:p w:rsidR="008122D3" w:rsidRPr="00E66E9A" w:rsidRDefault="008122D3" w:rsidP="00B23872">
            <w:pPr>
              <w:pStyle w:val="table"/>
            </w:pPr>
            <w:r>
              <w:t>90.5</w:t>
            </w:r>
          </w:p>
        </w:tc>
        <w:tc>
          <w:tcPr>
            <w:tcW w:w="0" w:type="auto"/>
            <w:vAlign w:val="center"/>
          </w:tcPr>
          <w:p w:rsidR="008122D3" w:rsidRPr="00E66E9A" w:rsidRDefault="008122D3" w:rsidP="00B23872">
            <w:pPr>
              <w:pStyle w:val="table"/>
            </w:pPr>
            <w:r>
              <w:t>85.0</w:t>
            </w:r>
          </w:p>
        </w:tc>
        <w:tc>
          <w:tcPr>
            <w:tcW w:w="0" w:type="auto"/>
            <w:vAlign w:val="center"/>
          </w:tcPr>
          <w:p w:rsidR="008122D3" w:rsidRPr="00E66E9A" w:rsidRDefault="008122D3" w:rsidP="00B23872">
            <w:pPr>
              <w:pStyle w:val="table"/>
            </w:pPr>
            <w:r>
              <w:t>68.1</w:t>
            </w:r>
          </w:p>
        </w:tc>
        <w:tc>
          <w:tcPr>
            <w:tcW w:w="0" w:type="auto"/>
            <w:vAlign w:val="center"/>
          </w:tcPr>
          <w:p w:rsidR="008122D3" w:rsidRPr="00E66E9A" w:rsidRDefault="008122D3" w:rsidP="00B23872">
            <w:pPr>
              <w:pStyle w:val="table"/>
            </w:pPr>
            <w:r>
              <w:t>96.3</w:t>
            </w:r>
          </w:p>
        </w:tc>
      </w:tr>
      <w:bookmarkEnd w:id="14"/>
      <w:tr w:rsidR="008122D3" w:rsidRPr="00E66E9A" w:rsidTr="00B23872">
        <w:trPr>
          <w:jc w:val="center"/>
        </w:trPr>
        <w:tc>
          <w:tcPr>
            <w:tcW w:w="0" w:type="auto"/>
            <w:vAlign w:val="center"/>
          </w:tcPr>
          <w:p w:rsidR="008122D3" w:rsidRPr="00E66E9A" w:rsidRDefault="008122D3" w:rsidP="00B23872">
            <w:pPr>
              <w:pStyle w:val="table"/>
            </w:pPr>
            <w:r w:rsidRPr="00E66E9A">
              <w:t>FS</w:t>
            </w:r>
          </w:p>
        </w:tc>
        <w:tc>
          <w:tcPr>
            <w:tcW w:w="0" w:type="auto"/>
            <w:vAlign w:val="center"/>
          </w:tcPr>
          <w:p w:rsidR="008122D3" w:rsidRPr="00E66E9A" w:rsidRDefault="008122D3" w:rsidP="00B23872">
            <w:pPr>
              <w:pStyle w:val="table"/>
            </w:pPr>
            <w:r w:rsidRPr="00E66E9A">
              <w:t>92.2</w:t>
            </w:r>
          </w:p>
        </w:tc>
        <w:tc>
          <w:tcPr>
            <w:tcW w:w="0" w:type="auto"/>
            <w:vAlign w:val="center"/>
          </w:tcPr>
          <w:p w:rsidR="008122D3" w:rsidRPr="00E66E9A" w:rsidRDefault="008122D3" w:rsidP="00B23872">
            <w:pPr>
              <w:pStyle w:val="table"/>
            </w:pPr>
            <w:r w:rsidRPr="00E66E9A">
              <w:t>88.0</w:t>
            </w:r>
          </w:p>
        </w:tc>
        <w:tc>
          <w:tcPr>
            <w:tcW w:w="0" w:type="auto"/>
            <w:vAlign w:val="center"/>
          </w:tcPr>
          <w:p w:rsidR="008122D3" w:rsidRPr="00B73F11" w:rsidRDefault="008122D3" w:rsidP="00B23872">
            <w:pPr>
              <w:pStyle w:val="table"/>
            </w:pPr>
            <w:r w:rsidRPr="00B73F11">
              <w:t>71.9</w:t>
            </w:r>
          </w:p>
        </w:tc>
        <w:tc>
          <w:tcPr>
            <w:tcW w:w="0" w:type="auto"/>
            <w:vAlign w:val="center"/>
          </w:tcPr>
          <w:p w:rsidR="008122D3" w:rsidRPr="00E66E9A" w:rsidRDefault="008122D3" w:rsidP="00B23872">
            <w:pPr>
              <w:pStyle w:val="table"/>
            </w:pPr>
            <w:r w:rsidRPr="00E66E9A">
              <w:t xml:space="preserve">97.2 </w:t>
            </w:r>
          </w:p>
        </w:tc>
      </w:tr>
      <w:tr w:rsidR="008122D3" w:rsidRPr="00E66E9A" w:rsidTr="00B23872">
        <w:trPr>
          <w:jc w:val="center"/>
        </w:trPr>
        <w:tc>
          <w:tcPr>
            <w:tcW w:w="0" w:type="auto"/>
            <w:vAlign w:val="center"/>
          </w:tcPr>
          <w:p w:rsidR="008122D3" w:rsidRPr="00E66E9A" w:rsidRDefault="008122D3" w:rsidP="00B23872">
            <w:pPr>
              <w:pStyle w:val="table"/>
            </w:pPr>
            <w:r>
              <w:t>2×</w:t>
            </w:r>
            <w:r w:rsidRPr="00E66E9A">
              <w:t>FS+</w:t>
            </w:r>
            <w:r>
              <w:t>RS</w:t>
            </w:r>
          </w:p>
        </w:tc>
        <w:tc>
          <w:tcPr>
            <w:tcW w:w="0" w:type="auto"/>
            <w:vAlign w:val="center"/>
          </w:tcPr>
          <w:p w:rsidR="008122D3" w:rsidRPr="00B73F11" w:rsidRDefault="008122D3" w:rsidP="00B23872">
            <w:pPr>
              <w:pStyle w:val="table"/>
            </w:pPr>
            <w:r w:rsidRPr="00B73F11">
              <w:t>92.6</w:t>
            </w:r>
          </w:p>
        </w:tc>
        <w:tc>
          <w:tcPr>
            <w:tcW w:w="0" w:type="auto"/>
            <w:vAlign w:val="center"/>
          </w:tcPr>
          <w:p w:rsidR="008122D3" w:rsidRPr="00B73F11" w:rsidRDefault="008122D3" w:rsidP="00B23872">
            <w:pPr>
              <w:pStyle w:val="table"/>
            </w:pPr>
            <w:r w:rsidRPr="00B73F11">
              <w:t>88.4</w:t>
            </w:r>
          </w:p>
        </w:tc>
        <w:tc>
          <w:tcPr>
            <w:tcW w:w="0" w:type="auto"/>
            <w:vAlign w:val="center"/>
          </w:tcPr>
          <w:p w:rsidR="008122D3" w:rsidRPr="00E66E9A" w:rsidRDefault="008122D3" w:rsidP="00B23872">
            <w:pPr>
              <w:pStyle w:val="table"/>
            </w:pPr>
            <w:r>
              <w:t>71.1</w:t>
            </w:r>
          </w:p>
        </w:tc>
        <w:tc>
          <w:tcPr>
            <w:tcW w:w="0" w:type="auto"/>
            <w:vAlign w:val="center"/>
          </w:tcPr>
          <w:p w:rsidR="008122D3" w:rsidRPr="00B73F11" w:rsidRDefault="008122D3" w:rsidP="00B23872">
            <w:pPr>
              <w:pStyle w:val="table"/>
            </w:pPr>
            <w:r w:rsidRPr="00B73F11">
              <w:t>97.4</w:t>
            </w:r>
          </w:p>
        </w:tc>
      </w:tr>
    </w:tbl>
    <w:p w:rsidR="008122D3" w:rsidRDefault="008122D3" w:rsidP="008122D3"/>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156"/>
        <w:gridCol w:w="1350"/>
        <w:gridCol w:w="1530"/>
        <w:gridCol w:w="1958"/>
        <w:gridCol w:w="630"/>
      </w:tblGrid>
      <w:tr w:rsidR="008122D3" w:rsidRPr="00E66E9A" w:rsidTr="00474FA8">
        <w:trPr>
          <w:jc w:val="center"/>
        </w:trPr>
        <w:tc>
          <w:tcPr>
            <w:tcW w:w="1156" w:type="dxa"/>
            <w:vAlign w:val="center"/>
          </w:tcPr>
          <w:p w:rsidR="008122D3" w:rsidRPr="00E66E9A" w:rsidRDefault="008122D3" w:rsidP="00B23872">
            <w:pPr>
              <w:pStyle w:val="table"/>
            </w:pPr>
            <w:r>
              <w:t>AS</w:t>
            </w:r>
          </w:p>
        </w:tc>
        <w:tc>
          <w:tcPr>
            <w:tcW w:w="1350" w:type="dxa"/>
            <w:vAlign w:val="center"/>
          </w:tcPr>
          <w:p w:rsidR="008122D3" w:rsidRPr="00E66E9A" w:rsidRDefault="008122D3" w:rsidP="00B23872">
            <w:pPr>
              <w:pStyle w:val="table"/>
            </w:pPr>
            <w:r w:rsidRPr="00E66E9A">
              <w:t>AD vs. CN</w:t>
            </w:r>
          </w:p>
        </w:tc>
        <w:tc>
          <w:tcPr>
            <w:tcW w:w="1530" w:type="dxa"/>
            <w:vAlign w:val="center"/>
          </w:tcPr>
          <w:p w:rsidR="008122D3" w:rsidRPr="00E66E9A" w:rsidRDefault="008122D3" w:rsidP="00B23872">
            <w:pPr>
              <w:pStyle w:val="table"/>
            </w:pPr>
            <w:r w:rsidRPr="00E66E9A">
              <w:t>MCIc vs. CN</w:t>
            </w:r>
          </w:p>
        </w:tc>
        <w:tc>
          <w:tcPr>
            <w:tcW w:w="1958" w:type="dxa"/>
            <w:vAlign w:val="center"/>
          </w:tcPr>
          <w:p w:rsidR="008122D3" w:rsidRPr="00E66E9A" w:rsidRDefault="008122D3" w:rsidP="00B23872">
            <w:pPr>
              <w:pStyle w:val="table"/>
            </w:pPr>
            <w:r w:rsidRPr="00E66E9A">
              <w:t>MCIc vs. MCInc</w:t>
            </w:r>
          </w:p>
        </w:tc>
        <w:tc>
          <w:tcPr>
            <w:tcW w:w="0" w:type="auto"/>
            <w:vAlign w:val="center"/>
          </w:tcPr>
          <w:p w:rsidR="008122D3" w:rsidRPr="00E66E9A" w:rsidRDefault="008122D3" w:rsidP="00B23872">
            <w:pPr>
              <w:pStyle w:val="table"/>
            </w:pPr>
            <w:r w:rsidRPr="00E66E9A">
              <w:t>MRI</w:t>
            </w:r>
          </w:p>
        </w:tc>
      </w:tr>
      <w:tr w:rsidR="008122D3" w:rsidRPr="00E66E9A" w:rsidTr="00474FA8">
        <w:trPr>
          <w:jc w:val="center"/>
        </w:trPr>
        <w:tc>
          <w:tcPr>
            <w:tcW w:w="1156" w:type="dxa"/>
            <w:vAlign w:val="center"/>
          </w:tcPr>
          <w:p w:rsidR="008122D3" w:rsidRPr="00E66E9A" w:rsidRDefault="008122D3" w:rsidP="00B23872">
            <w:pPr>
              <w:pStyle w:val="table"/>
            </w:pPr>
            <w:r>
              <w:t>RS</w:t>
            </w:r>
          </w:p>
        </w:tc>
        <w:tc>
          <w:tcPr>
            <w:tcW w:w="1350" w:type="dxa"/>
            <w:vAlign w:val="center"/>
          </w:tcPr>
          <w:p w:rsidR="008122D3" w:rsidRPr="00E66E9A" w:rsidRDefault="008122D3" w:rsidP="00B23872">
            <w:pPr>
              <w:pStyle w:val="table"/>
            </w:pPr>
            <w:r>
              <w:t>91.9</w:t>
            </w:r>
          </w:p>
        </w:tc>
        <w:tc>
          <w:tcPr>
            <w:tcW w:w="1530" w:type="dxa"/>
            <w:vAlign w:val="center"/>
          </w:tcPr>
          <w:p w:rsidR="008122D3" w:rsidRPr="00E66E9A" w:rsidRDefault="008122D3" w:rsidP="00B23872">
            <w:pPr>
              <w:pStyle w:val="table"/>
            </w:pPr>
            <w:r>
              <w:t>87.4</w:t>
            </w:r>
          </w:p>
        </w:tc>
        <w:tc>
          <w:tcPr>
            <w:tcW w:w="1958" w:type="dxa"/>
            <w:vAlign w:val="center"/>
          </w:tcPr>
          <w:p w:rsidR="008122D3" w:rsidRPr="00E66E9A" w:rsidRDefault="008122D3" w:rsidP="00B23872">
            <w:pPr>
              <w:pStyle w:val="table"/>
            </w:pPr>
            <w:r>
              <w:t>66.2</w:t>
            </w:r>
          </w:p>
        </w:tc>
        <w:tc>
          <w:tcPr>
            <w:tcW w:w="0" w:type="auto"/>
            <w:vAlign w:val="center"/>
          </w:tcPr>
          <w:p w:rsidR="008122D3" w:rsidRPr="00E66E9A" w:rsidRDefault="008122D3" w:rsidP="00B23872">
            <w:pPr>
              <w:pStyle w:val="table"/>
            </w:pPr>
            <w:r>
              <w:t>96.9</w:t>
            </w:r>
          </w:p>
        </w:tc>
      </w:tr>
      <w:tr w:rsidR="008122D3" w:rsidRPr="00E66E9A" w:rsidTr="00474FA8">
        <w:trPr>
          <w:jc w:val="center"/>
        </w:trPr>
        <w:tc>
          <w:tcPr>
            <w:tcW w:w="1156" w:type="dxa"/>
            <w:vAlign w:val="center"/>
          </w:tcPr>
          <w:p w:rsidR="008122D3" w:rsidRPr="00E66E9A" w:rsidRDefault="008122D3" w:rsidP="00B23872">
            <w:pPr>
              <w:pStyle w:val="table"/>
            </w:pPr>
            <w:r>
              <w:t>CW</w:t>
            </w:r>
          </w:p>
        </w:tc>
        <w:tc>
          <w:tcPr>
            <w:tcW w:w="1350" w:type="dxa"/>
            <w:vAlign w:val="center"/>
          </w:tcPr>
          <w:p w:rsidR="008122D3" w:rsidRPr="00E66E9A" w:rsidRDefault="008122D3" w:rsidP="00B23872">
            <w:pPr>
              <w:pStyle w:val="table"/>
            </w:pPr>
            <w:r>
              <w:t>91.8</w:t>
            </w:r>
          </w:p>
        </w:tc>
        <w:tc>
          <w:tcPr>
            <w:tcW w:w="1530" w:type="dxa"/>
            <w:vAlign w:val="center"/>
          </w:tcPr>
          <w:p w:rsidR="008122D3" w:rsidRPr="00E66E9A" w:rsidRDefault="008122D3" w:rsidP="00B23872">
            <w:pPr>
              <w:pStyle w:val="table"/>
            </w:pPr>
            <w:r>
              <w:t>87.1</w:t>
            </w:r>
          </w:p>
        </w:tc>
        <w:tc>
          <w:tcPr>
            <w:tcW w:w="1958" w:type="dxa"/>
            <w:vAlign w:val="center"/>
          </w:tcPr>
          <w:p w:rsidR="008122D3" w:rsidRPr="00E66E9A" w:rsidRDefault="008122D3" w:rsidP="00B23872">
            <w:pPr>
              <w:pStyle w:val="table"/>
            </w:pPr>
            <w:r>
              <w:t>65.9</w:t>
            </w:r>
          </w:p>
        </w:tc>
        <w:tc>
          <w:tcPr>
            <w:tcW w:w="0" w:type="auto"/>
            <w:vAlign w:val="center"/>
          </w:tcPr>
          <w:p w:rsidR="008122D3" w:rsidRPr="00E66E9A" w:rsidRDefault="008122D3" w:rsidP="00B23872">
            <w:pPr>
              <w:pStyle w:val="table"/>
            </w:pPr>
            <w:r>
              <w:t>96.6</w:t>
            </w:r>
          </w:p>
        </w:tc>
      </w:tr>
      <w:tr w:rsidR="008122D3" w:rsidRPr="00E66E9A" w:rsidTr="00474FA8">
        <w:trPr>
          <w:jc w:val="center"/>
        </w:trPr>
        <w:tc>
          <w:tcPr>
            <w:tcW w:w="1156" w:type="dxa"/>
            <w:vAlign w:val="center"/>
          </w:tcPr>
          <w:p w:rsidR="008122D3" w:rsidRPr="00E66E9A" w:rsidRDefault="008122D3" w:rsidP="00B23872">
            <w:pPr>
              <w:pStyle w:val="table"/>
            </w:pPr>
            <w:r>
              <w:t>Sum</w:t>
            </w:r>
          </w:p>
        </w:tc>
        <w:tc>
          <w:tcPr>
            <w:tcW w:w="1350" w:type="dxa"/>
            <w:vAlign w:val="center"/>
          </w:tcPr>
          <w:p w:rsidR="008122D3" w:rsidRPr="00E66E9A" w:rsidRDefault="008122D3" w:rsidP="00B23872">
            <w:pPr>
              <w:pStyle w:val="table"/>
            </w:pPr>
            <w:r>
              <w:t>90.4</w:t>
            </w:r>
          </w:p>
        </w:tc>
        <w:tc>
          <w:tcPr>
            <w:tcW w:w="1530" w:type="dxa"/>
            <w:vAlign w:val="center"/>
          </w:tcPr>
          <w:p w:rsidR="008122D3" w:rsidRPr="00E66E9A" w:rsidRDefault="008122D3" w:rsidP="00B23872">
            <w:pPr>
              <w:pStyle w:val="table"/>
            </w:pPr>
            <w:r>
              <w:t>84.8</w:t>
            </w:r>
          </w:p>
        </w:tc>
        <w:tc>
          <w:tcPr>
            <w:tcW w:w="1958" w:type="dxa"/>
            <w:vAlign w:val="center"/>
          </w:tcPr>
          <w:p w:rsidR="008122D3" w:rsidRPr="00AD1C43" w:rsidRDefault="008122D3" w:rsidP="00B23872">
            <w:pPr>
              <w:pStyle w:val="table"/>
            </w:pPr>
            <w:r w:rsidRPr="00AD1C43">
              <w:t>66.9</w:t>
            </w:r>
          </w:p>
        </w:tc>
        <w:tc>
          <w:tcPr>
            <w:tcW w:w="0" w:type="auto"/>
            <w:vAlign w:val="center"/>
          </w:tcPr>
          <w:p w:rsidR="008122D3" w:rsidRPr="00E66E9A" w:rsidRDefault="008122D3" w:rsidP="00B23872">
            <w:pPr>
              <w:pStyle w:val="table"/>
            </w:pPr>
            <w:r>
              <w:t>95.9</w:t>
            </w:r>
          </w:p>
        </w:tc>
      </w:tr>
      <w:tr w:rsidR="008122D3" w:rsidRPr="00E66E9A" w:rsidTr="00474FA8">
        <w:trPr>
          <w:jc w:val="center"/>
        </w:trPr>
        <w:tc>
          <w:tcPr>
            <w:tcW w:w="1156" w:type="dxa"/>
            <w:vAlign w:val="center"/>
          </w:tcPr>
          <w:p w:rsidR="008122D3" w:rsidRPr="00E66E9A" w:rsidRDefault="008122D3" w:rsidP="00B23872">
            <w:pPr>
              <w:pStyle w:val="table"/>
            </w:pPr>
            <w:r w:rsidRPr="00E66E9A">
              <w:t>FS</w:t>
            </w:r>
          </w:p>
        </w:tc>
        <w:tc>
          <w:tcPr>
            <w:tcW w:w="1350" w:type="dxa"/>
            <w:vAlign w:val="center"/>
          </w:tcPr>
          <w:p w:rsidR="008122D3" w:rsidRPr="00E66E9A" w:rsidRDefault="008122D3" w:rsidP="00B23872">
            <w:pPr>
              <w:pStyle w:val="table"/>
            </w:pPr>
            <w:r w:rsidRPr="00E66E9A">
              <w:t xml:space="preserve">93.0 </w:t>
            </w:r>
          </w:p>
        </w:tc>
        <w:tc>
          <w:tcPr>
            <w:tcW w:w="1530" w:type="dxa"/>
            <w:vAlign w:val="center"/>
          </w:tcPr>
          <w:p w:rsidR="008122D3" w:rsidRPr="00AD1C43" w:rsidRDefault="008122D3" w:rsidP="00B23872">
            <w:pPr>
              <w:pStyle w:val="table"/>
            </w:pPr>
            <w:r w:rsidRPr="00AD1C43">
              <w:t>89.6</w:t>
            </w:r>
          </w:p>
        </w:tc>
        <w:tc>
          <w:tcPr>
            <w:tcW w:w="1958" w:type="dxa"/>
            <w:vAlign w:val="center"/>
          </w:tcPr>
          <w:p w:rsidR="008122D3" w:rsidRPr="00E66E9A" w:rsidRDefault="008122D3" w:rsidP="00B23872">
            <w:pPr>
              <w:pStyle w:val="table"/>
            </w:pPr>
            <w:r w:rsidRPr="00E66E9A">
              <w:t>64.6</w:t>
            </w:r>
          </w:p>
        </w:tc>
        <w:tc>
          <w:tcPr>
            <w:tcW w:w="0" w:type="auto"/>
            <w:vAlign w:val="center"/>
          </w:tcPr>
          <w:p w:rsidR="008122D3" w:rsidRPr="00E66E9A" w:rsidRDefault="008122D3" w:rsidP="00B23872">
            <w:pPr>
              <w:pStyle w:val="table"/>
            </w:pPr>
            <w:r w:rsidRPr="00E66E9A">
              <w:t xml:space="preserve">97.2 </w:t>
            </w:r>
          </w:p>
        </w:tc>
      </w:tr>
      <w:tr w:rsidR="008122D3" w:rsidRPr="00E66E9A" w:rsidTr="00474FA8">
        <w:trPr>
          <w:jc w:val="center"/>
        </w:trPr>
        <w:tc>
          <w:tcPr>
            <w:tcW w:w="1156" w:type="dxa"/>
            <w:vAlign w:val="center"/>
          </w:tcPr>
          <w:p w:rsidR="008122D3" w:rsidRPr="00E66E9A" w:rsidRDefault="008122D3" w:rsidP="00B23872">
            <w:pPr>
              <w:pStyle w:val="table"/>
            </w:pPr>
            <w:r>
              <w:t>2×</w:t>
            </w:r>
            <w:r w:rsidRPr="00E66E9A">
              <w:t>FS+</w:t>
            </w:r>
            <w:r>
              <w:t>RS</w:t>
            </w:r>
          </w:p>
        </w:tc>
        <w:tc>
          <w:tcPr>
            <w:tcW w:w="1350" w:type="dxa"/>
            <w:vAlign w:val="center"/>
          </w:tcPr>
          <w:p w:rsidR="008122D3" w:rsidRPr="00AD1C43" w:rsidRDefault="008122D3" w:rsidP="00B23872">
            <w:pPr>
              <w:pStyle w:val="table"/>
            </w:pPr>
            <w:r w:rsidRPr="00AD1C43">
              <w:t>93.3</w:t>
            </w:r>
          </w:p>
        </w:tc>
        <w:tc>
          <w:tcPr>
            <w:tcW w:w="1530" w:type="dxa"/>
            <w:vAlign w:val="center"/>
          </w:tcPr>
          <w:p w:rsidR="008122D3" w:rsidRPr="00AD1C43" w:rsidRDefault="008122D3" w:rsidP="00B23872">
            <w:pPr>
              <w:pStyle w:val="table"/>
            </w:pPr>
            <w:r w:rsidRPr="00AD1C43">
              <w:t>89.6</w:t>
            </w:r>
          </w:p>
        </w:tc>
        <w:tc>
          <w:tcPr>
            <w:tcW w:w="1958" w:type="dxa"/>
            <w:vAlign w:val="center"/>
          </w:tcPr>
          <w:p w:rsidR="008122D3" w:rsidRPr="00E66E9A" w:rsidRDefault="008122D3" w:rsidP="00B23872">
            <w:pPr>
              <w:pStyle w:val="table"/>
            </w:pPr>
            <w:r>
              <w:t>65.5</w:t>
            </w:r>
          </w:p>
        </w:tc>
        <w:tc>
          <w:tcPr>
            <w:tcW w:w="0" w:type="auto"/>
            <w:vAlign w:val="center"/>
          </w:tcPr>
          <w:p w:rsidR="008122D3" w:rsidRPr="00AD1C43" w:rsidRDefault="008122D3" w:rsidP="00B23872">
            <w:pPr>
              <w:pStyle w:val="table"/>
            </w:pPr>
            <w:r w:rsidRPr="00AD1C43">
              <w:t>97.5</w:t>
            </w:r>
          </w:p>
        </w:tc>
      </w:tr>
    </w:tbl>
    <w:p w:rsidR="008122D3" w:rsidRPr="00B23872" w:rsidRDefault="008122D3" w:rsidP="00B23872"/>
    <w:p w:rsidR="008122D3" w:rsidRPr="009721DF" w:rsidRDefault="008122D3" w:rsidP="00B23872">
      <w:r>
        <w:t xml:space="preserve">The 2D representation approach allows to outperform the standard FS method. From the comparison of FS and </w:t>
      </w:r>
      <w:r w:rsidRPr="00F022C9">
        <w:t>2×FS+RS</w:t>
      </w:r>
      <w:r>
        <w:t xml:space="preserve">, it was shown that </w:t>
      </w:r>
      <w:r w:rsidRPr="00F022C9">
        <w:t>2×FS+RS</w:t>
      </w:r>
      <w:r>
        <w:t xml:space="preserve"> outperforms FS</w:t>
      </w:r>
      <w:r w:rsidRPr="004B7308">
        <w:t xml:space="preserve"> with a p-value of 0.1 (Wilcoxon signed rank test </w:t>
      </w:r>
      <w:r>
        <w:t>[21]</w:t>
      </w:r>
      <w:r w:rsidRPr="004B7308">
        <w:t xml:space="preserve">). </w:t>
      </w:r>
      <w:r w:rsidRPr="00047388">
        <w:t xml:space="preserve">We </w:t>
      </w:r>
      <w:r>
        <w:t xml:space="preserve">further </w:t>
      </w:r>
      <w:r w:rsidRPr="00047388">
        <w:t>tr</w:t>
      </w:r>
      <w:r>
        <w:t>ied</w:t>
      </w:r>
      <w:r w:rsidRPr="00047388">
        <w:t xml:space="preserve"> to improve FUS using the 2×FS+</w:t>
      </w:r>
      <w:r w:rsidRPr="00F022C9">
        <w:t>RS</w:t>
      </w:r>
      <w:r>
        <w:t xml:space="preserve"> approach instead of FS</w:t>
      </w:r>
      <w:r w:rsidRPr="00532C2C">
        <w:t xml:space="preserve">. </w:t>
      </w:r>
      <w:r w:rsidRPr="009721DF">
        <w:t xml:space="preserve">Unfortunately, </w:t>
      </w:r>
      <w:r>
        <w:t xml:space="preserve">in this last case </w:t>
      </w:r>
      <w:r w:rsidRPr="009721DF">
        <w:t>the improvement is negligible</w:t>
      </w:r>
      <w:r>
        <w:t>. H</w:t>
      </w:r>
      <w:r w:rsidRPr="009721DF">
        <w:t xml:space="preserve">owever, </w:t>
      </w:r>
      <w:r>
        <w:t xml:space="preserve">from these results it can be derived that reshaping the feature vector as a matrix is useful. In order to further improve the </w:t>
      </w:r>
      <w:r>
        <w:lastRenderedPageBreak/>
        <w:t xml:space="preserve">classification performance, new and more </w:t>
      </w:r>
      <w:r w:rsidRPr="009721DF">
        <w:t>texture descriptors should be tested</w:t>
      </w:r>
      <w:r>
        <w:t xml:space="preserve"> in future</w:t>
      </w:r>
      <w:r w:rsidRPr="009721DF">
        <w:t>.</w:t>
      </w:r>
    </w:p>
    <w:p w:rsidR="008122D3" w:rsidRPr="00B23872" w:rsidRDefault="008122D3" w:rsidP="00B23872">
      <w:pPr>
        <w:ind w:left="360" w:firstLine="0"/>
        <w:rPr>
          <w:highlight w:val="green"/>
        </w:rPr>
      </w:pPr>
    </w:p>
    <w:p w:rsidR="008122D3" w:rsidRPr="00B23872" w:rsidRDefault="008122D3" w:rsidP="00B23872">
      <w:pPr>
        <w:ind w:left="360" w:firstLine="0"/>
      </w:pPr>
    </w:p>
    <w:p w:rsidR="008122D3" w:rsidRDefault="00B23872" w:rsidP="00B23872">
      <w:pPr>
        <w:pStyle w:val="Titolo2"/>
      </w:pPr>
      <w:r>
        <w:t>Conclusion</w:t>
      </w:r>
    </w:p>
    <w:p w:rsidR="008122D3" w:rsidRPr="00B23872" w:rsidRDefault="008122D3" w:rsidP="00B23872"/>
    <w:p w:rsidR="008122D3" w:rsidRDefault="008122D3" w:rsidP="00B23872">
      <w:r w:rsidRPr="00075E44">
        <w:t xml:space="preserve">In this </w:t>
      </w:r>
      <w:r>
        <w:t xml:space="preserve">chapter, we have proposed to combine a set of SVMs, trained using a different feature set for </w:t>
      </w:r>
      <w:r w:rsidRPr="00075E44">
        <w:t xml:space="preserve">performing </w:t>
      </w:r>
      <w:r>
        <w:t xml:space="preserve">an </w:t>
      </w:r>
      <w:r w:rsidRPr="00075E44">
        <w:t>early diagnosis of AD</w:t>
      </w:r>
      <w:r>
        <w:t xml:space="preserve">. The original features are extracted from the </w:t>
      </w:r>
      <w:r w:rsidRPr="00075E44">
        <w:t>brain MRI</w:t>
      </w:r>
      <w:r>
        <w:t xml:space="preserve">, the different sets are extracted using different feature selection approaches. For each selected set of features a different SVM is trained, this set of SVMs is then combined by </w:t>
      </w:r>
      <w:r w:rsidRPr="00075E44">
        <w:t xml:space="preserve">weighted </w:t>
      </w:r>
      <w:r>
        <w:t xml:space="preserve">sum rule. </w:t>
      </w:r>
    </w:p>
    <w:p w:rsidR="008122D3" w:rsidRDefault="008122D3" w:rsidP="00B23872">
      <w:r>
        <w:t xml:space="preserve">Because further improvements for the performance of different methods </w:t>
      </w:r>
      <w:r w:rsidRPr="00075E44">
        <w:t xml:space="preserve">for considering the feature vector as an image </w:t>
      </w:r>
      <w:r>
        <w:t xml:space="preserve">are tested, the best performance is obtained using the Histogram of Gradient descriptor for describing the images. </w:t>
      </w:r>
    </w:p>
    <w:p w:rsidR="008122D3" w:rsidRPr="00075E44" w:rsidRDefault="008122D3" w:rsidP="00B23872">
      <w:r>
        <w:t>To validate our approach, t</w:t>
      </w:r>
      <w:r w:rsidRPr="00E62524">
        <w:t xml:space="preserve">he system </w:t>
      </w:r>
      <w:r>
        <w:t>has been</w:t>
      </w:r>
      <w:r w:rsidRPr="00E62524">
        <w:t xml:space="preserve"> tested using two different brain MRI studies</w:t>
      </w:r>
      <w:r>
        <w:t xml:space="preserve"> (a total of 4 datasets)</w:t>
      </w:r>
      <w:r w:rsidRPr="00E62524">
        <w:t>.</w:t>
      </w:r>
      <w:r w:rsidRPr="00075E44">
        <w:t xml:space="preserve"> </w:t>
      </w:r>
      <w:r>
        <w:t xml:space="preserve">Avoiding the overfitting of </w:t>
      </w:r>
      <w:r w:rsidRPr="00075E44">
        <w:t xml:space="preserve">the proposed system is </w:t>
      </w:r>
      <w:r>
        <w:t>achieved</w:t>
      </w:r>
      <w:r w:rsidRPr="00075E44">
        <w:t xml:space="preserve"> without any ad hoc parameter optimization; in other words, the same ensemble of classifiers and the same parameter settings are used for all </w:t>
      </w:r>
      <w:r>
        <w:t xml:space="preserve">4 </w:t>
      </w:r>
      <w:r w:rsidRPr="00075E44">
        <w:t xml:space="preserve">datasets. </w:t>
      </w:r>
    </w:p>
    <w:p w:rsidR="008122D3" w:rsidRPr="00075E44" w:rsidRDefault="008122D3" w:rsidP="00B23872">
      <w:r>
        <w:t>T</w:t>
      </w:r>
      <w:r w:rsidRPr="00075E44">
        <w:t xml:space="preserve">o reproduce </w:t>
      </w:r>
      <w:r>
        <w:t xml:space="preserve">our </w:t>
      </w:r>
      <w:r w:rsidRPr="00075E44">
        <w:t>experiments</w:t>
      </w:r>
      <w:r>
        <w:t xml:space="preserve"> our code </w:t>
      </w:r>
      <w:r w:rsidRPr="00075E44">
        <w:t>will be available at https://www.dropbox.com/s/bguw035yrqz0pwp/ElencoCode.docx?dl=0</w:t>
      </w:r>
      <w:r w:rsidR="00B23872">
        <w:t>.</w:t>
      </w:r>
    </w:p>
    <w:p w:rsidR="008122D3" w:rsidRDefault="008122D3" w:rsidP="00B23872">
      <w:pPr>
        <w:rPr>
          <w:sz w:val="24"/>
          <w:szCs w:val="24"/>
        </w:rPr>
      </w:pPr>
    </w:p>
    <w:p w:rsidR="00B23872" w:rsidRPr="006E1B28" w:rsidRDefault="00B23872" w:rsidP="00B23872">
      <w:pPr>
        <w:rPr>
          <w:sz w:val="24"/>
          <w:szCs w:val="24"/>
        </w:rPr>
      </w:pPr>
    </w:p>
    <w:p w:rsidR="008122D3" w:rsidRPr="006E1B28" w:rsidRDefault="008122D3" w:rsidP="00B23872">
      <w:pPr>
        <w:pStyle w:val="Titolo2"/>
      </w:pPr>
      <w:r w:rsidRPr="006E1B28">
        <w:t>Acknowledgments</w:t>
      </w:r>
    </w:p>
    <w:p w:rsidR="00B23872" w:rsidRPr="00B23872" w:rsidRDefault="00B23872" w:rsidP="00B23872"/>
    <w:p w:rsidR="008122D3" w:rsidRPr="006E1B28" w:rsidRDefault="008122D3" w:rsidP="00B23872">
      <w:r w:rsidRPr="006E1B28">
        <w:t>This work was support</w:t>
      </w:r>
      <w:r w:rsidR="00F74CA2">
        <w:t>ed by the CNR Research Project “</w:t>
      </w:r>
      <w:r w:rsidRPr="006E1B28">
        <w:t>Aging: molecular and technological innovations for impr</w:t>
      </w:r>
      <w:r w:rsidR="00F74CA2">
        <w:t>oving the health of the elderly”</w:t>
      </w:r>
      <w:r w:rsidRPr="006E1B28">
        <w:t xml:space="preserve"> no. DSB.AD009.001, activity no. DSB.AD009.001.043.</w:t>
      </w:r>
    </w:p>
    <w:p w:rsidR="008122D3" w:rsidRPr="006E1B28" w:rsidRDefault="008122D3" w:rsidP="00B23872">
      <w:r w:rsidRPr="006E1B28">
        <w:t>Data collection and sharing for this proj</w:t>
      </w:r>
      <w:r w:rsidR="00F74CA2">
        <w:t>ect was funded by the Alzheimer’</w:t>
      </w:r>
      <w:r w:rsidRPr="006E1B28">
        <w:t xml:space="preserve">s Disease Neuroimaging Initiative (ADNI) (National Institutes of Health Grant U01 AG024904) and DOD ADNI (Department of Defense </w:t>
      </w:r>
      <w:r w:rsidRPr="006E1B28">
        <w:lastRenderedPageBreak/>
        <w:t xml:space="preserve">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w:t>
      </w:r>
    </w:p>
    <w:p w:rsidR="008122D3" w:rsidRPr="006E1B28" w:rsidRDefault="008122D3" w:rsidP="00B23872">
      <w:r w:rsidRPr="006E1B28">
        <w:t>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rsidR="008122D3" w:rsidRPr="00B23872" w:rsidRDefault="008122D3" w:rsidP="00B23872">
      <w:pPr>
        <w:ind w:left="360" w:firstLine="0"/>
      </w:pPr>
    </w:p>
    <w:p w:rsidR="008122D3" w:rsidRPr="00B23872" w:rsidRDefault="008122D3" w:rsidP="00B23872">
      <w:pPr>
        <w:ind w:left="360" w:firstLine="0"/>
      </w:pPr>
    </w:p>
    <w:p w:rsidR="008122D3" w:rsidRPr="00CA6A10" w:rsidRDefault="008122D3" w:rsidP="00B23872">
      <w:pPr>
        <w:pStyle w:val="Titolo2"/>
      </w:pPr>
      <w:r>
        <w:t>References</w:t>
      </w:r>
    </w:p>
    <w:p w:rsidR="008122D3" w:rsidRPr="00B23872" w:rsidRDefault="008122D3" w:rsidP="00B23872"/>
    <w:p w:rsidR="008122D3" w:rsidRPr="00970197" w:rsidRDefault="008122D3" w:rsidP="00145DF9">
      <w:pPr>
        <w:pStyle w:val="Paragrafoelenco"/>
        <w:numPr>
          <w:ilvl w:val="0"/>
          <w:numId w:val="10"/>
        </w:numPr>
      </w:pPr>
      <w:bookmarkStart w:id="15" w:name="_Ref479081550"/>
      <w:bookmarkStart w:id="16" w:name="_Ref449464023"/>
      <w:r w:rsidRPr="009721DF">
        <w:t xml:space="preserve">McKhann, Guy, et al. </w:t>
      </w:r>
      <w:r w:rsidR="003A068A">
        <w:t>“</w:t>
      </w:r>
      <w:r w:rsidRPr="009721DF">
        <w:t>Clinical diagnosis of Alzheimer's disease Report of the NINCDS‐ADRDA Work Group* under the auspices of Department of Health and Human Services Task</w:t>
      </w:r>
      <w:r w:rsidR="00F74CA2">
        <w:t xml:space="preserve"> Force on Alzheimer’</w:t>
      </w:r>
      <w:r w:rsidR="003A068A">
        <w:t xml:space="preserve">s Disease.” </w:t>
      </w:r>
      <w:r w:rsidR="003A068A" w:rsidRPr="003A068A">
        <w:rPr>
          <w:i/>
        </w:rPr>
        <w:t>Neurology</w:t>
      </w:r>
      <w:r w:rsidR="003A068A">
        <w:t xml:space="preserve"> </w:t>
      </w:r>
      <w:r w:rsidRPr="009721DF">
        <w:t>34.7 (1984): 939-939.</w:t>
      </w:r>
      <w:bookmarkEnd w:id="15"/>
    </w:p>
    <w:p w:rsidR="008122D3" w:rsidRPr="00F3144F" w:rsidRDefault="008122D3" w:rsidP="00145DF9">
      <w:pPr>
        <w:pStyle w:val="Paragrafoelenco"/>
        <w:numPr>
          <w:ilvl w:val="0"/>
          <w:numId w:val="10"/>
        </w:numPr>
      </w:pPr>
      <w:bookmarkStart w:id="17" w:name="_Ref479081603"/>
      <w:r w:rsidRPr="009721DF">
        <w:t>Hyman, Bradle</w:t>
      </w:r>
      <w:r w:rsidR="003A068A">
        <w:t>y T., and John Q. Trojanowski. “</w:t>
      </w:r>
      <w:r w:rsidRPr="009721DF">
        <w:t xml:space="preserve">Editorial on consensus recommendations for the postmortem diagnosis of Alzheimer disease from the National Institute on Aging and the Reagan Institute Working Group on diagnostic criteria for the </w:t>
      </w:r>
      <w:r w:rsidRPr="009721DF">
        <w:lastRenderedPageBreak/>
        <w:t>neuropathological as</w:t>
      </w:r>
      <w:r w:rsidR="003A068A">
        <w:t xml:space="preserve">sessment of Alzheimer disease.” </w:t>
      </w:r>
      <w:r w:rsidRPr="003A068A">
        <w:rPr>
          <w:i/>
        </w:rPr>
        <w:t>Journal of Neuropat</w:t>
      </w:r>
      <w:r w:rsidR="003A068A" w:rsidRPr="003A068A">
        <w:rPr>
          <w:i/>
        </w:rPr>
        <w:t xml:space="preserve">hology &amp; Experimental Neurology </w:t>
      </w:r>
      <w:r w:rsidRPr="009721DF">
        <w:t xml:space="preserve">56.10 (1997): </w:t>
      </w:r>
      <w:r w:rsidRPr="00F3144F">
        <w:t>1095-1097.</w:t>
      </w:r>
      <w:bookmarkEnd w:id="17"/>
    </w:p>
    <w:p w:rsidR="008122D3" w:rsidRPr="00F3144F" w:rsidRDefault="003A068A" w:rsidP="00145DF9">
      <w:pPr>
        <w:pStyle w:val="Paragrafoelenco"/>
        <w:numPr>
          <w:ilvl w:val="0"/>
          <w:numId w:val="10"/>
        </w:numPr>
      </w:pPr>
      <w:bookmarkStart w:id="18" w:name="_Ref479081814"/>
      <w:r>
        <w:t>Albert, Marilyn S., et al. “</w:t>
      </w:r>
      <w:r w:rsidR="008122D3" w:rsidRPr="00F3144F">
        <w:t>The diagnosis of mild cognitive impairment due to Alzheimer’s disease: Recommendations from the National Institute on Aging-Alzheimer’s Association workgroups on diagnostic guide</w:t>
      </w:r>
      <w:r>
        <w:t xml:space="preserve">lines for Alzheimer's disease.” </w:t>
      </w:r>
      <w:r w:rsidR="008122D3" w:rsidRPr="00F3144F">
        <w:t>Alzheim</w:t>
      </w:r>
      <w:r w:rsidR="00F74CA2">
        <w:t>er’</w:t>
      </w:r>
      <w:r>
        <w:t xml:space="preserve">s &amp; dementia </w:t>
      </w:r>
      <w:r w:rsidR="008122D3" w:rsidRPr="00F3144F">
        <w:t>7.3 (2011): 270-279</w:t>
      </w:r>
      <w:r w:rsidR="008122D3" w:rsidRPr="00B23872">
        <w:rPr>
          <w:rFonts w:ascii="Arial" w:hAnsi="Arial" w:cs="Arial"/>
          <w:color w:val="222222"/>
          <w:szCs w:val="22"/>
          <w:shd w:val="clear" w:color="auto" w:fill="FFFFFF"/>
        </w:rPr>
        <w:t>.</w:t>
      </w:r>
      <w:bookmarkEnd w:id="18"/>
      <w:r w:rsidR="008122D3" w:rsidRPr="00B23872">
        <w:rPr>
          <w:highlight w:val="yellow"/>
        </w:rPr>
        <w:t xml:space="preserve"> </w:t>
      </w:r>
    </w:p>
    <w:p w:rsidR="008122D3" w:rsidRPr="00F3144F" w:rsidRDefault="008122D3" w:rsidP="00145DF9">
      <w:pPr>
        <w:pStyle w:val="Paragrafoelenco"/>
        <w:numPr>
          <w:ilvl w:val="0"/>
          <w:numId w:val="10"/>
        </w:numPr>
      </w:pPr>
      <w:bookmarkStart w:id="19" w:name="_Ref479081815"/>
      <w:r w:rsidRPr="00F3144F">
        <w:t xml:space="preserve">Sperling, Reisa A., et al. </w:t>
      </w:r>
      <w:r w:rsidR="003A068A">
        <w:t>“</w:t>
      </w:r>
      <w:r w:rsidRPr="00F3144F">
        <w:t xml:space="preserve">Toward defining the preclinical stages of Alzheimer’s disease: Recommendations from the National Institute on Aging-Alzheimer's Association workgroups on diagnostic guidelines for </w:t>
      </w:r>
      <w:r w:rsidR="003A068A">
        <w:t xml:space="preserve">Alzheimer’s disease.” </w:t>
      </w:r>
      <w:r w:rsidR="003A068A" w:rsidRPr="003A068A">
        <w:rPr>
          <w:i/>
        </w:rPr>
        <w:t>Alzheimer’</w:t>
      </w:r>
      <w:r w:rsidRPr="003A068A">
        <w:rPr>
          <w:i/>
        </w:rPr>
        <w:t>s &amp; dementia</w:t>
      </w:r>
      <w:r w:rsidR="003A068A">
        <w:t xml:space="preserve"> </w:t>
      </w:r>
      <w:r w:rsidRPr="00F3144F">
        <w:t>7.3 (2011): 280-292.</w:t>
      </w:r>
      <w:bookmarkEnd w:id="19"/>
    </w:p>
    <w:p w:rsidR="008122D3" w:rsidRDefault="008122D3" w:rsidP="00145DF9">
      <w:pPr>
        <w:pStyle w:val="Paragrafoelenco"/>
        <w:numPr>
          <w:ilvl w:val="0"/>
          <w:numId w:val="10"/>
        </w:numPr>
      </w:pPr>
      <w:bookmarkStart w:id="20" w:name="_Ref479081853"/>
      <w:r w:rsidRPr="000A4752">
        <w:t>R.</w:t>
      </w:r>
      <w:r w:rsidR="003A068A">
        <w:t xml:space="preserve"> </w:t>
      </w:r>
      <w:r w:rsidRPr="000A4752">
        <w:t>O. Duda, P.</w:t>
      </w:r>
      <w:r w:rsidR="003A068A">
        <w:t xml:space="preserve"> </w:t>
      </w:r>
      <w:r w:rsidRPr="000A4752">
        <w:t>E. Hart, D.</w:t>
      </w:r>
      <w:r w:rsidR="003A068A">
        <w:t xml:space="preserve"> </w:t>
      </w:r>
      <w:r w:rsidRPr="000A4752">
        <w:t xml:space="preserve">G. Stork, </w:t>
      </w:r>
      <w:r w:rsidRPr="003A068A">
        <w:rPr>
          <w:i/>
        </w:rPr>
        <w:t>Pattern Classification, second e</w:t>
      </w:r>
      <w:r w:rsidRPr="000A4752">
        <w:t>d., John Wiley &amp; Sons, New York, 2001.</w:t>
      </w:r>
      <w:bookmarkEnd w:id="16"/>
      <w:bookmarkEnd w:id="20"/>
    </w:p>
    <w:p w:rsidR="008122D3" w:rsidRPr="000A4752" w:rsidRDefault="008122D3" w:rsidP="00145DF9">
      <w:pPr>
        <w:pStyle w:val="Paragrafoelenco"/>
        <w:numPr>
          <w:ilvl w:val="0"/>
          <w:numId w:val="10"/>
        </w:numPr>
      </w:pPr>
      <w:bookmarkStart w:id="21" w:name="_Ref449464399"/>
      <w:r w:rsidRPr="000A4752">
        <w:t xml:space="preserve">Z. Wang, S. Chen, Matrix-pattern-oriented least squares support vector classifier with </w:t>
      </w:r>
      <w:r w:rsidR="003A068A">
        <w:t xml:space="preserve">AdaBoost, </w:t>
      </w:r>
      <w:r w:rsidR="003A068A" w:rsidRPr="003A068A">
        <w:rPr>
          <w:i/>
        </w:rPr>
        <w:t>Pattern Recogn. Lett.</w:t>
      </w:r>
      <w:r w:rsidRPr="000A4752">
        <w:t xml:space="preserve"> 29.6 (2008) 745-753.</w:t>
      </w:r>
      <w:bookmarkEnd w:id="21"/>
    </w:p>
    <w:p w:rsidR="008122D3" w:rsidRPr="000A4752" w:rsidRDefault="008122D3" w:rsidP="00145DF9">
      <w:pPr>
        <w:pStyle w:val="Paragrafoelenco"/>
        <w:numPr>
          <w:ilvl w:val="0"/>
          <w:numId w:val="10"/>
        </w:numPr>
      </w:pPr>
      <w:bookmarkStart w:id="22" w:name="_Ref449464401"/>
      <w:r w:rsidRPr="000A4752">
        <w:t xml:space="preserve">Z. Wang, S. Chen, J. Liu, D. Zhang, Pattern representation in feature extraction and classification: Matrix versus vector, IEEE T. </w:t>
      </w:r>
      <w:r w:rsidRPr="00B23872">
        <w:rPr>
          <w:i/>
        </w:rPr>
        <w:t>Neural Networ.</w:t>
      </w:r>
      <w:r w:rsidRPr="000A4752">
        <w:t>, 19.5 (2008) 758-769.</w:t>
      </w:r>
      <w:bookmarkEnd w:id="22"/>
    </w:p>
    <w:p w:rsidR="008122D3" w:rsidRDefault="008122D3" w:rsidP="00145DF9">
      <w:pPr>
        <w:pStyle w:val="Paragrafoelenco"/>
        <w:numPr>
          <w:ilvl w:val="0"/>
          <w:numId w:val="10"/>
        </w:numPr>
      </w:pPr>
      <w:bookmarkStart w:id="23" w:name="_Ref449464420"/>
      <w:r w:rsidRPr="000A4752">
        <w:t xml:space="preserve">L. Nanni, S. Brahnam, A. Lumini, Matrix representation in pattern classification, </w:t>
      </w:r>
      <w:r w:rsidRPr="00B23872">
        <w:rPr>
          <w:i/>
        </w:rPr>
        <w:t>Expert Syst. Appl.</w:t>
      </w:r>
      <w:r w:rsidRPr="000A4752">
        <w:t xml:space="preserve"> 39.3 (2012) 3031-3036.</w:t>
      </w:r>
      <w:bookmarkEnd w:id="23"/>
    </w:p>
    <w:p w:rsidR="008122D3" w:rsidRPr="000A4752" w:rsidRDefault="008122D3" w:rsidP="00145DF9">
      <w:pPr>
        <w:pStyle w:val="Paragrafoelenco"/>
        <w:numPr>
          <w:ilvl w:val="0"/>
          <w:numId w:val="10"/>
        </w:numPr>
      </w:pPr>
      <w:bookmarkStart w:id="24" w:name="_Ref462780761"/>
      <w:r w:rsidRPr="000A4752">
        <w:t>H.</w:t>
      </w:r>
      <w:r w:rsidR="00B23872">
        <w:t xml:space="preserve"> </w:t>
      </w:r>
      <w:r w:rsidRPr="000A4752">
        <w:t>H. Wang, J.</w:t>
      </w:r>
      <w:r w:rsidR="00B23872">
        <w:t xml:space="preserve"> </w:t>
      </w:r>
      <w:r w:rsidRPr="000A4752">
        <w:t>M. Liu, M. You, G.</w:t>
      </w:r>
      <w:r w:rsidR="00B23872">
        <w:t xml:space="preserve"> </w:t>
      </w:r>
      <w:r w:rsidRPr="000A4752">
        <w:t xml:space="preserve">Z. Li, Audio signals encoding for cough classification using convolutional neural networks: A comparative study, Proceedings - 2015 IEEE International Conference on Bioinformatics and Biomedicine, </w:t>
      </w:r>
      <w:r w:rsidRPr="00B23872">
        <w:rPr>
          <w:i/>
        </w:rPr>
        <w:t>BIBM</w:t>
      </w:r>
      <w:r w:rsidRPr="000A4752">
        <w:t xml:space="preserve"> (2015) 442-445.</w:t>
      </w:r>
      <w:bookmarkEnd w:id="24"/>
    </w:p>
    <w:p w:rsidR="008122D3" w:rsidRPr="000A4752" w:rsidRDefault="008122D3" w:rsidP="00145DF9">
      <w:pPr>
        <w:pStyle w:val="Paragrafoelenco"/>
        <w:numPr>
          <w:ilvl w:val="0"/>
          <w:numId w:val="10"/>
        </w:numPr>
      </w:pPr>
      <w:bookmarkStart w:id="25" w:name="_Ref462780753"/>
      <w:r w:rsidRPr="000A4752">
        <w:t>O. Abdel-Hamid, O., A.</w:t>
      </w:r>
      <w:r w:rsidR="00B23872">
        <w:t xml:space="preserve"> </w:t>
      </w:r>
      <w:r w:rsidRPr="000A4752">
        <w:t xml:space="preserve">R. Mohamed, H. Jiang, L. Deng, G. Penn, G., &amp; D. Yu, Convolutional neural networks for speech recognition, </w:t>
      </w:r>
      <w:r w:rsidRPr="00B23872">
        <w:rPr>
          <w:i/>
        </w:rPr>
        <w:t xml:space="preserve">IEEE T. Audio Speech </w:t>
      </w:r>
      <w:r w:rsidRPr="000A4752">
        <w:t>22.10 (2014) 1533-1545.</w:t>
      </w:r>
      <w:bookmarkEnd w:id="25"/>
    </w:p>
    <w:p w:rsidR="008122D3" w:rsidRPr="00054016" w:rsidRDefault="008122D3" w:rsidP="00145DF9">
      <w:pPr>
        <w:pStyle w:val="Paragrafoelenco"/>
        <w:numPr>
          <w:ilvl w:val="0"/>
          <w:numId w:val="10"/>
        </w:numPr>
      </w:pPr>
      <w:bookmarkStart w:id="26" w:name="_Ref474286004"/>
      <w:r w:rsidRPr="00054016">
        <w:t xml:space="preserve">N. Dalal, B. Triggs, Histograms of oriented gradients for human detection, IEEE Computer Society Conference on Computer Vision and Pattern Recognition, </w:t>
      </w:r>
      <w:r w:rsidRPr="00B23872">
        <w:rPr>
          <w:i/>
        </w:rPr>
        <w:t>IEEE,</w:t>
      </w:r>
      <w:r w:rsidRPr="00054016">
        <w:t xml:space="preserve"> 1 (2005) 886-893.</w:t>
      </w:r>
      <w:bookmarkEnd w:id="26"/>
    </w:p>
    <w:p w:rsidR="008122D3" w:rsidRPr="003D0D69" w:rsidRDefault="008122D3" w:rsidP="00145DF9">
      <w:pPr>
        <w:pStyle w:val="Paragrafoelenco"/>
        <w:numPr>
          <w:ilvl w:val="0"/>
          <w:numId w:val="10"/>
        </w:numPr>
      </w:pPr>
      <w:bookmarkStart w:id="27" w:name="_Ref449890719"/>
      <w:r w:rsidRPr="003D0D69">
        <w:lastRenderedPageBreak/>
        <w:t>C. Salvatore, A. Cerasa, P. Battista, M.</w:t>
      </w:r>
      <w:r w:rsidR="00B23872">
        <w:t xml:space="preserve"> </w:t>
      </w:r>
      <w:r w:rsidRPr="003D0D69">
        <w:t xml:space="preserve">C. Gilardi, A. Quattrone, I. Castiglioni, Magnetic resonance imaging biomarkers for the early diagnosis of Alzheimer's disease: a machine learning approach, </w:t>
      </w:r>
      <w:r w:rsidRPr="00B23872">
        <w:rPr>
          <w:i/>
        </w:rPr>
        <w:t>Front. Neurosci.</w:t>
      </w:r>
      <w:r w:rsidRPr="003D0D69">
        <w:t xml:space="preserve"> 1.9 (2015) 307.</w:t>
      </w:r>
      <w:bookmarkEnd w:id="27"/>
    </w:p>
    <w:p w:rsidR="008122D3" w:rsidRPr="003D0D69" w:rsidRDefault="008122D3" w:rsidP="00145DF9">
      <w:pPr>
        <w:pStyle w:val="Paragrafoelenco"/>
        <w:numPr>
          <w:ilvl w:val="0"/>
          <w:numId w:val="10"/>
        </w:numPr>
      </w:pPr>
      <w:bookmarkStart w:id="28" w:name="_Ref451014962"/>
      <w:r w:rsidRPr="003D0D69">
        <w:t>C.</w:t>
      </w:r>
      <w:r w:rsidR="00B23872">
        <w:t xml:space="preserve"> </w:t>
      </w:r>
      <w:r w:rsidRPr="003D0D69">
        <w:t>R. Jack, M.</w:t>
      </w:r>
      <w:r w:rsidR="00B23872">
        <w:t xml:space="preserve"> </w:t>
      </w:r>
      <w:r w:rsidRPr="003D0D69">
        <w:t>A. Bernstein, N.</w:t>
      </w:r>
      <w:r w:rsidR="00B23872">
        <w:t xml:space="preserve"> </w:t>
      </w:r>
      <w:r w:rsidRPr="003D0D69">
        <w:t>C. Fox, P. Thompson, G. Alexander, D. Harvey, … &amp; A.</w:t>
      </w:r>
      <w:r w:rsidR="00B23872">
        <w:t xml:space="preserve"> </w:t>
      </w:r>
      <w:r w:rsidRPr="003D0D69">
        <w:t xml:space="preserve">M. Dale, The Alzheimer’s disease neuroimaging initiative (ADNI): MRI methods, </w:t>
      </w:r>
      <w:r w:rsidRPr="00B23872">
        <w:rPr>
          <w:i/>
        </w:rPr>
        <w:t>J. Magn. Reson. Imaging</w:t>
      </w:r>
      <w:r w:rsidRPr="003D0D69">
        <w:t>, 27.4 (2008) 685–691</w:t>
      </w:r>
      <w:bookmarkEnd w:id="28"/>
      <w:r w:rsidRPr="003D0D69">
        <w:t>.</w:t>
      </w:r>
    </w:p>
    <w:p w:rsidR="008122D3" w:rsidRDefault="008122D3" w:rsidP="00145DF9">
      <w:pPr>
        <w:pStyle w:val="Paragrafoelenco"/>
        <w:numPr>
          <w:ilvl w:val="0"/>
          <w:numId w:val="10"/>
        </w:numPr>
      </w:pPr>
      <w:bookmarkStart w:id="29" w:name="_Ref455610480"/>
      <w:r w:rsidRPr="003D0D69">
        <w:t xml:space="preserve">Beheshti, H. Demirel, Probability distribution function-based classification of structural MRI for the detection of Alzheimer’s disease, </w:t>
      </w:r>
      <w:r w:rsidRPr="00B23872">
        <w:rPr>
          <w:i/>
        </w:rPr>
        <w:t>Comput. Biol. Med.,</w:t>
      </w:r>
      <w:r w:rsidRPr="003D0D69">
        <w:t xml:space="preserve"> 64 (2015) 208-216S.</w:t>
      </w:r>
      <w:bookmarkEnd w:id="29"/>
      <w:r w:rsidRPr="003D0D69">
        <w:t xml:space="preserve"> </w:t>
      </w:r>
    </w:p>
    <w:p w:rsidR="008122D3" w:rsidRPr="00470829" w:rsidRDefault="008122D3" w:rsidP="00145DF9">
      <w:pPr>
        <w:pStyle w:val="Paragrafoelenco"/>
        <w:numPr>
          <w:ilvl w:val="0"/>
          <w:numId w:val="10"/>
        </w:numPr>
      </w:pPr>
      <w:bookmarkStart w:id="30" w:name="_Ref449464227"/>
      <w:r w:rsidRPr="00470829">
        <w:t>M. Gutkin, R. Shamir, G. Dror, Slim</w:t>
      </w:r>
      <w:r w:rsidR="00B23872">
        <w:t xml:space="preserve"> </w:t>
      </w:r>
      <w:r w:rsidRPr="00470829">
        <w:t xml:space="preserve">PLS: A Method for Feature Selection in Gene Expression-Based Disease Classification, </w:t>
      </w:r>
      <w:r w:rsidRPr="00B23872">
        <w:rPr>
          <w:i/>
        </w:rPr>
        <w:t>Plos</w:t>
      </w:r>
      <w:r w:rsidR="00B23872" w:rsidRPr="00B23872">
        <w:rPr>
          <w:i/>
        </w:rPr>
        <w:t>.</w:t>
      </w:r>
      <w:r w:rsidRPr="00B23872">
        <w:rPr>
          <w:i/>
        </w:rPr>
        <w:t xml:space="preserve"> One</w:t>
      </w:r>
      <w:r w:rsidRPr="00470829">
        <w:t>, 4.7 (2009) e6416</w:t>
      </w:r>
      <w:bookmarkEnd w:id="30"/>
      <w:r w:rsidRPr="00470829">
        <w:t>.</w:t>
      </w:r>
    </w:p>
    <w:p w:rsidR="008122D3" w:rsidRPr="00470829" w:rsidRDefault="008122D3" w:rsidP="00145DF9">
      <w:pPr>
        <w:pStyle w:val="Paragrafoelenco"/>
        <w:numPr>
          <w:ilvl w:val="0"/>
          <w:numId w:val="10"/>
        </w:numPr>
      </w:pPr>
      <w:bookmarkStart w:id="31" w:name="_Ref462780743"/>
      <w:r w:rsidRPr="00470829">
        <w:t xml:space="preserve">S. Sun, Q. Peng, X. Zhang, Global feature selection from microarray data using Lagrange multipliers, </w:t>
      </w:r>
      <w:r w:rsidRPr="00B23872">
        <w:rPr>
          <w:i/>
        </w:rPr>
        <w:t>Knowl-Based Syst</w:t>
      </w:r>
      <w:r w:rsidRPr="00470829">
        <w:t>. (2016).</w:t>
      </w:r>
      <w:bookmarkEnd w:id="31"/>
    </w:p>
    <w:p w:rsidR="008122D3" w:rsidRDefault="008122D3" w:rsidP="00145DF9">
      <w:pPr>
        <w:pStyle w:val="Paragrafoelenco"/>
        <w:numPr>
          <w:ilvl w:val="0"/>
          <w:numId w:val="10"/>
        </w:numPr>
      </w:pPr>
      <w:bookmarkStart w:id="32" w:name="_Ref462780733"/>
      <w:r w:rsidRPr="00470829">
        <w:t xml:space="preserve">R. Hu, X. Zhu, D. Cheng, W. He, Y. Yan, J. Song, S. Zhang, Graph self-representation method for unsupervised feature selection. </w:t>
      </w:r>
      <w:r w:rsidRPr="00B23872">
        <w:rPr>
          <w:i/>
        </w:rPr>
        <w:t xml:space="preserve">Neurocomputing </w:t>
      </w:r>
      <w:r w:rsidRPr="00470829">
        <w:t>(2016).</w:t>
      </w:r>
      <w:bookmarkEnd w:id="32"/>
    </w:p>
    <w:p w:rsidR="008122D3" w:rsidRDefault="008122D3" w:rsidP="00145DF9">
      <w:pPr>
        <w:pStyle w:val="Paragrafoelenco"/>
        <w:numPr>
          <w:ilvl w:val="0"/>
          <w:numId w:val="10"/>
        </w:numPr>
      </w:pPr>
      <w:bookmarkStart w:id="33" w:name="_Ref474543657"/>
      <w:r w:rsidRPr="000E4FA2">
        <w:t xml:space="preserve">Thanh Nguyen, Abbas Khosravi, Douglas Creighton, Saeid Nahavandi, A novel aggregate gene selection method for microarray data classification, Pattern Recognition Letters, Volumes 60–61, 1 August 2015, Pages 16-23, ISSN 0167-8655, </w:t>
      </w:r>
      <w:r w:rsidR="00B23872" w:rsidRPr="00B23872">
        <w:t>http://dx.doi.org/10</w:t>
      </w:r>
      <w:r w:rsidRPr="00C656DC">
        <w:t>.</w:t>
      </w:r>
      <w:r w:rsidR="00B23872">
        <w:t xml:space="preserve"> </w:t>
      </w:r>
      <w:r w:rsidRPr="00C656DC">
        <w:t>1016/j.patrec.2015.03.018</w:t>
      </w:r>
      <w:r w:rsidRPr="000E4FA2">
        <w:t>.</w:t>
      </w:r>
      <w:bookmarkEnd w:id="33"/>
    </w:p>
    <w:p w:rsidR="008122D3" w:rsidRDefault="008122D3" w:rsidP="00145DF9">
      <w:pPr>
        <w:pStyle w:val="Paragrafoelenco"/>
        <w:numPr>
          <w:ilvl w:val="0"/>
          <w:numId w:val="10"/>
        </w:numPr>
      </w:pPr>
      <w:bookmarkStart w:id="34" w:name="_Ref474721443"/>
      <w:r w:rsidRPr="00CA5388">
        <w:t>R. Cuingnet, E. Gerardin, J. Tessieras, G. Auzias, S. Lehéricy, M.</w:t>
      </w:r>
      <w:r w:rsidR="00B23872">
        <w:t xml:space="preserve"> </w:t>
      </w:r>
      <w:r w:rsidRPr="00CA5388">
        <w:t>O. Habert, ... &amp; Alzheimer's Disease Neuroimaging Initiative, Automatic classification of patients with Alzheimer</w:t>
      </w:r>
      <w:r w:rsidR="00F74CA2">
        <w:t>’</w:t>
      </w:r>
      <w:r w:rsidRPr="00CA5388">
        <w:t xml:space="preserve">s disease from structural MRI: a comparison of ten methods using the ADNI database, </w:t>
      </w:r>
      <w:r w:rsidRPr="00B23872">
        <w:rPr>
          <w:i/>
        </w:rPr>
        <w:t xml:space="preserve">Neuroimage </w:t>
      </w:r>
      <w:r w:rsidRPr="00CA5388">
        <w:t>56.2 (2011) 766-781.</w:t>
      </w:r>
      <w:bookmarkEnd w:id="34"/>
    </w:p>
    <w:p w:rsidR="008122D3" w:rsidRDefault="008122D3" w:rsidP="00145DF9">
      <w:pPr>
        <w:pStyle w:val="Paragrafoelenco"/>
        <w:numPr>
          <w:ilvl w:val="0"/>
          <w:numId w:val="10"/>
        </w:numPr>
      </w:pPr>
      <w:bookmarkStart w:id="35" w:name="_Ref474789964"/>
      <w:r w:rsidRPr="00B23872">
        <w:rPr>
          <w:lang w:val="it-IT"/>
        </w:rPr>
        <w:t>Nanni, L., Salvatore, C., Cerasa, A., Ca</w:t>
      </w:r>
      <w:r w:rsidR="00B23872">
        <w:rPr>
          <w:lang w:val="it-IT"/>
        </w:rPr>
        <w:t>stiglioni, I., &amp; Alzheimer’</w:t>
      </w:r>
      <w:r w:rsidRPr="00B23872">
        <w:rPr>
          <w:lang w:val="it-IT"/>
        </w:rPr>
        <w:t xml:space="preserve">s Disease Neuroimaging Initiative. </w:t>
      </w:r>
      <w:r w:rsidRPr="001C66B2">
        <w:t>(2016). Combining multiple approaches for the early di</w:t>
      </w:r>
      <w:r w:rsidR="00F74CA2">
        <w:t>agnosis of Alzheimer’</w:t>
      </w:r>
      <w:r>
        <w:t xml:space="preserve">s Disease. </w:t>
      </w:r>
      <w:r w:rsidRPr="00B23872">
        <w:rPr>
          <w:i/>
        </w:rPr>
        <w:t>Pattern Recognition Letters</w:t>
      </w:r>
      <w:r w:rsidR="00B23872">
        <w:t xml:space="preserve">, </w:t>
      </w:r>
      <w:r w:rsidRPr="001C66B2">
        <w:t>84, 259-266.</w:t>
      </w:r>
      <w:bookmarkEnd w:id="35"/>
    </w:p>
    <w:p w:rsidR="008122D3" w:rsidRPr="00B23872" w:rsidRDefault="008122D3" w:rsidP="00145DF9">
      <w:pPr>
        <w:pStyle w:val="Paragrafoelenco"/>
        <w:numPr>
          <w:ilvl w:val="0"/>
          <w:numId w:val="10"/>
        </w:numPr>
        <w:rPr>
          <w:color w:val="000000"/>
          <w:lang w:eastAsia="de-DE"/>
        </w:rPr>
      </w:pPr>
      <w:bookmarkStart w:id="36" w:name="_Ref462938560"/>
      <w:r w:rsidRPr="00B23872">
        <w:rPr>
          <w:color w:val="000000"/>
          <w:lang w:eastAsia="de-DE"/>
        </w:rPr>
        <w:lastRenderedPageBreak/>
        <w:t xml:space="preserve">J. Demsar, Statistical Comparisons of Classifiers over Multiple Data Sets, </w:t>
      </w:r>
      <w:r w:rsidRPr="00B23872">
        <w:rPr>
          <w:i/>
          <w:color w:val="000000"/>
          <w:lang w:eastAsia="de-DE"/>
        </w:rPr>
        <w:t>J. Mach. Learn. Res.</w:t>
      </w:r>
      <w:r w:rsidRPr="00B23872">
        <w:rPr>
          <w:color w:val="000000"/>
          <w:lang w:eastAsia="de-DE"/>
        </w:rPr>
        <w:t>, 7 (2006) 1-30.</w:t>
      </w:r>
      <w:bookmarkEnd w:id="36"/>
    </w:p>
    <w:p w:rsidR="008122D3" w:rsidRPr="00B23872" w:rsidRDefault="008122D3" w:rsidP="00145DF9">
      <w:pPr>
        <w:pStyle w:val="Paragrafoelenco"/>
        <w:numPr>
          <w:ilvl w:val="0"/>
          <w:numId w:val="10"/>
        </w:numPr>
        <w:rPr>
          <w:color w:val="000000"/>
          <w:lang w:val="it-IT" w:eastAsia="de-DE"/>
        </w:rPr>
      </w:pPr>
      <w:bookmarkStart w:id="37" w:name="_Ref449464144"/>
      <w:r w:rsidRPr="00B23872">
        <w:rPr>
          <w:color w:val="000000"/>
          <w:lang w:val="it-IT" w:eastAsia="de-DE"/>
        </w:rPr>
        <w:t>G.</w:t>
      </w:r>
      <w:r w:rsidR="00B23872">
        <w:rPr>
          <w:color w:val="000000"/>
          <w:lang w:val="it-IT" w:eastAsia="de-DE"/>
        </w:rPr>
        <w:t xml:space="preserve"> </w:t>
      </w:r>
      <w:r w:rsidRPr="00B23872">
        <w:rPr>
          <w:color w:val="000000"/>
          <w:lang w:val="it-IT" w:eastAsia="de-DE"/>
        </w:rPr>
        <w:t>C. Cawley, N.</w:t>
      </w:r>
      <w:r w:rsidR="00B23872">
        <w:rPr>
          <w:color w:val="000000"/>
          <w:lang w:val="it-IT" w:eastAsia="de-DE"/>
        </w:rPr>
        <w:t xml:space="preserve"> </w:t>
      </w:r>
      <w:r w:rsidRPr="00B23872">
        <w:rPr>
          <w:color w:val="000000"/>
          <w:lang w:val="it-IT" w:eastAsia="de-DE"/>
        </w:rPr>
        <w:t>L. Talbot, M. Girolami, Sparse Multinomial Logistic Regression via Bayesian L1 Regularisation,</w:t>
      </w:r>
      <w:r w:rsidRPr="00B23872">
        <w:rPr>
          <w:i/>
          <w:color w:val="000000"/>
          <w:lang w:val="it-IT" w:eastAsia="de-DE"/>
        </w:rPr>
        <w:t xml:space="preserve"> NIPS</w:t>
      </w:r>
      <w:r w:rsidRPr="00B23872">
        <w:rPr>
          <w:color w:val="000000"/>
          <w:lang w:val="it-IT" w:eastAsia="de-DE"/>
        </w:rPr>
        <w:t>, 19 (2007) 209-216.</w:t>
      </w:r>
      <w:bookmarkEnd w:id="37"/>
      <w:r w:rsidR="00B23872">
        <w:rPr>
          <w:color w:val="000000"/>
          <w:lang w:val="it-IT" w:eastAsia="de-DE"/>
        </w:rPr>
        <w:t xml:space="preserve"> </w:t>
      </w:r>
    </w:p>
    <w:sectPr w:rsidR="008122D3" w:rsidRPr="00B23872" w:rsidSect="00D14F03">
      <w:headerReference w:type="even" r:id="rId8"/>
      <w:headerReference w:type="default" r:id="rId9"/>
      <w:headerReference w:type="first" r:id="rId10"/>
      <w:footnotePr>
        <w:numRestart w:val="eachSect"/>
      </w:footnotePr>
      <w:type w:val="oddPage"/>
      <w:pgSz w:w="12240" w:h="15840" w:code="1"/>
      <w:pgMar w:top="2707" w:right="2794" w:bottom="2707" w:left="2794" w:header="2131" w:footer="249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F07" w:rsidRPr="00484BE2" w:rsidRDefault="00603F07">
      <w:pPr>
        <w:rPr>
          <w:sz w:val="20"/>
        </w:rPr>
      </w:pPr>
      <w:r w:rsidRPr="00484BE2">
        <w:rPr>
          <w:sz w:val="20"/>
        </w:rPr>
        <w:separator/>
      </w:r>
    </w:p>
  </w:endnote>
  <w:endnote w:type="continuationSeparator" w:id="0">
    <w:p w:rsidR="00603F07" w:rsidRPr="00484BE2" w:rsidRDefault="00603F07">
      <w:pPr>
        <w:rPr>
          <w:sz w:val="20"/>
        </w:rPr>
      </w:pPr>
      <w:r w:rsidRPr="00484BE2">
        <w:rPr>
          <w:sz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F07" w:rsidRPr="00484BE2" w:rsidRDefault="00603F07" w:rsidP="00D86668">
      <w:pPr>
        <w:ind w:firstLine="0"/>
        <w:rPr>
          <w:sz w:val="20"/>
        </w:rPr>
      </w:pPr>
      <w:r w:rsidRPr="00484BE2">
        <w:rPr>
          <w:sz w:val="20"/>
        </w:rPr>
        <w:separator/>
      </w:r>
    </w:p>
  </w:footnote>
  <w:footnote w:type="continuationSeparator" w:id="0">
    <w:p w:rsidR="00603F07" w:rsidRPr="00484BE2" w:rsidRDefault="00603F07" w:rsidP="00D86668">
      <w:pPr>
        <w:ind w:firstLine="0"/>
        <w:rPr>
          <w:sz w:val="20"/>
        </w:rPr>
      </w:pPr>
      <w:r w:rsidRPr="00484BE2">
        <w:rPr>
          <w:sz w:val="20"/>
        </w:rPr>
        <w:continuationSeparator/>
      </w:r>
    </w:p>
  </w:footnote>
  <w:footnote w:id="1">
    <w:p w:rsidR="008122D3" w:rsidRPr="008122D3" w:rsidRDefault="008122D3" w:rsidP="008122D3">
      <w:pPr>
        <w:pStyle w:val="Footnote"/>
      </w:pPr>
      <w:r w:rsidRPr="008122D3">
        <w:rPr>
          <w:vertAlign w:val="superscript"/>
        </w:rPr>
        <w:sym w:font="Symbol" w:char="F02A"/>
      </w:r>
      <w:r w:rsidRPr="008122D3">
        <w:t xml:space="preserve"> Corresponding author. Tel.: +39-02-21717552; fax: +39-02-21717558; e-mail: isabella. castiglioni@ibfm.cnr.it</w:t>
      </w:r>
      <w:r w:rsidRPr="008122D3">
        <w:rPr>
          <w:rStyle w:val="Collegamentoipertestuale"/>
          <w:color w:val="auto"/>
          <w:u w:val="none"/>
        </w:rPr>
        <w:t xml:space="preserve">. </w:t>
      </w:r>
      <w:r w:rsidRPr="008122D3">
        <w:t>Data used in preparation of this article were obtained from the Alzheimer ’s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http://adni.loni.usc.edu/wp-content/ uploads/how_to_apply/ADNI_Acknowledgement_List.pdf.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88" w:rsidRPr="001965B3" w:rsidRDefault="00C17288" w:rsidP="0036460A">
    <w:pPr>
      <w:framePr w:wrap="around" w:vAnchor="text" w:hAnchor="margin" w:xAlign="outside" w:y="1"/>
      <w:tabs>
        <w:tab w:val="center" w:pos="4320"/>
        <w:tab w:val="right" w:pos="8640"/>
      </w:tabs>
      <w:ind w:firstLine="0"/>
      <w:jc w:val="center"/>
    </w:pPr>
    <w:r w:rsidRPr="001965B3">
      <w:fldChar w:fldCharType="begin"/>
    </w:r>
    <w:r w:rsidRPr="001965B3">
      <w:instrText xml:space="preserve">PAGE  </w:instrText>
    </w:r>
    <w:r w:rsidRPr="001965B3">
      <w:fldChar w:fldCharType="separate"/>
    </w:r>
    <w:r w:rsidR="00EC36C9">
      <w:rPr>
        <w:noProof/>
      </w:rPr>
      <w:t>2</w:t>
    </w:r>
    <w:r w:rsidRPr="001965B3">
      <w:fldChar w:fldCharType="end"/>
    </w:r>
  </w:p>
  <w:p w:rsidR="00C17288" w:rsidRPr="007B0F25" w:rsidRDefault="00171E78" w:rsidP="00171E78">
    <w:pPr>
      <w:pStyle w:val="Intestazione"/>
      <w:rPr>
        <w:lang w:val="it-IT"/>
      </w:rPr>
    </w:pPr>
    <w:r w:rsidRPr="009721DF">
      <w:t xml:space="preserve">Loris Nanni, </w:t>
    </w:r>
    <w:r>
      <w:t>Nicolò Zaffonato</w:t>
    </w:r>
    <w:r w:rsidRPr="009721DF">
      <w:t>, Christian Salvatore</w:t>
    </w:r>
    <w:r>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88" w:rsidRPr="001965B3" w:rsidRDefault="00C17288" w:rsidP="0036460A">
    <w:pPr>
      <w:framePr w:wrap="around" w:vAnchor="text" w:hAnchor="margin" w:xAlign="outside" w:y="1"/>
      <w:tabs>
        <w:tab w:val="center" w:pos="4320"/>
        <w:tab w:val="right" w:pos="8640"/>
      </w:tabs>
      <w:ind w:firstLine="0"/>
      <w:jc w:val="center"/>
    </w:pPr>
    <w:r w:rsidRPr="001965B3">
      <w:fldChar w:fldCharType="begin"/>
    </w:r>
    <w:r w:rsidRPr="001965B3">
      <w:instrText xml:space="preserve">PAGE  </w:instrText>
    </w:r>
    <w:r w:rsidRPr="001965B3">
      <w:fldChar w:fldCharType="separate"/>
    </w:r>
    <w:r w:rsidR="00EC36C9">
      <w:rPr>
        <w:noProof/>
      </w:rPr>
      <w:t>15</w:t>
    </w:r>
    <w:r w:rsidRPr="001965B3">
      <w:fldChar w:fldCharType="end"/>
    </w:r>
  </w:p>
  <w:p w:rsidR="00C17288" w:rsidRPr="006E3397" w:rsidRDefault="00171E78" w:rsidP="00171E78">
    <w:pPr>
      <w:pStyle w:val="Intestazione"/>
    </w:pPr>
    <w:r w:rsidRPr="008122D3">
      <w:t>An Ensemble of Classifiers</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88" w:rsidRPr="0040251B" w:rsidRDefault="00C17288" w:rsidP="003942A4">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B21A2"/>
    <w:multiLevelType w:val="hybridMultilevel"/>
    <w:tmpl w:val="DA6CDAAA"/>
    <w:lvl w:ilvl="0" w:tplc="4E163B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A6F0B"/>
    <w:multiLevelType w:val="hybridMultilevel"/>
    <w:tmpl w:val="FBF2F49C"/>
    <w:lvl w:ilvl="0" w:tplc="A18606C4">
      <w:start w:val="1"/>
      <w:numFmt w:val="lowerLetter"/>
      <w:lvlText w:val="%1)"/>
      <w:lvlJc w:val="left"/>
      <w:pPr>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E40EE"/>
    <w:multiLevelType w:val="hybridMultilevel"/>
    <w:tmpl w:val="0D06E63C"/>
    <w:lvl w:ilvl="0" w:tplc="54280222">
      <w:start w:val="1"/>
      <w:numFmt w:val="decimal"/>
      <w:lvlText w:val="[%1]"/>
      <w:lvlJc w:val="left"/>
      <w:pPr>
        <w:tabs>
          <w:tab w:val="num" w:pos="504"/>
        </w:tabs>
        <w:ind w:left="504" w:hanging="504"/>
      </w:pPr>
      <w:rPr>
        <w:rFonts w:hint="default"/>
      </w:rPr>
    </w:lvl>
    <w:lvl w:ilvl="1" w:tplc="99B64152">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8C104C"/>
    <w:multiLevelType w:val="hybridMultilevel"/>
    <w:tmpl w:val="636CB248"/>
    <w:lvl w:ilvl="0" w:tplc="6C3C9B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A2106B"/>
    <w:multiLevelType w:val="hybridMultilevel"/>
    <w:tmpl w:val="E94C9A6A"/>
    <w:lvl w:ilvl="0" w:tplc="5AC6F0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37A5B00"/>
    <w:multiLevelType w:val="hybridMultilevel"/>
    <w:tmpl w:val="BF1ABF22"/>
    <w:lvl w:ilvl="0" w:tplc="1ACEB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69112E"/>
    <w:multiLevelType w:val="multilevel"/>
    <w:tmpl w:val="2976199E"/>
    <w:lvl w:ilvl="0">
      <w:start w:val="1"/>
      <w:numFmt w:val="decimal"/>
      <w:pStyle w:val="ElsHeading1"/>
      <w:suff w:val="space"/>
      <w:lvlText w:val="%1."/>
      <w:lvlJc w:val="left"/>
      <w:rPr>
        <w:rFonts w:ascii="Times New Roman" w:hAnsi="Times New Roman" w:cs="Times New Roman" w:hint="default"/>
      </w:rPr>
    </w:lvl>
    <w:lvl w:ilvl="1">
      <w:start w:val="1"/>
      <w:numFmt w:val="decimal"/>
      <w:pStyle w:val="ElsHeading2"/>
      <w:suff w:val="space"/>
      <w:lvlText w:val="%1.%2."/>
      <w:lvlJc w:val="left"/>
      <w:rPr>
        <w:rFonts w:ascii="Times New Roman" w:hAnsi="Times New Roman" w:cs="Times New Roman" w:hint="default"/>
      </w:rPr>
    </w:lvl>
    <w:lvl w:ilvl="2">
      <w:start w:val="1"/>
      <w:numFmt w:val="decimal"/>
      <w:pStyle w:val="ElsHeading3"/>
      <w:suff w:val="space"/>
      <w:lvlText w:val="%1.%2.%3."/>
      <w:lvlJc w:val="left"/>
      <w:rPr>
        <w:rFonts w:ascii="Times New Roman" w:hAnsi="Times New Roman" w:cs="Times New Roman" w:hint="default"/>
      </w:rPr>
    </w:lvl>
    <w:lvl w:ilvl="3">
      <w:start w:val="1"/>
      <w:numFmt w:val="decimal"/>
      <w:pStyle w:val="ElsHeading1"/>
      <w:suff w:val="space"/>
      <w:lvlText w:val="%1.%2.%3.%4."/>
      <w:lvlJc w:val="left"/>
      <w:rPr>
        <w:rFonts w:ascii="Times New Roman" w:hAnsi="Times New Roman" w:cs="Times New Roman" w:hint="default"/>
      </w:rPr>
    </w:lvl>
    <w:lvl w:ilvl="4">
      <w:start w:val="1"/>
      <w:numFmt w:val="decimal"/>
      <w:pStyle w:val="ElsHeading2"/>
      <w:suff w:val="space"/>
      <w:lvlText w:val="%1.%2.%3.%4.%5."/>
      <w:lvlJc w:val="left"/>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8" w15:restartNumberingAfterBreak="0">
    <w:nsid w:val="5703551A"/>
    <w:multiLevelType w:val="hybridMultilevel"/>
    <w:tmpl w:val="3796E36E"/>
    <w:lvl w:ilvl="0" w:tplc="8A882616">
      <w:start w:val="1"/>
      <w:numFmt w:val="decimal"/>
      <w:pStyle w:val="p1aAlg"/>
      <w:lvlText w:val="%1)"/>
      <w:lvlJc w:val="left"/>
      <w:pPr>
        <w:tabs>
          <w:tab w:val="num" w:pos="567"/>
        </w:tabs>
        <w:ind w:left="567" w:hanging="567"/>
      </w:pPr>
      <w:rPr>
        <w:rFonts w:hint="default"/>
      </w:rPr>
    </w:lvl>
    <w:lvl w:ilvl="1" w:tplc="04100001">
      <w:start w:val="1"/>
      <w:numFmt w:val="bullet"/>
      <w:lvlText w:val=""/>
      <w:lvlJc w:val="left"/>
      <w:pPr>
        <w:tabs>
          <w:tab w:val="num" w:pos="1364"/>
        </w:tabs>
        <w:ind w:left="1364" w:hanging="360"/>
      </w:pPr>
      <w:rPr>
        <w:rFonts w:ascii="Symbol" w:hAnsi="Symbol" w:hint="default"/>
      </w:rPr>
    </w:lvl>
    <w:lvl w:ilvl="2" w:tplc="0410001B">
      <w:start w:val="1"/>
      <w:numFmt w:val="lowerRoman"/>
      <w:lvlText w:val="%3."/>
      <w:lvlJc w:val="right"/>
      <w:pPr>
        <w:tabs>
          <w:tab w:val="num" w:pos="2084"/>
        </w:tabs>
        <w:ind w:left="2084" w:hanging="180"/>
      </w:pPr>
      <w:rPr>
        <w:rFonts w:hint="default"/>
      </w:rPr>
    </w:lvl>
    <w:lvl w:ilvl="3" w:tplc="0410000F" w:tentative="1">
      <w:start w:val="1"/>
      <w:numFmt w:val="decimal"/>
      <w:lvlText w:val="%4."/>
      <w:lvlJc w:val="left"/>
      <w:pPr>
        <w:tabs>
          <w:tab w:val="num" w:pos="2804"/>
        </w:tabs>
        <w:ind w:left="2804" w:hanging="360"/>
      </w:pPr>
    </w:lvl>
    <w:lvl w:ilvl="4" w:tplc="04100019" w:tentative="1">
      <w:start w:val="1"/>
      <w:numFmt w:val="lowerLetter"/>
      <w:lvlText w:val="%5."/>
      <w:lvlJc w:val="left"/>
      <w:pPr>
        <w:tabs>
          <w:tab w:val="num" w:pos="3524"/>
        </w:tabs>
        <w:ind w:left="3524" w:hanging="360"/>
      </w:pPr>
    </w:lvl>
    <w:lvl w:ilvl="5" w:tplc="0410001B" w:tentative="1">
      <w:start w:val="1"/>
      <w:numFmt w:val="lowerRoman"/>
      <w:lvlText w:val="%6."/>
      <w:lvlJc w:val="right"/>
      <w:pPr>
        <w:tabs>
          <w:tab w:val="num" w:pos="4244"/>
        </w:tabs>
        <w:ind w:left="4244" w:hanging="180"/>
      </w:pPr>
    </w:lvl>
    <w:lvl w:ilvl="6" w:tplc="0410000F" w:tentative="1">
      <w:start w:val="1"/>
      <w:numFmt w:val="decimal"/>
      <w:lvlText w:val="%7."/>
      <w:lvlJc w:val="left"/>
      <w:pPr>
        <w:tabs>
          <w:tab w:val="num" w:pos="4964"/>
        </w:tabs>
        <w:ind w:left="4964" w:hanging="360"/>
      </w:pPr>
    </w:lvl>
    <w:lvl w:ilvl="7" w:tplc="04100019" w:tentative="1">
      <w:start w:val="1"/>
      <w:numFmt w:val="lowerLetter"/>
      <w:lvlText w:val="%8."/>
      <w:lvlJc w:val="left"/>
      <w:pPr>
        <w:tabs>
          <w:tab w:val="num" w:pos="5684"/>
        </w:tabs>
        <w:ind w:left="5684" w:hanging="360"/>
      </w:pPr>
    </w:lvl>
    <w:lvl w:ilvl="8" w:tplc="0410001B" w:tentative="1">
      <w:start w:val="1"/>
      <w:numFmt w:val="lowerRoman"/>
      <w:lvlText w:val="%9."/>
      <w:lvlJc w:val="right"/>
      <w:pPr>
        <w:tabs>
          <w:tab w:val="num" w:pos="6404"/>
        </w:tabs>
        <w:ind w:left="6404" w:hanging="180"/>
      </w:pPr>
    </w:lvl>
  </w:abstractNum>
  <w:abstractNum w:abstractNumId="9" w15:restartNumberingAfterBreak="0">
    <w:nsid w:val="635216C1"/>
    <w:multiLevelType w:val="hybridMultilevel"/>
    <w:tmpl w:val="A832F138"/>
    <w:lvl w:ilvl="0" w:tplc="A5508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8"/>
  </w:num>
  <w:num w:numId="4">
    <w:abstractNumId w:val="9"/>
  </w:num>
  <w:num w:numId="5">
    <w:abstractNumId w:val="3"/>
  </w:num>
  <w:num w:numId="6">
    <w:abstractNumId w:val="4"/>
  </w:num>
  <w:num w:numId="7">
    <w:abstractNumId w:val="1"/>
  </w:num>
  <w:num w:numId="8">
    <w:abstractNumId w:val="0"/>
  </w:num>
  <w:num w:numId="9">
    <w:abstractNumId w:val="6"/>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hideSpellingErrors/>
  <w:activeWritingStyle w:appName="MSWord" w:lang="en-US" w:vendorID="8" w:dllVersion="513" w:checkStyle="1"/>
  <w:activeWritingStyle w:appName="MSWord" w:lang="en-GB" w:vendorID="8" w:dllVersion="513"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77"/>
    <w:rsid w:val="0000026F"/>
    <w:rsid w:val="00003162"/>
    <w:rsid w:val="000424D2"/>
    <w:rsid w:val="00051736"/>
    <w:rsid w:val="0005441F"/>
    <w:rsid w:val="00054CD8"/>
    <w:rsid w:val="00060B14"/>
    <w:rsid w:val="00060F8C"/>
    <w:rsid w:val="000652AC"/>
    <w:rsid w:val="000672E3"/>
    <w:rsid w:val="00073E4C"/>
    <w:rsid w:val="00086ACB"/>
    <w:rsid w:val="0009764E"/>
    <w:rsid w:val="000A4F2C"/>
    <w:rsid w:val="000B7C09"/>
    <w:rsid w:val="000D13A9"/>
    <w:rsid w:val="000E53CC"/>
    <w:rsid w:val="000F7C64"/>
    <w:rsid w:val="00143A9D"/>
    <w:rsid w:val="00145DF9"/>
    <w:rsid w:val="00151BA2"/>
    <w:rsid w:val="001524AA"/>
    <w:rsid w:val="00157CC3"/>
    <w:rsid w:val="00171E78"/>
    <w:rsid w:val="00186B79"/>
    <w:rsid w:val="001965B3"/>
    <w:rsid w:val="001A3EFB"/>
    <w:rsid w:val="001B7EDD"/>
    <w:rsid w:val="001F2621"/>
    <w:rsid w:val="002203DE"/>
    <w:rsid w:val="002248D1"/>
    <w:rsid w:val="00260899"/>
    <w:rsid w:val="0026797D"/>
    <w:rsid w:val="00287451"/>
    <w:rsid w:val="00291634"/>
    <w:rsid w:val="00294049"/>
    <w:rsid w:val="0029491C"/>
    <w:rsid w:val="002A29F7"/>
    <w:rsid w:val="002C538F"/>
    <w:rsid w:val="002E5E5F"/>
    <w:rsid w:val="002E7C00"/>
    <w:rsid w:val="002F441B"/>
    <w:rsid w:val="003427C0"/>
    <w:rsid w:val="003629DC"/>
    <w:rsid w:val="0036460A"/>
    <w:rsid w:val="00374726"/>
    <w:rsid w:val="0039354F"/>
    <w:rsid w:val="003942A4"/>
    <w:rsid w:val="003943D6"/>
    <w:rsid w:val="00394B60"/>
    <w:rsid w:val="00396888"/>
    <w:rsid w:val="003A068A"/>
    <w:rsid w:val="003C2666"/>
    <w:rsid w:val="003C57AA"/>
    <w:rsid w:val="003C634D"/>
    <w:rsid w:val="003D490D"/>
    <w:rsid w:val="003F0194"/>
    <w:rsid w:val="003F01F0"/>
    <w:rsid w:val="003F362F"/>
    <w:rsid w:val="003F522D"/>
    <w:rsid w:val="0040251B"/>
    <w:rsid w:val="0040781C"/>
    <w:rsid w:val="00421899"/>
    <w:rsid w:val="00431BD5"/>
    <w:rsid w:val="00436E3B"/>
    <w:rsid w:val="00443CFF"/>
    <w:rsid w:val="00464A36"/>
    <w:rsid w:val="00474FA8"/>
    <w:rsid w:val="00476D4D"/>
    <w:rsid w:val="00482DB3"/>
    <w:rsid w:val="00484BE2"/>
    <w:rsid w:val="00490A04"/>
    <w:rsid w:val="00493B24"/>
    <w:rsid w:val="004B1042"/>
    <w:rsid w:val="004B19DD"/>
    <w:rsid w:val="005032F4"/>
    <w:rsid w:val="0051618E"/>
    <w:rsid w:val="00516F75"/>
    <w:rsid w:val="00542689"/>
    <w:rsid w:val="00561550"/>
    <w:rsid w:val="0058788C"/>
    <w:rsid w:val="00595807"/>
    <w:rsid w:val="005B648C"/>
    <w:rsid w:val="005C00C7"/>
    <w:rsid w:val="005C1344"/>
    <w:rsid w:val="005C303F"/>
    <w:rsid w:val="005E00CA"/>
    <w:rsid w:val="005E4794"/>
    <w:rsid w:val="005E4CA3"/>
    <w:rsid w:val="005F06A3"/>
    <w:rsid w:val="005F59DC"/>
    <w:rsid w:val="0060074F"/>
    <w:rsid w:val="00603F07"/>
    <w:rsid w:val="006410BB"/>
    <w:rsid w:val="00654A8E"/>
    <w:rsid w:val="006619A3"/>
    <w:rsid w:val="00674EAD"/>
    <w:rsid w:val="00682CC3"/>
    <w:rsid w:val="00693E8E"/>
    <w:rsid w:val="00696FCC"/>
    <w:rsid w:val="006A763C"/>
    <w:rsid w:val="006D3641"/>
    <w:rsid w:val="006E0AE6"/>
    <w:rsid w:val="006E3397"/>
    <w:rsid w:val="006F3703"/>
    <w:rsid w:val="006F3825"/>
    <w:rsid w:val="006F46B9"/>
    <w:rsid w:val="00704BFB"/>
    <w:rsid w:val="0070578F"/>
    <w:rsid w:val="00717B21"/>
    <w:rsid w:val="00721FDF"/>
    <w:rsid w:val="00725483"/>
    <w:rsid w:val="0073357E"/>
    <w:rsid w:val="0073430C"/>
    <w:rsid w:val="00736864"/>
    <w:rsid w:val="00742C88"/>
    <w:rsid w:val="007503C9"/>
    <w:rsid w:val="00752619"/>
    <w:rsid w:val="00766916"/>
    <w:rsid w:val="00773DD1"/>
    <w:rsid w:val="00785AF5"/>
    <w:rsid w:val="007A5997"/>
    <w:rsid w:val="007B0F25"/>
    <w:rsid w:val="007C4F92"/>
    <w:rsid w:val="007D05A5"/>
    <w:rsid w:val="007D10AE"/>
    <w:rsid w:val="008000DC"/>
    <w:rsid w:val="00805FD9"/>
    <w:rsid w:val="008060DD"/>
    <w:rsid w:val="008122D3"/>
    <w:rsid w:val="00813823"/>
    <w:rsid w:val="00814F8F"/>
    <w:rsid w:val="00852656"/>
    <w:rsid w:val="00861183"/>
    <w:rsid w:val="00866386"/>
    <w:rsid w:val="008766E3"/>
    <w:rsid w:val="00884AA2"/>
    <w:rsid w:val="008960D2"/>
    <w:rsid w:val="008C382D"/>
    <w:rsid w:val="008C3907"/>
    <w:rsid w:val="008D6DB0"/>
    <w:rsid w:val="008F2E01"/>
    <w:rsid w:val="008F7801"/>
    <w:rsid w:val="00927F9B"/>
    <w:rsid w:val="009334CC"/>
    <w:rsid w:val="00972406"/>
    <w:rsid w:val="00985081"/>
    <w:rsid w:val="009B56C4"/>
    <w:rsid w:val="009C26F4"/>
    <w:rsid w:val="009C4A28"/>
    <w:rsid w:val="009C4D9F"/>
    <w:rsid w:val="009D5CF4"/>
    <w:rsid w:val="009E19DA"/>
    <w:rsid w:val="009E6558"/>
    <w:rsid w:val="009E72AB"/>
    <w:rsid w:val="009E72FB"/>
    <w:rsid w:val="00A0358F"/>
    <w:rsid w:val="00A05E0D"/>
    <w:rsid w:val="00A11D4F"/>
    <w:rsid w:val="00A138DA"/>
    <w:rsid w:val="00A14341"/>
    <w:rsid w:val="00A25411"/>
    <w:rsid w:val="00A270ED"/>
    <w:rsid w:val="00A42BE4"/>
    <w:rsid w:val="00A5483D"/>
    <w:rsid w:val="00A778E3"/>
    <w:rsid w:val="00A85102"/>
    <w:rsid w:val="00AE6B68"/>
    <w:rsid w:val="00AF000F"/>
    <w:rsid w:val="00AF238C"/>
    <w:rsid w:val="00AF4BC8"/>
    <w:rsid w:val="00B12D39"/>
    <w:rsid w:val="00B23872"/>
    <w:rsid w:val="00B44351"/>
    <w:rsid w:val="00B50A75"/>
    <w:rsid w:val="00B61891"/>
    <w:rsid w:val="00B73683"/>
    <w:rsid w:val="00BB1BD9"/>
    <w:rsid w:val="00BB1DB9"/>
    <w:rsid w:val="00BE4E9A"/>
    <w:rsid w:val="00C122A7"/>
    <w:rsid w:val="00C17288"/>
    <w:rsid w:val="00C22357"/>
    <w:rsid w:val="00C2575F"/>
    <w:rsid w:val="00C44C9E"/>
    <w:rsid w:val="00C540DB"/>
    <w:rsid w:val="00C64876"/>
    <w:rsid w:val="00C656DC"/>
    <w:rsid w:val="00C746E1"/>
    <w:rsid w:val="00C81CF5"/>
    <w:rsid w:val="00C9790F"/>
    <w:rsid w:val="00CC5D77"/>
    <w:rsid w:val="00CE17D1"/>
    <w:rsid w:val="00CE7521"/>
    <w:rsid w:val="00CF7C68"/>
    <w:rsid w:val="00D0449D"/>
    <w:rsid w:val="00D051C9"/>
    <w:rsid w:val="00D13733"/>
    <w:rsid w:val="00D14F03"/>
    <w:rsid w:val="00D21B9E"/>
    <w:rsid w:val="00D44271"/>
    <w:rsid w:val="00D80164"/>
    <w:rsid w:val="00D848EE"/>
    <w:rsid w:val="00D86668"/>
    <w:rsid w:val="00D95BB0"/>
    <w:rsid w:val="00DA0DA2"/>
    <w:rsid w:val="00DB526D"/>
    <w:rsid w:val="00DC40DF"/>
    <w:rsid w:val="00DC7419"/>
    <w:rsid w:val="00DC751B"/>
    <w:rsid w:val="00DE1644"/>
    <w:rsid w:val="00DF4957"/>
    <w:rsid w:val="00DF7926"/>
    <w:rsid w:val="00E120CF"/>
    <w:rsid w:val="00E235DB"/>
    <w:rsid w:val="00E26BCB"/>
    <w:rsid w:val="00E92799"/>
    <w:rsid w:val="00E9326A"/>
    <w:rsid w:val="00EA0AF7"/>
    <w:rsid w:val="00EA2C7D"/>
    <w:rsid w:val="00EC36C9"/>
    <w:rsid w:val="00EC5B12"/>
    <w:rsid w:val="00EC5D59"/>
    <w:rsid w:val="00EC7323"/>
    <w:rsid w:val="00ED08B7"/>
    <w:rsid w:val="00EE1A9D"/>
    <w:rsid w:val="00EF1212"/>
    <w:rsid w:val="00F07A27"/>
    <w:rsid w:val="00F24241"/>
    <w:rsid w:val="00F33DBA"/>
    <w:rsid w:val="00F613E6"/>
    <w:rsid w:val="00F74CA2"/>
    <w:rsid w:val="00F868E4"/>
    <w:rsid w:val="00FA5C9A"/>
    <w:rsid w:val="00FB2CAF"/>
    <w:rsid w:val="00FC2371"/>
    <w:rsid w:val="00FE3546"/>
    <w:rsid w:val="00FE5B8C"/>
    <w:rsid w:val="00FE5B9D"/>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B6F6E3-9FE7-424D-B2B8-11D2CF17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7E7B"/>
    <w:pPr>
      <w:spacing w:line="288" w:lineRule="auto"/>
      <w:ind w:firstLine="360"/>
      <w:jc w:val="both"/>
    </w:pPr>
    <w:rPr>
      <w:sz w:val="22"/>
    </w:rPr>
  </w:style>
  <w:style w:type="paragraph" w:styleId="Titolo1">
    <w:name w:val="heading 1"/>
    <w:basedOn w:val="Normale"/>
    <w:next w:val="Normale"/>
    <w:link w:val="Titolo1Carattere"/>
    <w:uiPriority w:val="9"/>
    <w:qFormat/>
    <w:rsid w:val="00476D4D"/>
    <w:pPr>
      <w:keepNext/>
      <w:ind w:firstLine="0"/>
      <w:jc w:val="center"/>
      <w:outlineLvl w:val="0"/>
    </w:pPr>
    <w:rPr>
      <w:b/>
      <w:smallCaps/>
      <w:kern w:val="28"/>
      <w:sz w:val="36"/>
    </w:rPr>
  </w:style>
  <w:style w:type="paragraph" w:styleId="Titolo2">
    <w:name w:val="heading 2"/>
    <w:basedOn w:val="Normale"/>
    <w:next w:val="Normale"/>
    <w:link w:val="Titolo2Carattere"/>
    <w:uiPriority w:val="9"/>
    <w:qFormat/>
    <w:rsid w:val="00476D4D"/>
    <w:pPr>
      <w:keepNext/>
      <w:ind w:firstLine="0"/>
      <w:jc w:val="center"/>
      <w:outlineLvl w:val="1"/>
    </w:pPr>
    <w:rPr>
      <w:b/>
      <w:smallCaps/>
      <w:sz w:val="28"/>
    </w:rPr>
  </w:style>
  <w:style w:type="paragraph" w:styleId="Titolo3">
    <w:name w:val="heading 3"/>
    <w:basedOn w:val="Normale"/>
    <w:next w:val="Normale"/>
    <w:link w:val="Titolo3Carattere"/>
    <w:qFormat/>
    <w:rsid w:val="00476D4D"/>
    <w:pPr>
      <w:keepNext/>
      <w:ind w:firstLine="0"/>
      <w:jc w:val="left"/>
      <w:outlineLvl w:val="2"/>
    </w:pPr>
    <w:rPr>
      <w:rFonts w:ascii="Times New Roman Bold" w:hAnsi="Times New Roman Bold"/>
      <w:b/>
      <w:sz w:val="24"/>
    </w:rPr>
  </w:style>
  <w:style w:type="paragraph" w:styleId="Titolo4">
    <w:name w:val="heading 4"/>
    <w:basedOn w:val="Normale"/>
    <w:next w:val="Normale"/>
    <w:link w:val="Titolo4Carattere"/>
    <w:qFormat/>
    <w:rsid w:val="00431BD5"/>
    <w:pPr>
      <w:keepNext/>
      <w:spacing w:line="264" w:lineRule="auto"/>
      <w:ind w:firstLine="0"/>
      <w:outlineLvl w:val="3"/>
    </w:pPr>
    <w:rPr>
      <w:b/>
      <w:i/>
    </w:rPr>
  </w:style>
  <w:style w:type="paragraph" w:styleId="Titolo5">
    <w:name w:val="heading 5"/>
    <w:basedOn w:val="Normale"/>
    <w:next w:val="Normale"/>
    <w:qFormat/>
    <w:rsid w:val="00476D4D"/>
    <w:pPr>
      <w:keepNext/>
      <w:ind w:firstLine="0"/>
      <w:outlineLvl w:val="4"/>
    </w:pPr>
    <w:rPr>
      <w:b/>
    </w:rPr>
  </w:style>
  <w:style w:type="paragraph" w:styleId="Titolo6">
    <w:name w:val="heading 6"/>
    <w:basedOn w:val="Normale"/>
    <w:next w:val="Normale"/>
    <w:qFormat/>
    <w:rsid w:val="0073357E"/>
    <w:pPr>
      <w:keepNext/>
      <w:tabs>
        <w:tab w:val="left" w:pos="9540"/>
      </w:tabs>
      <w:ind w:firstLine="0"/>
      <w:outlineLvl w:val="5"/>
    </w:pPr>
    <w:rPr>
      <w:i/>
      <w:color w:val="000000"/>
    </w:rPr>
  </w:style>
  <w:style w:type="paragraph" w:styleId="Titolo7">
    <w:name w:val="heading 7"/>
    <w:basedOn w:val="Normale"/>
    <w:next w:val="Normale"/>
    <w:qFormat/>
    <w:rsid w:val="0073357E"/>
    <w:pPr>
      <w:spacing w:before="240" w:after="60" w:line="240" w:lineRule="auto"/>
      <w:ind w:firstLine="0"/>
      <w:jc w:val="left"/>
      <w:outlineLvl w:val="6"/>
    </w:pPr>
    <w:rPr>
      <w:rFonts w:eastAsia="SimSun"/>
      <w:sz w:val="24"/>
      <w:lang w:eastAsia="zh-CN"/>
    </w:rPr>
  </w:style>
  <w:style w:type="paragraph" w:styleId="Titolo8">
    <w:name w:val="heading 8"/>
    <w:basedOn w:val="Normale"/>
    <w:next w:val="Normale"/>
    <w:qFormat/>
    <w:rsid w:val="0073357E"/>
    <w:pPr>
      <w:keepNext/>
      <w:outlineLvl w:val="7"/>
    </w:pPr>
    <w:rPr>
      <w:b/>
    </w:rPr>
  </w:style>
  <w:style w:type="paragraph" w:styleId="Titolo9">
    <w:name w:val="heading 9"/>
    <w:basedOn w:val="Normale"/>
    <w:next w:val="Normale"/>
    <w:qFormat/>
    <w:rsid w:val="0073357E"/>
    <w:pPr>
      <w:keepNext/>
      <w:outlineLvl w:val="8"/>
    </w:pPr>
    <w:rPr>
      <w: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sid w:val="00476D4D"/>
    <w:rPr>
      <w:rFonts w:ascii="Times New Roman Bold" w:hAnsi="Times New Roman Bold"/>
      <w:b/>
      <w:sz w:val="24"/>
    </w:rPr>
  </w:style>
  <w:style w:type="paragraph" w:customStyle="1" w:styleId="ChapterNumber">
    <w:name w:val="Chapter Number"/>
    <w:rsid w:val="00476D4D"/>
    <w:pPr>
      <w:spacing w:line="288" w:lineRule="auto"/>
      <w:outlineLvl w:val="0"/>
    </w:pPr>
    <w:rPr>
      <w:rFonts w:ascii="Times New Roman Bold" w:hAnsi="Times New Roman Bold"/>
      <w:b/>
      <w:i/>
      <w:noProof/>
      <w:sz w:val="23"/>
    </w:rPr>
  </w:style>
  <w:style w:type="paragraph" w:customStyle="1" w:styleId="FirstPageAuthor">
    <w:name w:val="First Page Author"/>
    <w:rsid w:val="0073357E"/>
    <w:pPr>
      <w:spacing w:line="264" w:lineRule="auto"/>
      <w:jc w:val="center"/>
    </w:pPr>
    <w:rPr>
      <w:b/>
      <w:i/>
      <w:noProof/>
      <w:sz w:val="28"/>
    </w:rPr>
  </w:style>
  <w:style w:type="paragraph" w:customStyle="1" w:styleId="FirstPageAffiliation">
    <w:name w:val="First Page Affiliation"/>
    <w:rsid w:val="00FF7E7B"/>
    <w:pPr>
      <w:spacing w:line="264" w:lineRule="auto"/>
      <w:jc w:val="center"/>
    </w:pPr>
    <w:rPr>
      <w:noProof/>
      <w:sz w:val="23"/>
    </w:rPr>
  </w:style>
  <w:style w:type="paragraph" w:customStyle="1" w:styleId="RunningHead">
    <w:name w:val="Running Head"/>
    <w:rsid w:val="00476D4D"/>
    <w:pPr>
      <w:pBdr>
        <w:bottom w:val="single" w:sz="6" w:space="4" w:color="auto"/>
      </w:pBdr>
      <w:jc w:val="center"/>
    </w:pPr>
    <w:rPr>
      <w:noProof/>
      <w:sz w:val="21"/>
    </w:rPr>
  </w:style>
  <w:style w:type="paragraph" w:customStyle="1" w:styleId="TableCaptions">
    <w:name w:val="Table Captions"/>
    <w:basedOn w:val="Normale"/>
    <w:rsid w:val="00476D4D"/>
    <w:pPr>
      <w:ind w:firstLine="0"/>
      <w:jc w:val="center"/>
    </w:pPr>
    <w:rPr>
      <w:rFonts w:eastAsia="SimSun"/>
      <w:b/>
      <w:szCs w:val="21"/>
    </w:rPr>
  </w:style>
  <w:style w:type="paragraph" w:styleId="Intestazione">
    <w:name w:val="header"/>
    <w:aliases w:val="Even Header"/>
    <w:basedOn w:val="Normale"/>
    <w:link w:val="IntestazioneCarattere"/>
    <w:uiPriority w:val="99"/>
    <w:rsid w:val="0040251B"/>
    <w:pPr>
      <w:pBdr>
        <w:bottom w:val="single" w:sz="4" w:space="4" w:color="auto"/>
      </w:pBdr>
      <w:tabs>
        <w:tab w:val="center" w:pos="4320"/>
        <w:tab w:val="right" w:pos="8640"/>
      </w:tabs>
      <w:spacing w:line="240" w:lineRule="auto"/>
      <w:ind w:firstLine="0"/>
      <w:jc w:val="center"/>
    </w:pPr>
    <w:rPr>
      <w:szCs w:val="21"/>
    </w:rPr>
  </w:style>
  <w:style w:type="paragraph" w:styleId="Testonotaapidipagina">
    <w:name w:val="footnote text"/>
    <w:basedOn w:val="Normale"/>
    <w:link w:val="TestonotaapidipaginaCarattere"/>
    <w:semiHidden/>
    <w:rsid w:val="0073357E"/>
    <w:pPr>
      <w:spacing w:line="240" w:lineRule="auto"/>
      <w:ind w:left="187" w:hanging="187"/>
    </w:pPr>
    <w:rPr>
      <w:sz w:val="17"/>
    </w:rPr>
  </w:style>
  <w:style w:type="paragraph" w:customStyle="1" w:styleId="Source">
    <w:name w:val="Source"/>
    <w:basedOn w:val="Normale"/>
    <w:rsid w:val="00476D4D"/>
    <w:pPr>
      <w:ind w:left="360" w:hanging="360"/>
    </w:pPr>
    <w:rPr>
      <w:sz w:val="19"/>
    </w:rPr>
  </w:style>
  <w:style w:type="paragraph" w:customStyle="1" w:styleId="table">
    <w:name w:val="table"/>
    <w:basedOn w:val="Normale"/>
    <w:rsid w:val="0073357E"/>
    <w:pPr>
      <w:ind w:firstLine="0"/>
      <w:jc w:val="left"/>
    </w:pPr>
    <w:rPr>
      <w:sz w:val="20"/>
    </w:rPr>
  </w:style>
  <w:style w:type="character" w:styleId="Rimandonotaapidipagina">
    <w:name w:val="footnote reference"/>
    <w:semiHidden/>
    <w:rsid w:val="002F441B"/>
    <w:rPr>
      <w:rFonts w:ascii="Times New Roman" w:hAnsi="Times New Roman"/>
      <w:position w:val="0"/>
      <w:sz w:val="17"/>
      <w:vertAlign w:val="superscript"/>
    </w:rPr>
  </w:style>
  <w:style w:type="character" w:styleId="Collegamentoipertestuale">
    <w:name w:val="Hyperlink"/>
    <w:uiPriority w:val="99"/>
    <w:rsid w:val="0073357E"/>
    <w:rPr>
      <w:color w:val="0000FF"/>
      <w:u w:val="single"/>
    </w:rPr>
  </w:style>
  <w:style w:type="paragraph" w:customStyle="1" w:styleId="Abstract">
    <w:name w:val="Abstract"/>
    <w:basedOn w:val="Normale"/>
    <w:rsid w:val="002C538F"/>
    <w:pPr>
      <w:spacing w:line="240" w:lineRule="auto"/>
      <w:ind w:left="360" w:right="360"/>
    </w:pPr>
    <w:rPr>
      <w:sz w:val="20"/>
    </w:rPr>
  </w:style>
  <w:style w:type="paragraph" w:customStyle="1" w:styleId="quota">
    <w:name w:val="quota"/>
    <w:basedOn w:val="Normale"/>
    <w:autoRedefine/>
    <w:rsid w:val="00476D4D"/>
    <w:pPr>
      <w:ind w:left="360" w:right="360"/>
    </w:pPr>
    <w:rPr>
      <w:sz w:val="20"/>
    </w:rPr>
  </w:style>
  <w:style w:type="character" w:styleId="Numeropagina">
    <w:name w:val="page number"/>
    <w:basedOn w:val="Carpredefinitoparagrafo"/>
    <w:rsid w:val="0073357E"/>
  </w:style>
  <w:style w:type="character" w:styleId="Rimandonotadichiusura">
    <w:name w:val="endnote reference"/>
    <w:semiHidden/>
    <w:rsid w:val="0073357E"/>
    <w:rPr>
      <w:vertAlign w:val="superscript"/>
    </w:rPr>
  </w:style>
  <w:style w:type="paragraph" w:styleId="Indice1">
    <w:name w:val="index 1"/>
    <w:basedOn w:val="Normale"/>
    <w:next w:val="Normale"/>
    <w:autoRedefine/>
    <w:semiHidden/>
    <w:rsid w:val="0073357E"/>
    <w:pPr>
      <w:spacing w:line="240" w:lineRule="auto"/>
      <w:ind w:left="240" w:hanging="240"/>
      <w:jc w:val="left"/>
    </w:pPr>
    <w:rPr>
      <w:rFonts w:ascii="Times" w:eastAsia="SimSun" w:hAnsi="Times"/>
      <w:sz w:val="20"/>
      <w:lang w:eastAsia="zh-CN"/>
    </w:rPr>
  </w:style>
  <w:style w:type="paragraph" w:styleId="Titoloindice">
    <w:name w:val="index heading"/>
    <w:basedOn w:val="Normale"/>
    <w:next w:val="Indice1"/>
    <w:semiHidden/>
    <w:rsid w:val="0073357E"/>
    <w:pPr>
      <w:spacing w:before="120" w:after="120" w:line="240" w:lineRule="auto"/>
      <w:ind w:firstLine="0"/>
      <w:jc w:val="left"/>
    </w:pPr>
    <w:rPr>
      <w:rFonts w:ascii="Times" w:eastAsia="SimSun" w:hAnsi="Times"/>
      <w:b/>
      <w:i/>
      <w:sz w:val="20"/>
      <w:lang w:eastAsia="zh-CN"/>
    </w:rPr>
  </w:style>
  <w:style w:type="paragraph" w:styleId="Sommario3">
    <w:name w:val="toc 3"/>
    <w:basedOn w:val="Normale"/>
    <w:next w:val="Normale"/>
    <w:autoRedefine/>
    <w:semiHidden/>
    <w:rsid w:val="006410BB"/>
    <w:pPr>
      <w:spacing w:line="240" w:lineRule="auto"/>
      <w:ind w:left="720" w:right="720" w:hanging="360"/>
      <w:jc w:val="left"/>
    </w:pPr>
    <w:rPr>
      <w:i/>
      <w:iCs/>
      <w:snapToGrid w:val="0"/>
      <w:szCs w:val="22"/>
    </w:rPr>
  </w:style>
  <w:style w:type="paragraph" w:styleId="Testofumetto">
    <w:name w:val="Balloon Text"/>
    <w:basedOn w:val="Normale"/>
    <w:link w:val="TestofumettoCarattere"/>
    <w:uiPriority w:val="99"/>
    <w:semiHidden/>
    <w:rsid w:val="0073357E"/>
    <w:pPr>
      <w:spacing w:line="240" w:lineRule="auto"/>
      <w:ind w:firstLine="0"/>
      <w:jc w:val="left"/>
    </w:pPr>
    <w:rPr>
      <w:rFonts w:ascii="Tahoma" w:hAnsi="Tahoma"/>
      <w:sz w:val="16"/>
    </w:rPr>
  </w:style>
  <w:style w:type="paragraph" w:customStyle="1" w:styleId="Figurecaption">
    <w:name w:val="Figure caption"/>
    <w:basedOn w:val="Normale"/>
    <w:link w:val="FigurecaptionChar"/>
    <w:rsid w:val="0073430C"/>
    <w:pPr>
      <w:spacing w:before="200" w:after="200" w:line="240" w:lineRule="auto"/>
      <w:ind w:firstLine="0"/>
      <w:jc w:val="left"/>
    </w:pPr>
    <w:rPr>
      <w:sz w:val="19"/>
    </w:rPr>
  </w:style>
  <w:style w:type="character" w:customStyle="1" w:styleId="FigurecaptionChar">
    <w:name w:val="Figure caption Char"/>
    <w:link w:val="Figurecaption"/>
    <w:rsid w:val="0073430C"/>
    <w:rPr>
      <w:sz w:val="19"/>
    </w:rPr>
  </w:style>
  <w:style w:type="paragraph" w:customStyle="1" w:styleId="Footnote">
    <w:name w:val="Footnote"/>
    <w:basedOn w:val="Normale"/>
    <w:rsid w:val="00476D4D"/>
    <w:pPr>
      <w:spacing w:line="240" w:lineRule="auto"/>
      <w:ind w:left="360" w:hanging="360"/>
    </w:pPr>
    <w:rPr>
      <w:sz w:val="17"/>
      <w:szCs w:val="17"/>
    </w:rPr>
  </w:style>
  <w:style w:type="paragraph" w:styleId="Testonotadichiusura">
    <w:name w:val="endnote text"/>
    <w:basedOn w:val="Normale"/>
    <w:semiHidden/>
    <w:rsid w:val="006E0AE6"/>
    <w:pPr>
      <w:widowControl w:val="0"/>
      <w:adjustRightInd w:val="0"/>
      <w:spacing w:line="360" w:lineRule="atLeast"/>
      <w:ind w:firstLine="0"/>
      <w:textAlignment w:val="baseline"/>
    </w:pPr>
    <w:rPr>
      <w:rFonts w:eastAsia="SimSun"/>
      <w:sz w:val="20"/>
    </w:rPr>
  </w:style>
  <w:style w:type="paragraph" w:styleId="Sommario1">
    <w:name w:val="toc 1"/>
    <w:basedOn w:val="Normale"/>
    <w:next w:val="Normale"/>
    <w:rsid w:val="009C26F4"/>
    <w:pPr>
      <w:tabs>
        <w:tab w:val="left" w:pos="1440"/>
        <w:tab w:val="right" w:pos="7920"/>
      </w:tabs>
      <w:suppressAutoHyphens/>
      <w:spacing w:before="120"/>
      <w:ind w:left="1440" w:hanging="1440"/>
      <w:jc w:val="left"/>
    </w:pPr>
    <w:rPr>
      <w:rFonts w:ascii="Times New Roman Bold" w:hAnsi="Times New Roman Bold"/>
      <w:b/>
      <w:bCs/>
      <w:szCs w:val="21"/>
    </w:rPr>
  </w:style>
  <w:style w:type="paragraph" w:styleId="Mappadocumento">
    <w:name w:val="Document Map"/>
    <w:basedOn w:val="Normale"/>
    <w:link w:val="MappadocumentoCarattere"/>
    <w:uiPriority w:val="99"/>
    <w:semiHidden/>
    <w:rsid w:val="006E0AE6"/>
    <w:pPr>
      <w:shd w:val="clear" w:color="auto" w:fill="000080"/>
    </w:pPr>
    <w:rPr>
      <w:rFonts w:ascii="Tahoma" w:hAnsi="Tahoma" w:cs="Tahoma"/>
    </w:rPr>
  </w:style>
  <w:style w:type="paragraph" w:customStyle="1" w:styleId="BookTitle1">
    <w:name w:val="Book Title1"/>
    <w:basedOn w:val="Normale"/>
    <w:rsid w:val="00D13733"/>
    <w:pPr>
      <w:widowControl w:val="0"/>
      <w:tabs>
        <w:tab w:val="left" w:pos="1170"/>
        <w:tab w:val="right" w:pos="7920"/>
      </w:tabs>
      <w:autoSpaceDE w:val="0"/>
      <w:autoSpaceDN w:val="0"/>
      <w:adjustRightInd w:val="0"/>
      <w:ind w:firstLine="0"/>
      <w:jc w:val="center"/>
    </w:pPr>
    <w:rPr>
      <w:b/>
      <w:bCs/>
      <w:smallCaps/>
      <w:color w:val="000000"/>
      <w:sz w:val="48"/>
      <w:szCs w:val="48"/>
    </w:rPr>
  </w:style>
  <w:style w:type="paragraph" w:customStyle="1" w:styleId="BookAuthor">
    <w:name w:val="Book Author"/>
    <w:basedOn w:val="Normale"/>
    <w:link w:val="BookAuthorChar"/>
    <w:rsid w:val="00D13733"/>
    <w:pPr>
      <w:widowControl w:val="0"/>
      <w:tabs>
        <w:tab w:val="left" w:pos="1170"/>
        <w:tab w:val="right" w:pos="7920"/>
      </w:tabs>
      <w:autoSpaceDE w:val="0"/>
      <w:autoSpaceDN w:val="0"/>
      <w:adjustRightInd w:val="0"/>
      <w:ind w:firstLine="0"/>
      <w:jc w:val="center"/>
    </w:pPr>
    <w:rPr>
      <w:rFonts w:ascii="Times New Roman Bold" w:hAnsi="Times New Roman Bold" w:cs="Times New Roman Bold"/>
      <w:b/>
      <w:bCs/>
      <w:color w:val="000000"/>
      <w:sz w:val="36"/>
      <w:szCs w:val="36"/>
    </w:rPr>
  </w:style>
  <w:style w:type="character" w:customStyle="1" w:styleId="BookAuthorChar">
    <w:name w:val="Book Author Char"/>
    <w:link w:val="BookAuthor"/>
    <w:rsid w:val="00D13733"/>
    <w:rPr>
      <w:rFonts w:ascii="Times New Roman Bold" w:hAnsi="Times New Roman Bold" w:cs="Times New Roman Bold"/>
      <w:b/>
      <w:bCs/>
      <w:color w:val="000000"/>
      <w:sz w:val="36"/>
      <w:szCs w:val="36"/>
      <w:lang w:val="en-US" w:eastAsia="en-US" w:bidi="ar-SA"/>
    </w:rPr>
  </w:style>
  <w:style w:type="paragraph" w:customStyle="1" w:styleId="Figurecentred">
    <w:name w:val="Figure centred"/>
    <w:basedOn w:val="Normale"/>
    <w:next w:val="Normale"/>
    <w:rsid w:val="00A138DA"/>
    <w:pPr>
      <w:tabs>
        <w:tab w:val="right" w:pos="7920"/>
      </w:tabs>
      <w:ind w:firstLine="0"/>
      <w:jc w:val="center"/>
    </w:pPr>
  </w:style>
  <w:style w:type="paragraph" w:styleId="Sommario2">
    <w:name w:val="toc 2"/>
    <w:basedOn w:val="Normale"/>
    <w:next w:val="Normale"/>
    <w:autoRedefine/>
    <w:rsid w:val="006410BB"/>
    <w:pPr>
      <w:tabs>
        <w:tab w:val="left" w:pos="1440"/>
      </w:tabs>
      <w:suppressAutoHyphens/>
      <w:ind w:left="1440" w:firstLine="0"/>
      <w:jc w:val="left"/>
    </w:pPr>
    <w:rPr>
      <w:i/>
      <w:iCs/>
      <w:szCs w:val="21"/>
    </w:rPr>
  </w:style>
  <w:style w:type="paragraph" w:customStyle="1" w:styleId="Body">
    <w:name w:val="Body"/>
    <w:rsid w:val="001965B3"/>
    <w:pPr>
      <w:pBdr>
        <w:top w:val="nil"/>
        <w:left w:val="nil"/>
        <w:bottom w:val="nil"/>
        <w:right w:val="nil"/>
        <w:between w:val="nil"/>
        <w:bar w:val="nil"/>
      </w:pBdr>
      <w:spacing w:line="264" w:lineRule="auto"/>
      <w:ind w:firstLine="360"/>
      <w:jc w:val="both"/>
    </w:pPr>
    <w:rPr>
      <w:color w:val="000000"/>
      <w:sz w:val="21"/>
      <w:szCs w:val="21"/>
      <w:u w:color="000000"/>
      <w:bdr w:val="nil"/>
    </w:rPr>
  </w:style>
  <w:style w:type="paragraph" w:styleId="Pidipagina">
    <w:name w:val="footer"/>
    <w:basedOn w:val="Normale"/>
    <w:link w:val="PidipaginaCarattere"/>
    <w:uiPriority w:val="99"/>
    <w:unhideWhenUsed/>
    <w:rsid w:val="001965B3"/>
    <w:pPr>
      <w:tabs>
        <w:tab w:val="center" w:pos="4680"/>
        <w:tab w:val="right" w:pos="9360"/>
      </w:tabs>
    </w:pPr>
  </w:style>
  <w:style w:type="character" w:customStyle="1" w:styleId="PidipaginaCarattere">
    <w:name w:val="Piè di pagina Carattere"/>
    <w:basedOn w:val="Carpredefinitoparagrafo"/>
    <w:link w:val="Pidipagina"/>
    <w:uiPriority w:val="99"/>
    <w:rsid w:val="001965B3"/>
    <w:rPr>
      <w:sz w:val="21"/>
    </w:rPr>
  </w:style>
  <w:style w:type="character" w:customStyle="1" w:styleId="IntestazioneCarattere">
    <w:name w:val="Intestazione Carattere"/>
    <w:aliases w:val="Even Header Carattere"/>
    <w:link w:val="Intestazione"/>
    <w:uiPriority w:val="99"/>
    <w:rsid w:val="0040251B"/>
    <w:rPr>
      <w:sz w:val="22"/>
      <w:szCs w:val="21"/>
    </w:rPr>
  </w:style>
  <w:style w:type="paragraph" w:styleId="Citazione">
    <w:name w:val="Quote"/>
    <w:basedOn w:val="Normale"/>
    <w:next w:val="Normale"/>
    <w:link w:val="CitazioneCarattere"/>
    <w:autoRedefine/>
    <w:uiPriority w:val="29"/>
    <w:qFormat/>
    <w:rsid w:val="009D5CF4"/>
    <w:pPr>
      <w:ind w:left="360" w:right="360"/>
    </w:pPr>
    <w:rPr>
      <w:iCs/>
      <w:color w:val="000000" w:themeColor="text1"/>
      <w:sz w:val="20"/>
    </w:rPr>
  </w:style>
  <w:style w:type="character" w:customStyle="1" w:styleId="CitazioneCarattere">
    <w:name w:val="Citazione Carattere"/>
    <w:basedOn w:val="Carpredefinitoparagrafo"/>
    <w:link w:val="Citazione"/>
    <w:uiPriority w:val="29"/>
    <w:rsid w:val="009D5CF4"/>
    <w:rPr>
      <w:iCs/>
      <w:color w:val="000000" w:themeColor="text1"/>
    </w:rPr>
  </w:style>
  <w:style w:type="paragraph" w:customStyle="1" w:styleId="Authors">
    <w:name w:val="Authors"/>
    <w:basedOn w:val="Normale"/>
    <w:next w:val="Normale"/>
    <w:rsid w:val="007B0F25"/>
    <w:pPr>
      <w:framePr w:w="9072" w:hSpace="187" w:vSpace="187" w:wrap="notBeside" w:vAnchor="text" w:hAnchor="page" w:xAlign="center" w:y="1"/>
      <w:autoSpaceDE w:val="0"/>
      <w:autoSpaceDN w:val="0"/>
      <w:spacing w:after="320" w:line="240" w:lineRule="auto"/>
      <w:ind w:firstLine="0"/>
      <w:jc w:val="center"/>
    </w:pPr>
    <w:rPr>
      <w:szCs w:val="22"/>
    </w:rPr>
  </w:style>
  <w:style w:type="character" w:customStyle="1" w:styleId="MemberType">
    <w:name w:val="MemberType"/>
    <w:rsid w:val="007B0F25"/>
    <w:rPr>
      <w:rFonts w:ascii="Times New Roman" w:hAnsi="Times New Roman" w:cs="Times New Roman"/>
      <w:i/>
      <w:iCs/>
      <w:sz w:val="22"/>
      <w:szCs w:val="22"/>
    </w:rPr>
  </w:style>
  <w:style w:type="paragraph" w:styleId="Titolo">
    <w:name w:val="Title"/>
    <w:basedOn w:val="Normale"/>
    <w:next w:val="Normale"/>
    <w:link w:val="TitoloCarattere"/>
    <w:qFormat/>
    <w:rsid w:val="007B0F25"/>
    <w:pPr>
      <w:framePr w:w="9360" w:hSpace="187" w:vSpace="187" w:wrap="notBeside" w:vAnchor="text" w:hAnchor="page" w:xAlign="center" w:y="1"/>
      <w:autoSpaceDE w:val="0"/>
      <w:autoSpaceDN w:val="0"/>
      <w:spacing w:line="240" w:lineRule="auto"/>
      <w:ind w:firstLine="0"/>
      <w:jc w:val="center"/>
    </w:pPr>
    <w:rPr>
      <w:kern w:val="28"/>
      <w:sz w:val="48"/>
      <w:szCs w:val="48"/>
    </w:rPr>
  </w:style>
  <w:style w:type="character" w:customStyle="1" w:styleId="TitoloCarattere">
    <w:name w:val="Titolo Carattere"/>
    <w:basedOn w:val="Carpredefinitoparagrafo"/>
    <w:link w:val="Titolo"/>
    <w:rsid w:val="007B0F25"/>
    <w:rPr>
      <w:kern w:val="28"/>
      <w:sz w:val="48"/>
      <w:szCs w:val="48"/>
    </w:rPr>
  </w:style>
  <w:style w:type="paragraph" w:customStyle="1" w:styleId="References">
    <w:name w:val="References"/>
    <w:basedOn w:val="Normale"/>
    <w:rsid w:val="007B0F25"/>
    <w:pPr>
      <w:numPr>
        <w:numId w:val="1"/>
      </w:numPr>
      <w:autoSpaceDE w:val="0"/>
      <w:autoSpaceDN w:val="0"/>
      <w:spacing w:line="240" w:lineRule="auto"/>
    </w:pPr>
    <w:rPr>
      <w:sz w:val="16"/>
      <w:szCs w:val="16"/>
    </w:rPr>
  </w:style>
  <w:style w:type="paragraph" w:customStyle="1" w:styleId="IndexTerms">
    <w:name w:val="IndexTerms"/>
    <w:basedOn w:val="Normale"/>
    <w:next w:val="Normale"/>
    <w:rsid w:val="007B0F25"/>
    <w:pPr>
      <w:autoSpaceDE w:val="0"/>
      <w:autoSpaceDN w:val="0"/>
      <w:spacing w:line="240" w:lineRule="auto"/>
      <w:ind w:firstLine="202"/>
    </w:pPr>
    <w:rPr>
      <w:b/>
      <w:bCs/>
      <w:sz w:val="18"/>
      <w:szCs w:val="18"/>
    </w:rPr>
  </w:style>
  <w:style w:type="paragraph" w:customStyle="1" w:styleId="Text">
    <w:name w:val="Text"/>
    <w:basedOn w:val="Normale"/>
    <w:rsid w:val="007B0F25"/>
    <w:pPr>
      <w:widowControl w:val="0"/>
      <w:autoSpaceDE w:val="0"/>
      <w:autoSpaceDN w:val="0"/>
      <w:spacing w:line="252" w:lineRule="auto"/>
      <w:ind w:firstLine="202"/>
    </w:pPr>
    <w:rPr>
      <w:sz w:val="20"/>
    </w:rPr>
  </w:style>
  <w:style w:type="paragraph" w:customStyle="1" w:styleId="TableTitle">
    <w:name w:val="Table Title"/>
    <w:basedOn w:val="Normale"/>
    <w:rsid w:val="007B0F25"/>
    <w:pPr>
      <w:autoSpaceDE w:val="0"/>
      <w:autoSpaceDN w:val="0"/>
      <w:spacing w:line="240" w:lineRule="auto"/>
      <w:ind w:firstLine="0"/>
      <w:jc w:val="center"/>
    </w:pPr>
    <w:rPr>
      <w:smallCaps/>
      <w:sz w:val="16"/>
      <w:szCs w:val="16"/>
    </w:rPr>
  </w:style>
  <w:style w:type="paragraph" w:customStyle="1" w:styleId="ReferenceHead">
    <w:name w:val="Reference Head"/>
    <w:basedOn w:val="Titolo1"/>
    <w:rsid w:val="007B0F25"/>
    <w:pPr>
      <w:autoSpaceDE w:val="0"/>
      <w:autoSpaceDN w:val="0"/>
      <w:spacing w:before="240" w:after="80"/>
    </w:pPr>
    <w:rPr>
      <w:b w:val="0"/>
      <w:sz w:val="20"/>
    </w:rPr>
  </w:style>
  <w:style w:type="paragraph" w:customStyle="1" w:styleId="Equation">
    <w:name w:val="Equation"/>
    <w:basedOn w:val="Normale"/>
    <w:next w:val="Normale"/>
    <w:rsid w:val="007B0F25"/>
    <w:pPr>
      <w:widowControl w:val="0"/>
      <w:tabs>
        <w:tab w:val="right" w:pos="5040"/>
      </w:tabs>
      <w:autoSpaceDE w:val="0"/>
      <w:autoSpaceDN w:val="0"/>
      <w:spacing w:line="252" w:lineRule="auto"/>
      <w:ind w:firstLine="0"/>
    </w:pPr>
    <w:rPr>
      <w:sz w:val="20"/>
    </w:rPr>
  </w:style>
  <w:style w:type="character" w:styleId="Collegamentovisitato">
    <w:name w:val="FollowedHyperlink"/>
    <w:rsid w:val="007B0F25"/>
    <w:rPr>
      <w:color w:val="800080"/>
      <w:u w:val="single"/>
    </w:rPr>
  </w:style>
  <w:style w:type="paragraph" w:styleId="Rientrocorpodeltesto">
    <w:name w:val="Body Text Indent"/>
    <w:basedOn w:val="Normale"/>
    <w:link w:val="RientrocorpodeltestoCarattere"/>
    <w:rsid w:val="007B0F25"/>
    <w:pPr>
      <w:autoSpaceDE w:val="0"/>
      <w:autoSpaceDN w:val="0"/>
      <w:spacing w:line="240" w:lineRule="auto"/>
      <w:ind w:left="630" w:hanging="630"/>
      <w:jc w:val="left"/>
    </w:pPr>
    <w:rPr>
      <w:sz w:val="20"/>
      <w:szCs w:val="24"/>
    </w:rPr>
  </w:style>
  <w:style w:type="character" w:customStyle="1" w:styleId="RientrocorpodeltestoCarattere">
    <w:name w:val="Rientro corpo del testo Carattere"/>
    <w:basedOn w:val="Carpredefinitoparagrafo"/>
    <w:link w:val="Rientrocorpodeltesto"/>
    <w:rsid w:val="007B0F25"/>
    <w:rPr>
      <w:szCs w:val="24"/>
    </w:rPr>
  </w:style>
  <w:style w:type="character" w:styleId="Rimandocommento">
    <w:name w:val="annotation reference"/>
    <w:uiPriority w:val="99"/>
    <w:semiHidden/>
    <w:rsid w:val="007B0F25"/>
    <w:rPr>
      <w:sz w:val="16"/>
      <w:szCs w:val="16"/>
    </w:rPr>
  </w:style>
  <w:style w:type="paragraph" w:styleId="Testocommento">
    <w:name w:val="annotation text"/>
    <w:basedOn w:val="Normale"/>
    <w:link w:val="TestocommentoCarattere"/>
    <w:uiPriority w:val="99"/>
    <w:semiHidden/>
    <w:rsid w:val="007B0F25"/>
    <w:pPr>
      <w:autoSpaceDE w:val="0"/>
      <w:autoSpaceDN w:val="0"/>
      <w:spacing w:line="240" w:lineRule="auto"/>
      <w:ind w:firstLine="0"/>
      <w:jc w:val="left"/>
    </w:pPr>
    <w:rPr>
      <w:sz w:val="20"/>
    </w:rPr>
  </w:style>
  <w:style w:type="character" w:customStyle="1" w:styleId="TestocommentoCarattere">
    <w:name w:val="Testo commento Carattere"/>
    <w:basedOn w:val="Carpredefinitoparagrafo"/>
    <w:link w:val="Testocommento"/>
    <w:uiPriority w:val="99"/>
    <w:semiHidden/>
    <w:rsid w:val="007B0F25"/>
  </w:style>
  <w:style w:type="paragraph" w:styleId="Soggettocommento">
    <w:name w:val="annotation subject"/>
    <w:basedOn w:val="Testocommento"/>
    <w:next w:val="Testocommento"/>
    <w:link w:val="SoggettocommentoCarattere"/>
    <w:uiPriority w:val="99"/>
    <w:semiHidden/>
    <w:rsid w:val="007B0F25"/>
    <w:rPr>
      <w:b/>
      <w:bCs/>
    </w:rPr>
  </w:style>
  <w:style w:type="character" w:customStyle="1" w:styleId="SoggettocommentoCarattere">
    <w:name w:val="Soggetto commento Carattere"/>
    <w:basedOn w:val="TestocommentoCarattere"/>
    <w:link w:val="Soggettocommento"/>
    <w:uiPriority w:val="99"/>
    <w:semiHidden/>
    <w:rsid w:val="007B0F25"/>
    <w:rPr>
      <w:b/>
      <w:bCs/>
    </w:rPr>
  </w:style>
  <w:style w:type="paragraph" w:styleId="Paragrafoelenco">
    <w:name w:val="List Paragraph"/>
    <w:basedOn w:val="Normale"/>
    <w:link w:val="ParagrafoelencoCarattere"/>
    <w:uiPriority w:val="34"/>
    <w:qFormat/>
    <w:rsid w:val="007B0F25"/>
    <w:pPr>
      <w:ind w:left="720"/>
      <w:contextualSpacing/>
    </w:pPr>
  </w:style>
  <w:style w:type="character" w:customStyle="1" w:styleId="Titolo1Carattere">
    <w:name w:val="Titolo 1 Carattere"/>
    <w:link w:val="Titolo1"/>
    <w:uiPriority w:val="9"/>
    <w:rsid w:val="00476D4D"/>
    <w:rPr>
      <w:b/>
      <w:smallCaps/>
      <w:kern w:val="28"/>
      <w:sz w:val="36"/>
    </w:rPr>
  </w:style>
  <w:style w:type="character" w:customStyle="1" w:styleId="Titolo2Carattere">
    <w:name w:val="Titolo 2 Carattere"/>
    <w:link w:val="Titolo2"/>
    <w:uiPriority w:val="9"/>
    <w:rsid w:val="00476D4D"/>
    <w:rPr>
      <w:b/>
      <w:smallCaps/>
      <w:sz w:val="28"/>
    </w:rPr>
  </w:style>
  <w:style w:type="character" w:customStyle="1" w:styleId="TestonotaapidipaginaCarattere">
    <w:name w:val="Testo nota a piè di pagina Carattere"/>
    <w:link w:val="Testonotaapidipagina"/>
    <w:semiHidden/>
    <w:rsid w:val="007B0F25"/>
    <w:rPr>
      <w:sz w:val="17"/>
    </w:rPr>
  </w:style>
  <w:style w:type="table" w:customStyle="1" w:styleId="Tabellasemplice-31">
    <w:name w:val="Tabella semplice - 31"/>
    <w:basedOn w:val="Tabellanormale"/>
    <w:uiPriority w:val="43"/>
    <w:rsid w:val="007B0F25"/>
    <w:rPr>
      <w:rFonts w:asciiTheme="minorHAnsi" w:eastAsiaTheme="minorHAnsi" w:hAnsiTheme="minorHAnsi" w:cstheme="minorBidi"/>
      <w:sz w:val="22"/>
      <w:szCs w:val="22"/>
      <w:lang w:val="it-IT"/>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semplice51">
    <w:name w:val="Tabella semplice 51"/>
    <w:basedOn w:val="Tabellanormale"/>
    <w:uiPriority w:val="45"/>
    <w:rsid w:val="007B0F25"/>
    <w:rPr>
      <w:rFonts w:asciiTheme="minorHAnsi" w:eastAsiaTheme="minorHAnsi" w:hAnsiTheme="minorHAnsi" w:cstheme="minorBidi"/>
      <w:sz w:val="22"/>
      <w:szCs w:val="22"/>
      <w:lang w:val="it-IT"/>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semplice-21">
    <w:name w:val="Tabella semplice - 21"/>
    <w:basedOn w:val="Tabellanormale"/>
    <w:uiPriority w:val="42"/>
    <w:rsid w:val="007B0F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41">
    <w:name w:val="Tabella semplice 41"/>
    <w:basedOn w:val="Tabellanormale"/>
    <w:uiPriority w:val="44"/>
    <w:rsid w:val="007B0F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e"/>
    <w:link w:val="EndNoteBibliographyTitleChar"/>
    <w:rsid w:val="007B0F25"/>
    <w:pPr>
      <w:autoSpaceDE w:val="0"/>
      <w:autoSpaceDN w:val="0"/>
      <w:spacing w:line="240" w:lineRule="auto"/>
      <w:ind w:firstLine="0"/>
      <w:jc w:val="center"/>
    </w:pPr>
    <w:rPr>
      <w:noProof/>
      <w:sz w:val="17"/>
    </w:rPr>
  </w:style>
  <w:style w:type="character" w:customStyle="1" w:styleId="EndNoteBibliographyTitleChar">
    <w:name w:val="EndNote Bibliography Title Char"/>
    <w:basedOn w:val="TestonotaapidipaginaCarattere"/>
    <w:link w:val="EndNoteBibliographyTitle"/>
    <w:rsid w:val="007B0F25"/>
    <w:rPr>
      <w:noProof/>
      <w:sz w:val="17"/>
    </w:rPr>
  </w:style>
  <w:style w:type="paragraph" w:customStyle="1" w:styleId="EndNoteBibliography">
    <w:name w:val="EndNote Bibliography"/>
    <w:basedOn w:val="Normale"/>
    <w:link w:val="EndNoteBibliographyChar"/>
    <w:rsid w:val="007B0F25"/>
    <w:pPr>
      <w:autoSpaceDE w:val="0"/>
      <w:autoSpaceDN w:val="0"/>
      <w:spacing w:line="240" w:lineRule="auto"/>
      <w:ind w:firstLine="0"/>
      <w:jc w:val="left"/>
    </w:pPr>
    <w:rPr>
      <w:noProof/>
      <w:sz w:val="17"/>
    </w:rPr>
  </w:style>
  <w:style w:type="character" w:customStyle="1" w:styleId="EndNoteBibliographyChar">
    <w:name w:val="EndNote Bibliography Char"/>
    <w:basedOn w:val="TestonotaapidipaginaCarattere"/>
    <w:link w:val="EndNoteBibliography"/>
    <w:rsid w:val="007B0F25"/>
    <w:rPr>
      <w:noProof/>
      <w:sz w:val="17"/>
    </w:rPr>
  </w:style>
  <w:style w:type="character" w:styleId="Testosegnaposto">
    <w:name w:val="Placeholder Text"/>
    <w:basedOn w:val="Carpredefinitoparagrafo"/>
    <w:uiPriority w:val="99"/>
    <w:semiHidden/>
    <w:rsid w:val="007B0F25"/>
    <w:rPr>
      <w:color w:val="808080"/>
    </w:rPr>
  </w:style>
  <w:style w:type="paragraph" w:styleId="Revisione">
    <w:name w:val="Revision"/>
    <w:hidden/>
    <w:uiPriority w:val="99"/>
    <w:semiHidden/>
    <w:rsid w:val="007B0F25"/>
  </w:style>
  <w:style w:type="table" w:customStyle="1" w:styleId="PlainTable41">
    <w:name w:val="Plain Table 41"/>
    <w:basedOn w:val="Tabellanormale"/>
    <w:uiPriority w:val="44"/>
    <w:rsid w:val="007B0F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a">
    <w:name w:val="Figura"/>
    <w:basedOn w:val="Normale"/>
    <w:link w:val="FiguraCarattere"/>
    <w:qFormat/>
    <w:rsid w:val="007B0F25"/>
    <w:pPr>
      <w:autoSpaceDE w:val="0"/>
      <w:autoSpaceDN w:val="0"/>
      <w:spacing w:line="240" w:lineRule="auto"/>
      <w:ind w:firstLine="0"/>
      <w:jc w:val="center"/>
    </w:pPr>
    <w:rPr>
      <w:rFonts w:asciiTheme="majorHAnsi" w:hAnsiTheme="majorHAnsi" w:cstheme="majorHAnsi"/>
      <w:sz w:val="16"/>
      <w:szCs w:val="16"/>
      <w:lang w:val="it-IT"/>
    </w:rPr>
  </w:style>
  <w:style w:type="character" w:customStyle="1" w:styleId="FiguraCarattere">
    <w:name w:val="Figura Carattere"/>
    <w:basedOn w:val="Carpredefinitoparagrafo"/>
    <w:link w:val="Figura"/>
    <w:rsid w:val="007B0F25"/>
    <w:rPr>
      <w:rFonts w:asciiTheme="majorHAnsi" w:hAnsiTheme="majorHAnsi" w:cstheme="majorHAnsi"/>
      <w:sz w:val="16"/>
      <w:szCs w:val="16"/>
      <w:lang w:val="it-IT"/>
    </w:rPr>
  </w:style>
  <w:style w:type="table" w:styleId="Grigliatabella">
    <w:name w:val="Table Grid"/>
    <w:basedOn w:val="Tabellanormale"/>
    <w:rsid w:val="007B0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erEvenHeaderLinespacingsingle">
    <w:name w:val="Style HeaderEven Header + Line spacing:  single"/>
    <w:basedOn w:val="Intestazione"/>
    <w:rsid w:val="00476D4D"/>
    <w:rPr>
      <w:szCs w:val="20"/>
    </w:rPr>
  </w:style>
  <w:style w:type="character" w:customStyle="1" w:styleId="TestofumettoCarattere">
    <w:name w:val="Testo fumetto Carattere"/>
    <w:basedOn w:val="Carpredefinitoparagrafo"/>
    <w:link w:val="Testofumetto"/>
    <w:uiPriority w:val="99"/>
    <w:semiHidden/>
    <w:rsid w:val="0040251B"/>
    <w:rPr>
      <w:rFonts w:ascii="Tahoma" w:hAnsi="Tahoma"/>
      <w:sz w:val="16"/>
    </w:rPr>
  </w:style>
  <w:style w:type="paragraph" w:customStyle="1" w:styleId="Default">
    <w:name w:val="Default"/>
    <w:rsid w:val="0040251B"/>
    <w:pPr>
      <w:autoSpaceDE w:val="0"/>
      <w:autoSpaceDN w:val="0"/>
      <w:adjustRightInd w:val="0"/>
    </w:pPr>
    <w:rPr>
      <w:rFonts w:eastAsiaTheme="minorHAnsi"/>
      <w:color w:val="000000"/>
      <w:sz w:val="24"/>
      <w:szCs w:val="24"/>
      <w:lang w:val="tr-TR"/>
    </w:rPr>
  </w:style>
  <w:style w:type="paragraph" w:customStyle="1" w:styleId="04-Metinler">
    <w:name w:val="04-Metinler"/>
    <w:basedOn w:val="Normale"/>
    <w:link w:val="04-MetinlerChar"/>
    <w:rsid w:val="0040251B"/>
    <w:pPr>
      <w:spacing w:before="120" w:after="120" w:line="240" w:lineRule="auto"/>
      <w:ind w:firstLine="562"/>
    </w:pPr>
    <w:rPr>
      <w:lang w:val="tr-TR"/>
    </w:rPr>
  </w:style>
  <w:style w:type="character" w:customStyle="1" w:styleId="04-MetinlerChar">
    <w:name w:val="04-Metinler Char"/>
    <w:link w:val="04-Metinler"/>
    <w:rsid w:val="0040251B"/>
    <w:rPr>
      <w:sz w:val="22"/>
      <w:lang w:val="tr-TR"/>
    </w:rPr>
  </w:style>
  <w:style w:type="paragraph" w:customStyle="1" w:styleId="Normal1">
    <w:name w:val="Normal1"/>
    <w:rsid w:val="0040251B"/>
    <w:pPr>
      <w:spacing w:after="200" w:line="276" w:lineRule="auto"/>
    </w:pPr>
    <w:rPr>
      <w:rFonts w:ascii="Calibri" w:eastAsia="Calibri" w:hAnsi="Calibri" w:cs="Calibri"/>
      <w:color w:val="000000"/>
      <w:sz w:val="22"/>
      <w:lang w:val="tr-TR" w:eastAsia="tr-TR"/>
    </w:rPr>
  </w:style>
  <w:style w:type="character" w:customStyle="1" w:styleId="apple-converted-space">
    <w:name w:val="apple-converted-space"/>
    <w:basedOn w:val="Carpredefinitoparagrafo"/>
    <w:rsid w:val="0040251B"/>
  </w:style>
  <w:style w:type="character" w:customStyle="1" w:styleId="A10">
    <w:name w:val="A10"/>
    <w:uiPriority w:val="99"/>
    <w:rsid w:val="0040251B"/>
    <w:rPr>
      <w:color w:val="000000"/>
      <w:sz w:val="19"/>
      <w:szCs w:val="19"/>
    </w:rPr>
  </w:style>
  <w:style w:type="table" w:customStyle="1" w:styleId="Stil1">
    <w:name w:val="Stil1"/>
    <w:basedOn w:val="Tabellasemplice1"/>
    <w:uiPriority w:val="99"/>
    <w:rsid w:val="0040251B"/>
    <w:pPr>
      <w:spacing w:after="0" w:line="240" w:lineRule="auto"/>
    </w:p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1">
    <w:name w:val="Table Simple 1"/>
    <w:basedOn w:val="Tabellanormale"/>
    <w:uiPriority w:val="99"/>
    <w:semiHidden/>
    <w:unhideWhenUsed/>
    <w:rsid w:val="0040251B"/>
    <w:pPr>
      <w:spacing w:after="200" w:line="276" w:lineRule="auto"/>
    </w:pPr>
    <w:rPr>
      <w:rFonts w:asciiTheme="minorHAnsi" w:eastAsiaTheme="minorHAnsi" w:hAnsiTheme="minorHAnsi" w:cstheme="minorBidi"/>
      <w:sz w:val="22"/>
      <w:szCs w:val="22"/>
      <w:lang w:val="tr-T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itolo4Carattere">
    <w:name w:val="Titolo 4 Carattere"/>
    <w:basedOn w:val="Carpredefinitoparagrafo"/>
    <w:link w:val="Titolo4"/>
    <w:rsid w:val="00431BD5"/>
    <w:rPr>
      <w:b/>
      <w:i/>
      <w:sz w:val="22"/>
    </w:rPr>
  </w:style>
  <w:style w:type="character" w:customStyle="1" w:styleId="txt">
    <w:name w:val="txt"/>
    <w:basedOn w:val="Carpredefinitoparagrafo"/>
    <w:rsid w:val="009E6558"/>
  </w:style>
  <w:style w:type="character" w:styleId="Enfasidelicata">
    <w:name w:val="Subtle Emphasis"/>
    <w:uiPriority w:val="19"/>
    <w:qFormat/>
    <w:rsid w:val="009E6558"/>
    <w:rPr>
      <w:i/>
      <w:iCs/>
      <w:color w:val="243F60"/>
    </w:rPr>
  </w:style>
  <w:style w:type="paragraph" w:styleId="NormaleWeb">
    <w:name w:val="Normal (Web)"/>
    <w:basedOn w:val="Normale"/>
    <w:uiPriority w:val="99"/>
    <w:unhideWhenUsed/>
    <w:rsid w:val="009E6558"/>
    <w:pPr>
      <w:spacing w:before="100" w:beforeAutospacing="1" w:after="100" w:afterAutospacing="1" w:line="240" w:lineRule="auto"/>
      <w:ind w:firstLine="0"/>
      <w:jc w:val="left"/>
    </w:pPr>
    <w:rPr>
      <w:rFonts w:eastAsiaTheme="minorEastAsia"/>
      <w:sz w:val="24"/>
      <w:szCs w:val="24"/>
      <w:lang w:val="en-MY" w:eastAsia="en-MY"/>
    </w:rPr>
  </w:style>
  <w:style w:type="paragraph" w:styleId="Corpotesto">
    <w:name w:val="Body Text"/>
    <w:basedOn w:val="Normale"/>
    <w:link w:val="CorpotestoCarattere"/>
    <w:uiPriority w:val="99"/>
    <w:unhideWhenUsed/>
    <w:rsid w:val="008122D3"/>
    <w:pPr>
      <w:spacing w:after="120"/>
    </w:pPr>
  </w:style>
  <w:style w:type="character" w:customStyle="1" w:styleId="CorpotestoCarattere">
    <w:name w:val="Corpo testo Carattere"/>
    <w:basedOn w:val="Carpredefinitoparagrafo"/>
    <w:link w:val="Corpotesto"/>
    <w:uiPriority w:val="99"/>
    <w:rsid w:val="008122D3"/>
    <w:rPr>
      <w:sz w:val="22"/>
    </w:rPr>
  </w:style>
  <w:style w:type="paragraph" w:customStyle="1" w:styleId="ElsTableCaption">
    <w:name w:val="Els_TableCaption"/>
    <w:next w:val="Normale"/>
    <w:rsid w:val="008122D3"/>
    <w:pPr>
      <w:keepNext/>
    </w:pPr>
  </w:style>
  <w:style w:type="paragraph" w:customStyle="1" w:styleId="ElsAbstractText">
    <w:name w:val="Els_AbstractText"/>
    <w:rsid w:val="008122D3"/>
    <w:pPr>
      <w:spacing w:after="80" w:line="200" w:lineRule="exact"/>
      <w:jc w:val="both"/>
    </w:pPr>
    <w:rPr>
      <w:sz w:val="17"/>
    </w:rPr>
  </w:style>
  <w:style w:type="paragraph" w:customStyle="1" w:styleId="ElsHeading1">
    <w:name w:val="Els_Heading1"/>
    <w:next w:val="Normale"/>
    <w:rsid w:val="008122D3"/>
    <w:pPr>
      <w:keepNext/>
      <w:numPr>
        <w:ilvl w:val="3"/>
        <w:numId w:val="2"/>
      </w:numPr>
      <w:spacing w:before="160" w:after="160" w:line="210" w:lineRule="exact"/>
    </w:pPr>
    <w:rPr>
      <w:b/>
      <w:bCs/>
      <w:sz w:val="19"/>
    </w:rPr>
  </w:style>
  <w:style w:type="paragraph" w:customStyle="1" w:styleId="ElsHeading2">
    <w:name w:val="Els_Heading2"/>
    <w:next w:val="Normale"/>
    <w:rsid w:val="008122D3"/>
    <w:pPr>
      <w:numPr>
        <w:ilvl w:val="4"/>
        <w:numId w:val="2"/>
      </w:numPr>
      <w:spacing w:after="160" w:line="210" w:lineRule="exact"/>
    </w:pPr>
    <w:rPr>
      <w:bCs/>
      <w:i/>
      <w:sz w:val="19"/>
    </w:rPr>
  </w:style>
  <w:style w:type="paragraph" w:customStyle="1" w:styleId="ElsHeading3">
    <w:name w:val="Els_Heading3"/>
    <w:next w:val="Normale"/>
    <w:rsid w:val="008122D3"/>
    <w:pPr>
      <w:numPr>
        <w:ilvl w:val="2"/>
        <w:numId w:val="2"/>
      </w:numPr>
      <w:spacing w:after="40" w:line="210" w:lineRule="exact"/>
      <w:outlineLvl w:val="0"/>
    </w:pPr>
    <w:rPr>
      <w:i/>
      <w:spacing w:val="20"/>
      <w:sz w:val="19"/>
    </w:rPr>
  </w:style>
  <w:style w:type="paragraph" w:styleId="Bibliografia">
    <w:name w:val="Bibliography"/>
    <w:basedOn w:val="Normale"/>
    <w:next w:val="Normale"/>
    <w:uiPriority w:val="37"/>
    <w:semiHidden/>
    <w:unhideWhenUsed/>
    <w:rsid w:val="008122D3"/>
    <w:pPr>
      <w:spacing w:line="240" w:lineRule="auto"/>
      <w:ind w:firstLine="0"/>
      <w:jc w:val="left"/>
    </w:pPr>
    <w:rPr>
      <w:sz w:val="24"/>
      <w:szCs w:val="24"/>
    </w:rPr>
  </w:style>
  <w:style w:type="paragraph" w:customStyle="1" w:styleId="p1aAlg">
    <w:name w:val="p1aAlg"/>
    <w:basedOn w:val="Normale"/>
    <w:rsid w:val="008122D3"/>
    <w:pPr>
      <w:numPr>
        <w:numId w:val="3"/>
      </w:numPr>
      <w:spacing w:line="480" w:lineRule="auto"/>
    </w:pPr>
    <w:rPr>
      <w:sz w:val="20"/>
      <w:lang w:val="en-GB" w:eastAsia="it-IT"/>
    </w:rPr>
  </w:style>
  <w:style w:type="character" w:customStyle="1" w:styleId="ParagrafoelencoCarattere">
    <w:name w:val="Paragrafo elenco Carattere"/>
    <w:basedOn w:val="Carpredefinitoparagrafo"/>
    <w:link w:val="Paragrafoelenco"/>
    <w:uiPriority w:val="34"/>
    <w:rsid w:val="008122D3"/>
    <w:rPr>
      <w:sz w:val="22"/>
    </w:rPr>
  </w:style>
  <w:style w:type="paragraph" w:customStyle="1" w:styleId="ElsAffiliation">
    <w:name w:val="Els_Affiliation"/>
    <w:rsid w:val="008122D3"/>
    <w:pPr>
      <w:spacing w:line="200" w:lineRule="exact"/>
    </w:pPr>
    <w:rPr>
      <w:i/>
      <w:sz w:val="16"/>
    </w:rPr>
  </w:style>
  <w:style w:type="paragraph" w:customStyle="1" w:styleId="ElsAuthor">
    <w:name w:val="Els_Author"/>
    <w:next w:val="ElsAffiliation"/>
    <w:rsid w:val="008122D3"/>
    <w:pPr>
      <w:spacing w:after="160" w:line="290" w:lineRule="exact"/>
    </w:pPr>
    <w:rPr>
      <w:sz w:val="24"/>
    </w:rPr>
  </w:style>
  <w:style w:type="paragraph" w:customStyle="1" w:styleId="ElsCorrespondingAuthor">
    <w:name w:val="Els_CorrespondingAuthor"/>
    <w:next w:val="ElsFootnote"/>
    <w:rsid w:val="008122D3"/>
    <w:pPr>
      <w:spacing w:before="120" w:line="200" w:lineRule="exact"/>
    </w:pPr>
    <w:rPr>
      <w:sz w:val="18"/>
    </w:rPr>
  </w:style>
  <w:style w:type="paragraph" w:customStyle="1" w:styleId="ElsFootnote">
    <w:name w:val="Els_Footnote"/>
    <w:rsid w:val="008122D3"/>
    <w:pPr>
      <w:spacing w:before="120" w:line="200" w:lineRule="exact"/>
    </w:pPr>
    <w:rPr>
      <w:sz w:val="18"/>
    </w:rPr>
  </w:style>
  <w:style w:type="character" w:customStyle="1" w:styleId="MappadocumentoCarattere">
    <w:name w:val="Mappa documento Carattere"/>
    <w:basedOn w:val="Carpredefinitoparagrafo"/>
    <w:link w:val="Mappadocumento"/>
    <w:uiPriority w:val="99"/>
    <w:semiHidden/>
    <w:rsid w:val="008122D3"/>
    <w:rPr>
      <w:rFonts w:ascii="Tahoma" w:hAnsi="Tahoma" w:cs="Tahoma"/>
      <w:sz w:val="22"/>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54161">
      <w:bodyDiv w:val="1"/>
      <w:marLeft w:val="0"/>
      <w:marRight w:val="0"/>
      <w:marTop w:val="0"/>
      <w:marBottom w:val="0"/>
      <w:divBdr>
        <w:top w:val="none" w:sz="0" w:space="0" w:color="auto"/>
        <w:left w:val="none" w:sz="0" w:space="0" w:color="auto"/>
        <w:bottom w:val="none" w:sz="0" w:space="0" w:color="auto"/>
        <w:right w:val="none" w:sz="0" w:space="0" w:color="auto"/>
      </w:divBdr>
      <w:divsChild>
        <w:div w:id="1605991624">
          <w:marLeft w:val="0"/>
          <w:marRight w:val="0"/>
          <w:marTop w:val="0"/>
          <w:marBottom w:val="0"/>
          <w:divBdr>
            <w:top w:val="none" w:sz="0" w:space="0" w:color="auto"/>
            <w:left w:val="none" w:sz="0" w:space="0" w:color="auto"/>
            <w:bottom w:val="none" w:sz="0" w:space="0" w:color="auto"/>
            <w:right w:val="none" w:sz="0" w:space="0" w:color="auto"/>
          </w:divBdr>
          <w:divsChild>
            <w:div w:id="1546023533">
              <w:blockQuote w:val="1"/>
              <w:marLeft w:val="0"/>
              <w:marRight w:val="0"/>
              <w:marTop w:val="0"/>
              <w:marBottom w:val="0"/>
              <w:divBdr>
                <w:top w:val="none" w:sz="0" w:space="0" w:color="auto"/>
                <w:left w:val="none" w:sz="0" w:space="0" w:color="auto"/>
                <w:bottom w:val="none" w:sz="0" w:space="0" w:color="auto"/>
                <w:right w:val="none" w:sz="0" w:space="0" w:color="auto"/>
              </w:divBdr>
              <w:divsChild>
                <w:div w:id="21172381">
                  <w:marLeft w:val="0"/>
                  <w:marRight w:val="0"/>
                  <w:marTop w:val="0"/>
                  <w:marBottom w:val="0"/>
                  <w:divBdr>
                    <w:top w:val="none" w:sz="0" w:space="0" w:color="auto"/>
                    <w:left w:val="none" w:sz="0" w:space="0" w:color="auto"/>
                    <w:bottom w:val="none" w:sz="0" w:space="0" w:color="auto"/>
                    <w:right w:val="none" w:sz="0" w:space="0" w:color="auto"/>
                  </w:divBdr>
                </w:div>
                <w:div w:id="290672585">
                  <w:marLeft w:val="0"/>
                  <w:marRight w:val="0"/>
                  <w:marTop w:val="0"/>
                  <w:marBottom w:val="0"/>
                  <w:divBdr>
                    <w:top w:val="none" w:sz="0" w:space="0" w:color="auto"/>
                    <w:left w:val="none" w:sz="0" w:space="0" w:color="auto"/>
                    <w:bottom w:val="none" w:sz="0" w:space="0" w:color="auto"/>
                    <w:right w:val="none" w:sz="0" w:space="0" w:color="auto"/>
                  </w:divBdr>
                </w:div>
                <w:div w:id="640888504">
                  <w:marLeft w:val="0"/>
                  <w:marRight w:val="0"/>
                  <w:marTop w:val="0"/>
                  <w:marBottom w:val="0"/>
                  <w:divBdr>
                    <w:top w:val="none" w:sz="0" w:space="0" w:color="auto"/>
                    <w:left w:val="none" w:sz="0" w:space="0" w:color="auto"/>
                    <w:bottom w:val="none" w:sz="0" w:space="0" w:color="auto"/>
                    <w:right w:val="none" w:sz="0" w:space="0" w:color="auto"/>
                  </w:divBdr>
                </w:div>
                <w:div w:id="877624236">
                  <w:marLeft w:val="0"/>
                  <w:marRight w:val="0"/>
                  <w:marTop w:val="0"/>
                  <w:marBottom w:val="0"/>
                  <w:divBdr>
                    <w:top w:val="none" w:sz="0" w:space="0" w:color="auto"/>
                    <w:left w:val="none" w:sz="0" w:space="0" w:color="auto"/>
                    <w:bottom w:val="none" w:sz="0" w:space="0" w:color="auto"/>
                    <w:right w:val="none" w:sz="0" w:space="0" w:color="auto"/>
                  </w:divBdr>
                </w:div>
                <w:div w:id="1052080274">
                  <w:marLeft w:val="0"/>
                  <w:marRight w:val="0"/>
                  <w:marTop w:val="0"/>
                  <w:marBottom w:val="0"/>
                  <w:divBdr>
                    <w:top w:val="none" w:sz="0" w:space="0" w:color="auto"/>
                    <w:left w:val="none" w:sz="0" w:space="0" w:color="auto"/>
                    <w:bottom w:val="none" w:sz="0" w:space="0" w:color="auto"/>
                    <w:right w:val="none" w:sz="0" w:space="0" w:color="auto"/>
                  </w:divBdr>
                </w:div>
                <w:div w:id="1150709749">
                  <w:marLeft w:val="0"/>
                  <w:marRight w:val="0"/>
                  <w:marTop w:val="0"/>
                  <w:marBottom w:val="0"/>
                  <w:divBdr>
                    <w:top w:val="none" w:sz="0" w:space="0" w:color="auto"/>
                    <w:left w:val="none" w:sz="0" w:space="0" w:color="auto"/>
                    <w:bottom w:val="none" w:sz="0" w:space="0" w:color="auto"/>
                    <w:right w:val="none" w:sz="0" w:space="0" w:color="auto"/>
                  </w:divBdr>
                </w:div>
                <w:div w:id="1474712738">
                  <w:marLeft w:val="0"/>
                  <w:marRight w:val="0"/>
                  <w:marTop w:val="0"/>
                  <w:marBottom w:val="0"/>
                  <w:divBdr>
                    <w:top w:val="none" w:sz="0" w:space="0" w:color="auto"/>
                    <w:left w:val="none" w:sz="0" w:space="0" w:color="auto"/>
                    <w:bottom w:val="none" w:sz="0" w:space="0" w:color="auto"/>
                    <w:right w:val="none" w:sz="0" w:space="0" w:color="auto"/>
                  </w:divBdr>
                </w:div>
                <w:div w:id="1528256526">
                  <w:marLeft w:val="0"/>
                  <w:marRight w:val="0"/>
                  <w:marTop w:val="0"/>
                  <w:marBottom w:val="0"/>
                  <w:divBdr>
                    <w:top w:val="none" w:sz="0" w:space="0" w:color="auto"/>
                    <w:left w:val="none" w:sz="0" w:space="0" w:color="auto"/>
                    <w:bottom w:val="none" w:sz="0" w:space="0" w:color="auto"/>
                    <w:right w:val="none" w:sz="0" w:space="0" w:color="auto"/>
                  </w:divBdr>
                </w:div>
                <w:div w:id="16165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17B8F-9470-4B97-9B92-88A45404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3696</Words>
  <Characters>21068</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Chapter 1</vt:lpstr>
      <vt:lpstr>Chapter 1</vt:lpstr>
    </vt:vector>
  </TitlesOfParts>
  <Company>Nova Science Publishers, Inc.</Company>
  <LinksUpToDate>false</LinksUpToDate>
  <CharactersWithSpaces>24715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Frank Columbus</dc:creator>
  <cp:lastModifiedBy>Loris Nanni</cp:lastModifiedBy>
  <cp:revision>2</cp:revision>
  <cp:lastPrinted>2017-05-14T10:52:00Z</cp:lastPrinted>
  <dcterms:created xsi:type="dcterms:W3CDTF">2017-05-15T22:48:00Z</dcterms:created>
  <dcterms:modified xsi:type="dcterms:W3CDTF">2017-05-15T22:48:00Z</dcterms:modified>
</cp:coreProperties>
</file>