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9C110F" w14:textId="75672818" w:rsidR="008607A2" w:rsidRPr="00B2758A" w:rsidRDefault="00B2758A" w:rsidP="00B2758A">
      <w:pPr>
        <w:pStyle w:val="ElsArticleTitle"/>
        <w:spacing w:line="480" w:lineRule="auto"/>
        <w:ind w:left="720" w:hanging="720"/>
        <w:jc w:val="center"/>
        <w:rPr>
          <w:sz w:val="32"/>
          <w:szCs w:val="32"/>
        </w:rPr>
      </w:pPr>
      <w:r w:rsidRPr="00B2758A">
        <w:rPr>
          <w:sz w:val="32"/>
          <w:szCs w:val="32"/>
        </w:rPr>
        <w:t>T</w:t>
      </w:r>
      <w:r w:rsidR="00435F2C" w:rsidRPr="00B2758A">
        <w:rPr>
          <w:sz w:val="32"/>
          <w:szCs w:val="32"/>
        </w:rPr>
        <w:t>exture descriptors, voxels, and cognitive tests for the early diagnosis of Alzheimer’s disease</w:t>
      </w:r>
    </w:p>
    <w:p w14:paraId="64471FA0" w14:textId="56111DCA" w:rsidR="008607A2" w:rsidRPr="00B2758A" w:rsidRDefault="00435F2C" w:rsidP="00B2758A">
      <w:pPr>
        <w:pStyle w:val="ElsAuthor"/>
        <w:spacing w:line="480" w:lineRule="auto"/>
        <w:rPr>
          <w:szCs w:val="24"/>
        </w:rPr>
      </w:pPr>
      <w:r w:rsidRPr="00B2758A">
        <w:rPr>
          <w:szCs w:val="24"/>
        </w:rPr>
        <w:t xml:space="preserve">Loris </w:t>
      </w:r>
      <w:proofErr w:type="spellStart"/>
      <w:r w:rsidRPr="00B2758A">
        <w:rPr>
          <w:szCs w:val="24"/>
        </w:rPr>
        <w:t>Nanni</w:t>
      </w:r>
      <w:r w:rsidRPr="00B2758A">
        <w:rPr>
          <w:szCs w:val="24"/>
          <w:vertAlign w:val="superscript"/>
        </w:rPr>
        <w:t>a</w:t>
      </w:r>
      <w:proofErr w:type="spellEnd"/>
      <w:r w:rsidRPr="00B2758A">
        <w:rPr>
          <w:szCs w:val="24"/>
        </w:rPr>
        <w:t xml:space="preserve">, Sheryl </w:t>
      </w:r>
      <w:proofErr w:type="spellStart"/>
      <w:r w:rsidRPr="00B2758A">
        <w:rPr>
          <w:szCs w:val="24"/>
        </w:rPr>
        <w:t>Brahnam</w:t>
      </w:r>
      <w:r w:rsidRPr="00B2758A">
        <w:rPr>
          <w:szCs w:val="24"/>
          <w:vertAlign w:val="superscript"/>
        </w:rPr>
        <w:t>b</w:t>
      </w:r>
      <w:proofErr w:type="spellEnd"/>
      <w:r w:rsidRPr="00B2758A">
        <w:rPr>
          <w:szCs w:val="24"/>
        </w:rPr>
        <w:t>, Christian Salvatore</w:t>
      </w:r>
      <w:r w:rsidRPr="00B2758A">
        <w:rPr>
          <w:szCs w:val="24"/>
          <w:vertAlign w:val="superscript"/>
        </w:rPr>
        <w:t xml:space="preserve"> c, </w:t>
      </w:r>
      <w:r w:rsidRPr="00B2758A">
        <w:rPr>
          <w:rStyle w:val="Richiamoallanotaapidipagina"/>
          <w:szCs w:val="24"/>
        </w:rPr>
        <w:footnoteReference w:id="1"/>
      </w:r>
      <w:r w:rsidRPr="00B2758A">
        <w:rPr>
          <w:szCs w:val="24"/>
        </w:rPr>
        <w:t xml:space="preserve"> Isabella </w:t>
      </w:r>
      <w:proofErr w:type="spellStart"/>
      <w:r w:rsidRPr="00B2758A">
        <w:rPr>
          <w:szCs w:val="24"/>
        </w:rPr>
        <w:t>Castiglioni</w:t>
      </w:r>
      <w:r w:rsidRPr="00B2758A">
        <w:rPr>
          <w:szCs w:val="24"/>
          <w:vertAlign w:val="superscript"/>
        </w:rPr>
        <w:t>c</w:t>
      </w:r>
      <w:proofErr w:type="spellEnd"/>
      <w:r w:rsidR="00D25008" w:rsidRPr="00B2758A">
        <w:rPr>
          <w:szCs w:val="24"/>
          <w:vertAlign w:val="superscript"/>
        </w:rPr>
        <w:t>*</w:t>
      </w:r>
      <w:r w:rsidRPr="00B2758A">
        <w:rPr>
          <w:szCs w:val="24"/>
        </w:rPr>
        <w:t xml:space="preserve">, and the </w:t>
      </w:r>
      <w:proofErr w:type="gramStart"/>
      <w:r w:rsidRPr="00B2758A">
        <w:rPr>
          <w:szCs w:val="24"/>
        </w:rPr>
        <w:t>Alzheimer’s Disease</w:t>
      </w:r>
      <w:proofErr w:type="gramEnd"/>
      <w:r w:rsidRPr="00B2758A">
        <w:rPr>
          <w:szCs w:val="24"/>
        </w:rPr>
        <w:t xml:space="preserve"> Neuroimaging Initiative</w:t>
      </w:r>
      <w:r w:rsidRPr="00B2758A">
        <w:rPr>
          <w:szCs w:val="24"/>
          <w:vertAlign w:val="superscript"/>
        </w:rPr>
        <w:t xml:space="preserve"> +</w:t>
      </w:r>
    </w:p>
    <w:p w14:paraId="1795194A" w14:textId="77777777" w:rsidR="008607A2" w:rsidRPr="00B2758A" w:rsidRDefault="00435F2C" w:rsidP="00B2758A">
      <w:pPr>
        <w:pStyle w:val="ElsAffiliation"/>
        <w:spacing w:line="480" w:lineRule="auto"/>
        <w:rPr>
          <w:sz w:val="22"/>
          <w:szCs w:val="24"/>
        </w:rPr>
      </w:pPr>
      <w:proofErr w:type="gramStart"/>
      <w:r w:rsidRPr="00B2758A">
        <w:rPr>
          <w:sz w:val="22"/>
          <w:szCs w:val="24"/>
          <w:vertAlign w:val="superscript"/>
        </w:rPr>
        <w:t>a</w:t>
      </w:r>
      <w:proofErr w:type="gramEnd"/>
      <w:r w:rsidRPr="00B2758A">
        <w:rPr>
          <w:sz w:val="22"/>
          <w:szCs w:val="24"/>
        </w:rPr>
        <w:t xml:space="preserve"> Department of Information Engineering, University of Padua, Via </w:t>
      </w:r>
      <w:proofErr w:type="spellStart"/>
      <w:r w:rsidRPr="00B2758A">
        <w:rPr>
          <w:sz w:val="22"/>
          <w:szCs w:val="24"/>
        </w:rPr>
        <w:t>Gradenigo</w:t>
      </w:r>
      <w:proofErr w:type="spellEnd"/>
      <w:r w:rsidRPr="00B2758A">
        <w:rPr>
          <w:sz w:val="22"/>
          <w:szCs w:val="24"/>
        </w:rPr>
        <w:t>, 6/A, 35131 Padua, Italy</w:t>
      </w:r>
    </w:p>
    <w:p w14:paraId="4DF7EF65" w14:textId="77777777" w:rsidR="008607A2" w:rsidRPr="00B2758A" w:rsidRDefault="00435F2C" w:rsidP="00B2758A">
      <w:pPr>
        <w:pStyle w:val="ElsAffiliation"/>
        <w:spacing w:line="480" w:lineRule="auto"/>
        <w:rPr>
          <w:sz w:val="22"/>
          <w:szCs w:val="24"/>
        </w:rPr>
      </w:pPr>
      <w:proofErr w:type="gramStart"/>
      <w:r w:rsidRPr="00B2758A">
        <w:rPr>
          <w:sz w:val="22"/>
          <w:szCs w:val="24"/>
          <w:vertAlign w:val="superscript"/>
        </w:rPr>
        <w:t>b</w:t>
      </w:r>
      <w:proofErr w:type="gramEnd"/>
      <w:r w:rsidRPr="00B2758A">
        <w:rPr>
          <w:sz w:val="22"/>
          <w:szCs w:val="24"/>
        </w:rPr>
        <w:t xml:space="preserve"> Department of Management and Computer Information Systems, Glass Hall, Room 387, Missouri State University, Springfield, MO 65804, USA. E-mail: sbrahnam@missouristate.edu</w:t>
      </w:r>
    </w:p>
    <w:p w14:paraId="3BA7C26B" w14:textId="77777777" w:rsidR="008607A2" w:rsidRPr="00B2758A" w:rsidRDefault="00435F2C" w:rsidP="00B2758A">
      <w:pPr>
        <w:pStyle w:val="ElsAffiliation"/>
        <w:spacing w:line="480" w:lineRule="auto"/>
        <w:rPr>
          <w:sz w:val="22"/>
          <w:szCs w:val="24"/>
        </w:rPr>
      </w:pPr>
      <w:proofErr w:type="gramStart"/>
      <w:r w:rsidRPr="00B2758A">
        <w:rPr>
          <w:sz w:val="22"/>
          <w:szCs w:val="24"/>
          <w:vertAlign w:val="superscript"/>
        </w:rPr>
        <w:t>c</w:t>
      </w:r>
      <w:proofErr w:type="gramEnd"/>
      <w:r w:rsidRPr="00B2758A">
        <w:rPr>
          <w:sz w:val="22"/>
          <w:szCs w:val="24"/>
        </w:rPr>
        <w:t xml:space="preserve"> Institute of Molecular </w:t>
      </w:r>
      <w:proofErr w:type="spellStart"/>
      <w:r w:rsidRPr="00B2758A">
        <w:rPr>
          <w:sz w:val="22"/>
          <w:szCs w:val="24"/>
        </w:rPr>
        <w:t>Bioimaging</w:t>
      </w:r>
      <w:proofErr w:type="spellEnd"/>
      <w:r w:rsidRPr="00B2758A">
        <w:rPr>
          <w:sz w:val="22"/>
          <w:szCs w:val="24"/>
        </w:rPr>
        <w:t xml:space="preserve"> and Physiology, National Research Council (IBFM-CNR), Via </w:t>
      </w:r>
      <w:proofErr w:type="spellStart"/>
      <w:r w:rsidRPr="00B2758A">
        <w:rPr>
          <w:sz w:val="22"/>
          <w:szCs w:val="24"/>
        </w:rPr>
        <w:t>F.lli</w:t>
      </w:r>
      <w:proofErr w:type="spellEnd"/>
      <w:r w:rsidRPr="00B2758A">
        <w:rPr>
          <w:sz w:val="22"/>
          <w:szCs w:val="24"/>
        </w:rPr>
        <w:t xml:space="preserve"> </w:t>
      </w:r>
      <w:proofErr w:type="spellStart"/>
      <w:r w:rsidRPr="00B2758A">
        <w:rPr>
          <w:sz w:val="22"/>
          <w:szCs w:val="24"/>
        </w:rPr>
        <w:t>Cervi</w:t>
      </w:r>
      <w:proofErr w:type="spellEnd"/>
      <w:r w:rsidRPr="00B2758A">
        <w:rPr>
          <w:sz w:val="22"/>
          <w:szCs w:val="24"/>
        </w:rPr>
        <w:t xml:space="preserve">, 93, 20090 </w:t>
      </w:r>
      <w:proofErr w:type="spellStart"/>
      <w:r w:rsidRPr="00B2758A">
        <w:rPr>
          <w:sz w:val="22"/>
          <w:szCs w:val="24"/>
        </w:rPr>
        <w:t>Segrate</w:t>
      </w:r>
      <w:proofErr w:type="spellEnd"/>
      <w:r w:rsidRPr="00B2758A">
        <w:rPr>
          <w:sz w:val="22"/>
          <w:szCs w:val="24"/>
        </w:rPr>
        <w:t>, Milano, Italy</w:t>
      </w:r>
    </w:p>
    <w:p w14:paraId="0B9E8F34" w14:textId="77777777" w:rsidR="00B2758A" w:rsidRPr="00B2758A" w:rsidRDefault="00B2758A" w:rsidP="00B2758A">
      <w:pPr>
        <w:pStyle w:val="ElsAffiliation"/>
        <w:spacing w:line="480" w:lineRule="auto"/>
        <w:rPr>
          <w:sz w:val="24"/>
          <w:szCs w:val="24"/>
        </w:rPr>
      </w:pPr>
    </w:p>
    <w:p w14:paraId="7C7805DA" w14:textId="77777777" w:rsidR="00B2758A" w:rsidRPr="00B2758A" w:rsidRDefault="00B2758A" w:rsidP="00B2758A">
      <w:pPr>
        <w:pStyle w:val="ElsAbstractText"/>
        <w:spacing w:line="480" w:lineRule="auto"/>
        <w:rPr>
          <w:color w:val="auto"/>
          <w:sz w:val="24"/>
          <w:szCs w:val="24"/>
        </w:rPr>
      </w:pPr>
    </w:p>
    <w:p w14:paraId="23857881" w14:textId="526CAD87" w:rsidR="00B2758A" w:rsidRPr="00B2758A" w:rsidRDefault="00B2758A" w:rsidP="00B2758A">
      <w:pPr>
        <w:pStyle w:val="ElsAbstractText"/>
        <w:spacing w:line="480" w:lineRule="auto"/>
        <w:rPr>
          <w:color w:val="auto"/>
          <w:sz w:val="24"/>
          <w:szCs w:val="24"/>
        </w:rPr>
      </w:pPr>
      <w:r w:rsidRPr="00B2758A">
        <w:rPr>
          <w:color w:val="auto"/>
          <w:sz w:val="24"/>
          <w:szCs w:val="24"/>
        </w:rPr>
        <w:t>Abstract</w:t>
      </w:r>
    </w:p>
    <w:p w14:paraId="0BD21172" w14:textId="77777777" w:rsidR="00B2758A" w:rsidRPr="00B2758A" w:rsidRDefault="00B2758A" w:rsidP="00B2758A">
      <w:pPr>
        <w:pStyle w:val="ElsAbstractText"/>
        <w:spacing w:line="480" w:lineRule="auto"/>
        <w:rPr>
          <w:rStyle w:val="CollegamentoInternet"/>
          <w:sz w:val="24"/>
          <w:szCs w:val="24"/>
        </w:rPr>
      </w:pPr>
      <w:r w:rsidRPr="00B2758A">
        <w:rPr>
          <w:color w:val="auto"/>
          <w:sz w:val="24"/>
          <w:szCs w:val="24"/>
        </w:rPr>
        <w:t xml:space="preserve">A method for performing early diagnosis of Alzheimer's </w:t>
      </w:r>
      <w:proofErr w:type="gramStart"/>
      <w:r w:rsidRPr="00B2758A">
        <w:rPr>
          <w:color w:val="auto"/>
          <w:sz w:val="24"/>
          <w:szCs w:val="24"/>
        </w:rPr>
        <w:t>Disease</w:t>
      </w:r>
      <w:proofErr w:type="gramEnd"/>
      <w:r w:rsidRPr="00B2758A">
        <w:rPr>
          <w:color w:val="auto"/>
          <w:sz w:val="24"/>
          <w:szCs w:val="24"/>
        </w:rPr>
        <w:t xml:space="preserve"> (AD) is proposed in this paper that combines separate SVMs trained on different texture descriptors extracted from slices of MRI that represent the Magnetic Resonance Image as well as separate SVMs trained on markers built from the voxels of MRIs. To reduce computation time, both texture features and voxel-based features are selected using different feature selection algorithms. To enhance performance, a combined biomarker that includes the age of each subject and several cognitive measures </w:t>
      </w:r>
      <w:proofErr w:type="gramStart"/>
      <w:r w:rsidRPr="00B2758A">
        <w:rPr>
          <w:color w:val="auto"/>
          <w:sz w:val="24"/>
          <w:szCs w:val="24"/>
        </w:rPr>
        <w:t>are used</w:t>
      </w:r>
      <w:proofErr w:type="gramEnd"/>
      <w:r w:rsidRPr="00B2758A">
        <w:rPr>
          <w:color w:val="auto"/>
          <w:sz w:val="24"/>
          <w:szCs w:val="24"/>
        </w:rPr>
        <w:t xml:space="preserve"> to train another SVM. These SVMs </w:t>
      </w:r>
      <w:proofErr w:type="gramStart"/>
      <w:r w:rsidRPr="00B2758A">
        <w:rPr>
          <w:color w:val="auto"/>
          <w:sz w:val="24"/>
          <w:szCs w:val="24"/>
        </w:rPr>
        <w:t>are then combined</w:t>
      </w:r>
      <w:proofErr w:type="gramEnd"/>
      <w:r w:rsidRPr="00B2758A">
        <w:rPr>
          <w:color w:val="auto"/>
          <w:sz w:val="24"/>
          <w:szCs w:val="24"/>
        </w:rPr>
        <w:t xml:space="preserve"> by weighted-sum rule for a final decision. Moreover, we have tested the performance of five different convolutional neural networks fine-tuned for MRI classification. </w:t>
      </w:r>
      <w:r w:rsidRPr="00B2758A">
        <w:rPr>
          <w:sz w:val="24"/>
          <w:szCs w:val="24"/>
        </w:rPr>
        <w:t xml:space="preserve">The evaluation of our system on the ADNI dataset shows the efficacy of the proposed ensemble and demonstrates a significant contribution in accurate prediction of AD. </w:t>
      </w:r>
      <w:r w:rsidRPr="00B2758A">
        <w:rPr>
          <w:sz w:val="24"/>
          <w:szCs w:val="24"/>
        </w:rPr>
        <w:lastRenderedPageBreak/>
        <w:t xml:space="preserve">The code for reproducing all experiments will be available at </w:t>
      </w:r>
      <w:hyperlink r:id="rId8">
        <w:r w:rsidRPr="00B2758A">
          <w:rPr>
            <w:rStyle w:val="CollegamentoInternet"/>
            <w:sz w:val="24"/>
            <w:szCs w:val="24"/>
          </w:rPr>
          <w:t>https://www.dropbox.com/s/bguw035yrqz0pwp/ElencoCode.docx?dl=0</w:t>
        </w:r>
      </w:hyperlink>
    </w:p>
    <w:p w14:paraId="14F3EFC0" w14:textId="77777777" w:rsidR="00B2758A" w:rsidRPr="00B2758A" w:rsidRDefault="00B2758A" w:rsidP="00B2758A">
      <w:pPr>
        <w:pStyle w:val="ElsAbstractText"/>
        <w:spacing w:line="480" w:lineRule="auto"/>
        <w:rPr>
          <w:rStyle w:val="CollegamentoInternet"/>
          <w:sz w:val="24"/>
          <w:szCs w:val="24"/>
        </w:rPr>
      </w:pPr>
    </w:p>
    <w:p w14:paraId="6D41481A" w14:textId="77777777" w:rsidR="00B2758A" w:rsidRPr="00B2758A" w:rsidRDefault="00B2758A" w:rsidP="00B2758A">
      <w:pPr>
        <w:pStyle w:val="ElsAbstractText"/>
        <w:spacing w:line="480" w:lineRule="auto"/>
        <w:rPr>
          <w:color w:val="auto"/>
          <w:sz w:val="24"/>
          <w:szCs w:val="24"/>
        </w:rPr>
      </w:pPr>
      <w:r w:rsidRPr="00B2758A">
        <w:rPr>
          <w:color w:val="auto"/>
          <w:sz w:val="24"/>
          <w:szCs w:val="24"/>
        </w:rPr>
        <w:t xml:space="preserve">Keywords: </w:t>
      </w:r>
      <w:proofErr w:type="gramStart"/>
      <w:r w:rsidRPr="00B2758A">
        <w:rPr>
          <w:color w:val="auto"/>
          <w:sz w:val="24"/>
          <w:szCs w:val="24"/>
        </w:rPr>
        <w:t>Alzheimer’s Disease</w:t>
      </w:r>
      <w:proofErr w:type="gramEnd"/>
      <w:r w:rsidRPr="00B2758A">
        <w:rPr>
          <w:color w:val="auto"/>
          <w:sz w:val="24"/>
          <w:szCs w:val="24"/>
        </w:rPr>
        <w:t>, ensemble of classifiers, pattern recognition, feature selection.</w:t>
      </w:r>
    </w:p>
    <w:p w14:paraId="2F849197" w14:textId="77777777" w:rsidR="00B2758A" w:rsidRPr="00B2758A" w:rsidRDefault="00B2758A" w:rsidP="00B2758A">
      <w:pPr>
        <w:pStyle w:val="ElsAffiliation"/>
        <w:spacing w:line="480" w:lineRule="auto"/>
        <w:rPr>
          <w:sz w:val="24"/>
          <w:szCs w:val="24"/>
        </w:rPr>
      </w:pPr>
    </w:p>
    <w:p w14:paraId="2DDA5CB6" w14:textId="77777777" w:rsidR="008607A2" w:rsidRPr="00B2758A" w:rsidRDefault="008607A2" w:rsidP="00B2758A">
      <w:pPr>
        <w:pStyle w:val="ElsAffiliation"/>
        <w:spacing w:line="480" w:lineRule="auto"/>
        <w:rPr>
          <w:sz w:val="24"/>
          <w:szCs w:val="24"/>
        </w:rPr>
      </w:pPr>
    </w:p>
    <w:p w14:paraId="2D2383CA" w14:textId="77777777" w:rsidR="008607A2" w:rsidRPr="00B2758A" w:rsidRDefault="008607A2" w:rsidP="00B2758A">
      <w:pPr>
        <w:spacing w:line="480" w:lineRule="auto"/>
        <w:sectPr w:rsidR="008607A2" w:rsidRPr="00B2758A">
          <w:headerReference w:type="default" r:id="rId9"/>
          <w:pgSz w:w="11906" w:h="16838"/>
          <w:pgMar w:top="1440" w:right="766" w:bottom="840" w:left="766" w:header="720" w:footer="0" w:gutter="0"/>
          <w:pgNumType w:start="1"/>
          <w:cols w:space="720"/>
          <w:formProt w:val="0"/>
          <w:docGrid w:linePitch="240" w:charSpace="-6145"/>
        </w:sectPr>
      </w:pPr>
    </w:p>
    <w:p w14:paraId="4683B5C6" w14:textId="61DA37E1" w:rsidR="008607A2" w:rsidRPr="00B2758A" w:rsidRDefault="00435F2C" w:rsidP="00B2758A">
      <w:pPr>
        <w:pStyle w:val="ElsHeading1"/>
        <w:numPr>
          <w:ilvl w:val="0"/>
          <w:numId w:val="1"/>
        </w:numPr>
        <w:spacing w:line="480" w:lineRule="auto"/>
        <w:rPr>
          <w:sz w:val="24"/>
          <w:szCs w:val="24"/>
        </w:rPr>
      </w:pPr>
      <w:r w:rsidRPr="00B2758A">
        <w:rPr>
          <w:sz w:val="24"/>
          <w:szCs w:val="24"/>
        </w:rPr>
        <w:t>Introduction</w:t>
      </w:r>
    </w:p>
    <w:p w14:paraId="45E13B28" w14:textId="328B9D37" w:rsidR="008607A2" w:rsidRPr="00B2758A" w:rsidRDefault="00435F2C" w:rsidP="00B2758A">
      <w:pPr>
        <w:pStyle w:val="ElsParagraph"/>
        <w:spacing w:line="480" w:lineRule="auto"/>
        <w:rPr>
          <w:color w:val="auto"/>
          <w:sz w:val="24"/>
          <w:szCs w:val="24"/>
        </w:rPr>
      </w:pPr>
      <w:r w:rsidRPr="00B2758A">
        <w:rPr>
          <w:color w:val="auto"/>
          <w:sz w:val="24"/>
          <w:szCs w:val="24"/>
        </w:rPr>
        <w:t xml:space="preserve">Today over forty-seven million people around the world are affected by Alzheimer’s Disease (AD) </w:t>
      </w:r>
      <w:r w:rsidR="00C20758" w:rsidRPr="00B2758A">
        <w:rPr>
          <w:color w:val="auto"/>
          <w:sz w:val="24"/>
          <w:szCs w:val="24"/>
        </w:rPr>
        <w:fldChar w:fldCharType="begin"/>
      </w:r>
      <w:r w:rsidR="00C20758" w:rsidRPr="00B2758A">
        <w:rPr>
          <w:color w:val="auto"/>
          <w:sz w:val="24"/>
          <w:szCs w:val="24"/>
        </w:rPr>
        <w:instrText xml:space="preserve"> ADDIN EN.CITE &lt;EndNote&gt;&lt;Cite&gt;&lt;Author&gt;Alzheimer&amp;apos;s Disease International&lt;/Author&gt;&lt;Year&gt;2015&lt;/Year&gt;&lt;RecNum&gt;5474&lt;/RecNum&gt;&lt;DisplayText&gt;(Alzheimer&amp;apos;s Disease International, 2015a, 2015b)&lt;/DisplayText&gt;&lt;record&gt;&lt;rec-number&gt;5474&lt;/rec-number&gt;&lt;foreign-keys&gt;&lt;key app="EN" db-id="9fezwzavpz9taoev52qv2e5qvxtaddertve2" timestamp="1517378510"&gt;5474&lt;/key&gt;&lt;/foreign-keys&gt;&lt;ref-type name="Report"&gt;27&lt;/ref-type&gt;&lt;contributors&gt;&lt;authors&gt;&lt;author&gt;Alzheimer&amp;apos;s Disease International,&lt;/author&gt;&lt;/authors&gt;&lt;/contributors&gt;&lt;titles&gt;&lt;title&gt;Dementia statistics: Numbers of people with dementia&lt;/title&gt;&lt;/titles&gt;&lt;dates&gt;&lt;year&gt;2015&lt;/year&gt;&lt;/dates&gt;&lt;pub-location&gt;&lt;style face="underline" font="default" size="100%"&gt;https://www.alz.co.uk/research/statistics&lt;/style&gt;&lt;/pub-location&gt;&lt;urls&gt;&lt;/urls&gt;&lt;/record&gt;&lt;/Cite&gt;&lt;Cite&gt;&lt;Author&gt;Alzheimer&amp;apos;s Disease International&lt;/Author&gt;&lt;Year&gt;2015&lt;/Year&gt;&lt;RecNum&gt;5475&lt;/RecNum&gt;&lt;record&gt;&lt;rec-number&gt;5475&lt;/rec-number&gt;&lt;foreign-keys&gt;&lt;key app="EN" db-id="9fezwzavpz9taoev52qv2e5qvxtaddertve2" timestamp="1517378622"&gt;5475&lt;/key&gt;&lt;/foreign-keys&gt;&lt;ref-type name="Report"&gt;27&lt;/ref-type&gt;&lt;contributors&gt;&lt;authors&gt;&lt;author&gt;Alzheimer&amp;apos;s Disease International,&lt;/author&gt;&lt;/authors&gt;&lt;/contributors&gt;&lt;titles&gt;&lt;title&gt;The global impact of dementia: An analysis of prevalence, incidence, cost and trends&lt;/title&gt;&lt;/titles&gt;&lt;dates&gt;&lt;year&gt;2015&lt;/year&gt;&lt;/dates&gt;&lt;pub-location&gt;&lt;style face="underline" font="default" size="100%"&gt;https://www.alz.co.uk/research/WorldAlzheimerReport2015-sheet.pdf&lt;/style&gt;&lt;/pub-location&gt;&lt;urls&gt;&lt;/urls&gt;&lt;/record&gt;&lt;/Cite&gt;&lt;/EndNote&gt;</w:instrText>
      </w:r>
      <w:r w:rsidR="00C20758" w:rsidRPr="00B2758A">
        <w:rPr>
          <w:color w:val="auto"/>
          <w:sz w:val="24"/>
          <w:szCs w:val="24"/>
        </w:rPr>
        <w:fldChar w:fldCharType="separate"/>
      </w:r>
      <w:r w:rsidR="00C20758" w:rsidRPr="00B2758A">
        <w:rPr>
          <w:noProof/>
          <w:color w:val="auto"/>
          <w:sz w:val="24"/>
          <w:szCs w:val="24"/>
        </w:rPr>
        <w:t>(Alzheimer's Disease International, 2015a, 2015b)</w:t>
      </w:r>
      <w:r w:rsidR="00C20758" w:rsidRPr="00B2758A">
        <w:rPr>
          <w:color w:val="auto"/>
          <w:sz w:val="24"/>
          <w:szCs w:val="24"/>
        </w:rPr>
        <w:fldChar w:fldCharType="end"/>
      </w:r>
      <w:r w:rsidRPr="00B2758A">
        <w:rPr>
          <w:color w:val="auto"/>
          <w:sz w:val="24"/>
          <w:szCs w:val="24"/>
        </w:rPr>
        <w:t xml:space="preserve">. An early and accurate diagnosis of AD is currently highly demanded, as it represents a way for treatments </w:t>
      </w:r>
      <w:proofErr w:type="gramStart"/>
      <w:r w:rsidRPr="00B2758A">
        <w:rPr>
          <w:color w:val="auto"/>
          <w:sz w:val="24"/>
          <w:szCs w:val="24"/>
        </w:rPr>
        <w:t>to effectively slow</w:t>
      </w:r>
      <w:proofErr w:type="gramEnd"/>
      <w:r w:rsidRPr="00B2758A">
        <w:rPr>
          <w:color w:val="auto"/>
          <w:sz w:val="24"/>
          <w:szCs w:val="24"/>
        </w:rPr>
        <w:t xml:space="preserve"> the progression of the disease. Research that investigates the symptomatic pre-dementia stage of AD most commonly referred to as Mild Cognitive Impairment (MCI) is essential if we are to develop better methods for predicting </w:t>
      </w:r>
      <w:proofErr w:type="gramStart"/>
      <w:r w:rsidRPr="00B2758A">
        <w:rPr>
          <w:color w:val="auto"/>
          <w:sz w:val="24"/>
          <w:szCs w:val="24"/>
        </w:rPr>
        <w:t>whether MCI will convert to AD (</w:t>
      </w:r>
      <w:proofErr w:type="spellStart"/>
      <w:r w:rsidRPr="00B2758A">
        <w:rPr>
          <w:color w:val="auto"/>
          <w:sz w:val="24"/>
          <w:szCs w:val="24"/>
        </w:rPr>
        <w:t>MCIc</w:t>
      </w:r>
      <w:proofErr w:type="spellEnd"/>
      <w:r w:rsidRPr="00B2758A">
        <w:rPr>
          <w:color w:val="auto"/>
          <w:sz w:val="24"/>
          <w:szCs w:val="24"/>
        </w:rPr>
        <w:t>) or not (</w:t>
      </w:r>
      <w:proofErr w:type="spellStart"/>
      <w:r w:rsidRPr="00B2758A">
        <w:rPr>
          <w:color w:val="auto"/>
          <w:sz w:val="24"/>
          <w:szCs w:val="24"/>
        </w:rPr>
        <w:t>MCInc</w:t>
      </w:r>
      <w:proofErr w:type="spellEnd"/>
      <w:r w:rsidRPr="00B2758A">
        <w:rPr>
          <w:color w:val="auto"/>
          <w:sz w:val="24"/>
          <w:szCs w:val="24"/>
        </w:rPr>
        <w:t>)</w:t>
      </w:r>
      <w:proofErr w:type="gramEnd"/>
      <w:r w:rsidRPr="00B2758A">
        <w:rPr>
          <w:color w:val="auto"/>
          <w:sz w:val="24"/>
          <w:szCs w:val="24"/>
        </w:rPr>
        <w:t xml:space="preserve">.  </w:t>
      </w:r>
    </w:p>
    <w:p w14:paraId="664D717F" w14:textId="10FCBF01" w:rsidR="008607A2" w:rsidRPr="00B2758A" w:rsidRDefault="00435F2C" w:rsidP="00B2758A">
      <w:pPr>
        <w:pStyle w:val="ElsParagraph"/>
        <w:spacing w:line="480" w:lineRule="auto"/>
        <w:rPr>
          <w:sz w:val="24"/>
          <w:szCs w:val="24"/>
        </w:rPr>
      </w:pPr>
      <w:r w:rsidRPr="00B2758A">
        <w:rPr>
          <w:color w:val="auto"/>
          <w:sz w:val="24"/>
          <w:szCs w:val="24"/>
        </w:rPr>
        <w:t xml:space="preserve">Although a definite diagnosis of AD can only be obtained through a post-mortem analysis, currently the clinical diagnosis relies </w:t>
      </w:r>
      <w:r w:rsidR="00F0532D" w:rsidRPr="00B2758A">
        <w:rPr>
          <w:color w:val="auto"/>
          <w:sz w:val="24"/>
          <w:szCs w:val="24"/>
        </w:rPr>
        <w:t xml:space="preserve">mostly </w:t>
      </w:r>
      <w:r w:rsidRPr="00B2758A">
        <w:rPr>
          <w:color w:val="auto"/>
          <w:sz w:val="24"/>
          <w:szCs w:val="24"/>
        </w:rPr>
        <w:t xml:space="preserve">on a neuropsychological assessment of the patient, with the aim of ascertaining the presence of a cognitive impairment </w:t>
      </w:r>
      <w:r w:rsidR="00C20758" w:rsidRPr="00B2758A">
        <w:rPr>
          <w:color w:val="auto"/>
          <w:sz w:val="24"/>
          <w:szCs w:val="24"/>
        </w:rPr>
        <w:fldChar w:fldCharType="begin"/>
      </w:r>
      <w:r w:rsidR="00C20758" w:rsidRPr="00B2758A">
        <w:rPr>
          <w:color w:val="auto"/>
          <w:sz w:val="24"/>
          <w:szCs w:val="24"/>
        </w:rPr>
        <w:instrText xml:space="preserve"> ADDIN EN.CITE &lt;EndNote&gt;&lt;Cite&gt;&lt;Author&gt;McKhann&lt;/Author&gt;&lt;Year&gt;1984&lt;/Year&gt;&lt;RecNum&gt;5448&lt;/RecNum&gt;&lt;DisplayText&gt;(G. McKhann et al., 1984)&lt;/DisplayText&gt;&lt;record&gt;&lt;rec-number&gt;5448&lt;/rec-number&gt;&lt;foreign-keys&gt;&lt;key app="EN" db-id="9fezwzavpz9taoev52qv2e5qvxtaddertve2" timestamp="1510648358"&gt;5448&lt;/key&gt;&lt;/foreign-keys&gt;&lt;ref-type name="Journal Article"&gt;17&lt;/ref-type&gt;&lt;contributors&gt;&lt;authors&gt;&lt;author&gt;McKhann, Guy&lt;/author&gt;&lt;author&gt;Drachman, D.&lt;/author&gt;&lt;author&gt;Folstein, M.&lt;/author&gt;&lt;author&gt;Katzman, R.&lt;/author&gt;&lt;author&gt;Price, D.&lt;/author&gt;&lt;author&gt;Stadlan, E. M.&lt;/author&gt;&lt;/authors&gt;&lt;/contributors&gt;&lt;titles&gt;&lt;title&gt;Clinical diagnosis of Alzheimer&amp;apos;s disease Report of the NINCDS</w:instrText>
      </w:r>
      <w:r w:rsidR="00C20758" w:rsidRPr="00B2758A">
        <w:rPr>
          <w:rFonts w:ascii="Cambria Math" w:hAnsi="Cambria Math" w:cs="Cambria Math"/>
          <w:color w:val="auto"/>
          <w:sz w:val="24"/>
          <w:szCs w:val="24"/>
        </w:rPr>
        <w:instrText>‐</w:instrText>
      </w:r>
      <w:r w:rsidR="00C20758" w:rsidRPr="00B2758A">
        <w:rPr>
          <w:color w:val="auto"/>
          <w:sz w:val="24"/>
          <w:szCs w:val="24"/>
        </w:rPr>
        <w:instrText>ADRDA Work Group under the auspices of Department of Health and Human Services Task Force on Alzheimer&amp;apos;s Disease&lt;/title&gt;&lt;secondary-title&gt;Neurology&lt;/secondary-title&gt;&lt;/titles&gt;&lt;periodical&gt;&lt;full-title&gt;Neurology&lt;/full-title&gt;&lt;/periodical&gt;&lt;pages&gt;939-939&lt;/pages&gt;&lt;volume&gt;34&lt;/volume&gt;&lt;number&gt;7&lt;/number&gt;&lt;dates&gt;&lt;year&gt;1984&lt;/year&gt;&lt;/dates&gt;&lt;urls&gt;&lt;/urls&gt;&lt;/record&gt;&lt;/Cite&gt;&lt;/EndNote&gt;</w:instrText>
      </w:r>
      <w:r w:rsidR="00C20758" w:rsidRPr="00B2758A">
        <w:rPr>
          <w:color w:val="auto"/>
          <w:sz w:val="24"/>
          <w:szCs w:val="24"/>
        </w:rPr>
        <w:fldChar w:fldCharType="separate"/>
      </w:r>
      <w:r w:rsidR="00C20758" w:rsidRPr="00B2758A">
        <w:rPr>
          <w:noProof/>
          <w:color w:val="auto"/>
          <w:sz w:val="24"/>
          <w:szCs w:val="24"/>
        </w:rPr>
        <w:t>(G. McKhann et al., 1984)</w:t>
      </w:r>
      <w:r w:rsidR="00C20758" w:rsidRPr="00B2758A">
        <w:rPr>
          <w:color w:val="auto"/>
          <w:sz w:val="24"/>
          <w:szCs w:val="24"/>
        </w:rPr>
        <w:fldChar w:fldCharType="end"/>
      </w:r>
      <w:r w:rsidRPr="00B2758A">
        <w:rPr>
          <w:color w:val="auto"/>
          <w:sz w:val="24"/>
          <w:szCs w:val="24"/>
        </w:rPr>
        <w:t xml:space="preserve">. </w:t>
      </w:r>
      <w:proofErr w:type="gramStart"/>
      <w:r w:rsidRPr="00B2758A">
        <w:rPr>
          <w:color w:val="auto"/>
          <w:sz w:val="24"/>
          <w:szCs w:val="24"/>
        </w:rPr>
        <w:t xml:space="preserve">In a recent revision of the diagnostic criteria by the National Institute on Aging-Alzheimer’s Association workgroup </w:t>
      </w:r>
      <w:r w:rsidR="00C20758" w:rsidRPr="00B2758A">
        <w:rPr>
          <w:color w:val="auto"/>
          <w:sz w:val="24"/>
          <w:szCs w:val="24"/>
        </w:rPr>
        <w:fldChar w:fldCharType="begin"/>
      </w:r>
      <w:r w:rsidR="00C20758" w:rsidRPr="00B2758A">
        <w:rPr>
          <w:color w:val="auto"/>
          <w:sz w:val="24"/>
          <w:szCs w:val="24"/>
        </w:rPr>
        <w:instrText xml:space="preserve"> ADDIN EN.CITE &lt;EndNote&gt;&lt;Cite&gt;&lt;Author&gt;McKhann&lt;/Author&gt;&lt;Year&gt;2011&lt;/Year&gt;&lt;RecNum&gt;5476&lt;/RecNum&gt;&lt;DisplayText&gt;(G. M. McKhann et al., 2011)&lt;/DisplayText&gt;&lt;record&gt;&lt;rec-number&gt;5476&lt;/rec-number&gt;&lt;foreign-keys&gt;&lt;key app="EN" db-id="9fezwzavpz9taoev52qv2e5qvxtaddertve2" timestamp="1517379070"&gt;5476&lt;/key&gt;&lt;/foreign-keys&gt;&lt;ref-type name="Journal Article"&gt;17&lt;/ref-type&gt;&lt;contributors&gt;&lt;authors&gt;&lt;author&gt;McKhann, G. M.&lt;/author&gt;&lt;author&gt;Knopman, D. S.&lt;/author&gt;&lt;author&gt;Chertkow, H.&lt;/author&gt;&lt;author&gt;Hyman, B. T.&lt;/author&gt;&lt;author&gt;Jack, C. R. Jr.&lt;/author&gt;&lt;author&gt;Kawas, C. H.&lt;/author&gt;&lt;author&gt;Klunk, W. E.&lt;/author&gt;&lt;author&gt;Koroshetz, W. J.&lt;/author&gt;&lt;author&gt;Manly, J. J.&lt;/author&gt;&lt;author&gt;Mayeux, R.&lt;/author&gt;&lt;author&gt;Mohs, R. C.&lt;/author&gt;&lt;author&gt;Morris, J. C.&lt;/author&gt;&lt;author&gt;Rossor, M. N.&lt;/author&gt;&lt;author&gt;Scheltens, P.&lt;/author&gt;&lt;author&gt;Carrillo, M. C.&lt;/author&gt;&lt;author&gt;Thies, B.&lt;/author&gt;&lt;author&gt;Weintraub, S.&lt;/author&gt;&lt;author&gt;Phelps, C. H.&lt;/author&gt;&lt;/authors&gt;&lt;/contributors&gt;&lt;titles&gt;&lt;title&gt;The diagnosis of dementia due to Alzheimer&amp;apos;s disease: Recommendations from the National Institute on Aging-Alzheimer&amp;apos;s Association workgroups on diagnostic guidelines for Alzheimer&amp;apos;s disease&lt;/title&gt;&lt;secondary-title&gt;Alzheimer&amp;apos;s &amp;amp; dementia&lt;/secondary-title&gt;&lt;/titles&gt;&lt;periodical&gt;&lt;full-title&gt;Alzheimer&amp;apos;s &amp;amp; Dementia&lt;/full-title&gt;&lt;/periodical&gt;&lt;pages&gt;263-269&lt;/pages&gt;&lt;volume&gt;7&lt;/volume&gt;&lt;number&gt;3&lt;/number&gt;&lt;dates&gt;&lt;year&gt;2011&lt;/year&gt;&lt;/dates&gt;&lt;urls&gt;&lt;/urls&gt;&lt;/record&gt;&lt;/Cite&gt;&lt;/EndNote&gt;</w:instrText>
      </w:r>
      <w:r w:rsidR="00C20758" w:rsidRPr="00B2758A">
        <w:rPr>
          <w:color w:val="auto"/>
          <w:sz w:val="24"/>
          <w:szCs w:val="24"/>
        </w:rPr>
        <w:fldChar w:fldCharType="separate"/>
      </w:r>
      <w:r w:rsidR="00C20758" w:rsidRPr="00B2758A">
        <w:rPr>
          <w:noProof/>
          <w:color w:val="auto"/>
          <w:sz w:val="24"/>
          <w:szCs w:val="24"/>
        </w:rPr>
        <w:t>(G. M. McKhann et al., 2011)</w:t>
      </w:r>
      <w:r w:rsidR="00C20758" w:rsidRPr="00B2758A">
        <w:rPr>
          <w:color w:val="auto"/>
          <w:sz w:val="24"/>
          <w:szCs w:val="24"/>
        </w:rPr>
        <w:fldChar w:fldCharType="end"/>
      </w:r>
      <w:r w:rsidRPr="00B2758A">
        <w:rPr>
          <w:color w:val="auto"/>
          <w:sz w:val="24"/>
          <w:szCs w:val="24"/>
        </w:rPr>
        <w:t xml:space="preserve">, new supportive features were considered for the diagnosis of AD, including </w:t>
      </w:r>
      <w:proofErr w:type="spellStart"/>
      <w:r w:rsidRPr="00B2758A">
        <w:rPr>
          <w:color w:val="auto"/>
          <w:sz w:val="24"/>
          <w:szCs w:val="24"/>
        </w:rPr>
        <w:t>neurogenetic</w:t>
      </w:r>
      <w:proofErr w:type="spellEnd"/>
      <w:r w:rsidRPr="00B2758A">
        <w:rPr>
          <w:color w:val="auto"/>
          <w:sz w:val="24"/>
          <w:szCs w:val="24"/>
        </w:rPr>
        <w:t xml:space="preserve"> testing, measuremen</w:t>
      </w:r>
      <w:r w:rsidR="00F0532D" w:rsidRPr="00B2758A">
        <w:rPr>
          <w:color w:val="auto"/>
          <w:sz w:val="24"/>
          <w:szCs w:val="24"/>
        </w:rPr>
        <w:t>ts of cerebrospinal fluid (CSF),</w:t>
      </w:r>
      <w:r w:rsidRPr="00B2758A">
        <w:rPr>
          <w:color w:val="auto"/>
          <w:sz w:val="24"/>
          <w:szCs w:val="24"/>
        </w:rPr>
        <w:t xml:space="preserve"> amyloid and tau, </w:t>
      </w:r>
      <w:r w:rsidR="00F0532D" w:rsidRPr="00B2758A">
        <w:rPr>
          <w:color w:val="auto"/>
          <w:sz w:val="24"/>
          <w:szCs w:val="24"/>
        </w:rPr>
        <w:t>and</w:t>
      </w:r>
      <w:r w:rsidRPr="00B2758A">
        <w:rPr>
          <w:color w:val="auto"/>
          <w:sz w:val="24"/>
          <w:szCs w:val="24"/>
        </w:rPr>
        <w:t xml:space="preserve"> neuronal injury biomarkers as measured through neuroimaging techniques, such as Magnetic Resonance Imaging (MRI) and Positron Emission Tomography (PET).</w:t>
      </w:r>
      <w:proofErr w:type="gramEnd"/>
      <w:r w:rsidRPr="00B2758A">
        <w:rPr>
          <w:color w:val="auto"/>
          <w:sz w:val="24"/>
          <w:szCs w:val="24"/>
        </w:rPr>
        <w:t xml:space="preserve"> MRI and PET neuroimaging techniques are indeed able to provide measurements of atrophy and metabolism/amyloid markers, respectively. Changes in these features are detectable even before dementia is evident </w:t>
      </w:r>
      <w:r w:rsidR="00C20758" w:rsidRPr="00B2758A">
        <w:rPr>
          <w:color w:val="auto"/>
          <w:sz w:val="24"/>
          <w:szCs w:val="24"/>
        </w:rPr>
        <w:fldChar w:fldCharType="begin">
          <w:fldData xml:space="preserve">PEVuZE5vdGU+PENpdGU+PEF1dGhvcj5BbGJlcnQ8L0F1dGhvcj48WWVhcj4yMDExPC9ZZWFyPjxS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</w:fldData>
        </w:fldChar>
      </w:r>
      <w:r w:rsidR="00C20758" w:rsidRPr="00B2758A">
        <w:rPr>
          <w:color w:val="auto"/>
          <w:sz w:val="24"/>
          <w:szCs w:val="24"/>
        </w:rPr>
        <w:instrText xml:space="preserve"> ADDIN EN.CITE </w:instrText>
      </w:r>
      <w:r w:rsidR="00C20758" w:rsidRPr="00B2758A">
        <w:rPr>
          <w:color w:val="auto"/>
          <w:sz w:val="24"/>
          <w:szCs w:val="24"/>
        </w:rPr>
        <w:fldChar w:fldCharType="begin">
          <w:fldData xml:space="preserve">PEVuZE5vdGU+PENpdGU+PEF1dGhvcj5BbGJlcnQ8L0F1dGhvcj48WWVhcj4yMDExPC9ZZWFyPjxS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</w:fldData>
        </w:fldChar>
      </w:r>
      <w:r w:rsidR="00C20758" w:rsidRPr="00B2758A">
        <w:rPr>
          <w:color w:val="auto"/>
          <w:sz w:val="24"/>
          <w:szCs w:val="24"/>
        </w:rPr>
        <w:instrText xml:space="preserve"> ADDIN EN.CITE.DATA </w:instrText>
      </w:r>
      <w:r w:rsidR="00C20758" w:rsidRPr="00B2758A">
        <w:rPr>
          <w:color w:val="auto"/>
          <w:sz w:val="24"/>
          <w:szCs w:val="24"/>
        </w:rPr>
      </w:r>
      <w:r w:rsidR="00C20758" w:rsidRPr="00B2758A">
        <w:rPr>
          <w:color w:val="auto"/>
          <w:sz w:val="24"/>
          <w:szCs w:val="24"/>
        </w:rPr>
        <w:fldChar w:fldCharType="end"/>
      </w:r>
      <w:r w:rsidR="00C20758" w:rsidRPr="00B2758A">
        <w:rPr>
          <w:color w:val="auto"/>
          <w:sz w:val="24"/>
          <w:szCs w:val="24"/>
        </w:rPr>
      </w:r>
      <w:r w:rsidR="00C20758" w:rsidRPr="00B2758A">
        <w:rPr>
          <w:color w:val="auto"/>
          <w:sz w:val="24"/>
          <w:szCs w:val="24"/>
        </w:rPr>
        <w:fldChar w:fldCharType="separate"/>
      </w:r>
      <w:r w:rsidR="00C20758" w:rsidRPr="00B2758A">
        <w:rPr>
          <w:noProof/>
          <w:color w:val="auto"/>
          <w:sz w:val="24"/>
          <w:szCs w:val="24"/>
        </w:rPr>
        <w:t>(Albert et al., 2011; Sperling, Aisen, et al., 2011)</w:t>
      </w:r>
      <w:r w:rsidR="00C20758" w:rsidRPr="00B2758A">
        <w:rPr>
          <w:color w:val="auto"/>
          <w:sz w:val="24"/>
          <w:szCs w:val="24"/>
        </w:rPr>
        <w:fldChar w:fldCharType="end"/>
      </w:r>
      <w:r w:rsidRPr="00B2758A">
        <w:rPr>
          <w:color w:val="auto"/>
          <w:sz w:val="24"/>
          <w:szCs w:val="24"/>
        </w:rPr>
        <w:t xml:space="preserve">. </w:t>
      </w:r>
    </w:p>
    <w:p w14:paraId="4407F62B" w14:textId="53FDD530" w:rsidR="008607A2" w:rsidRPr="00B2758A" w:rsidRDefault="00435F2C" w:rsidP="00B2758A">
      <w:pPr>
        <w:pStyle w:val="ElsParagraph"/>
        <w:spacing w:line="480" w:lineRule="auto"/>
        <w:rPr>
          <w:color w:val="auto"/>
          <w:sz w:val="24"/>
          <w:szCs w:val="24"/>
        </w:rPr>
      </w:pPr>
      <w:r w:rsidRPr="00B2758A">
        <w:rPr>
          <w:color w:val="auto"/>
          <w:sz w:val="24"/>
          <w:szCs w:val="24"/>
        </w:rPr>
        <w:lastRenderedPageBreak/>
        <w:t>MRI is less expensive than PET</w:t>
      </w:r>
      <w:r w:rsidR="00F0532D" w:rsidRPr="00B2758A">
        <w:rPr>
          <w:color w:val="auto"/>
          <w:sz w:val="24"/>
          <w:szCs w:val="24"/>
        </w:rPr>
        <w:t xml:space="preserve"> and is non</w:t>
      </w:r>
      <w:r w:rsidRPr="00B2758A">
        <w:rPr>
          <w:color w:val="auto"/>
          <w:sz w:val="24"/>
          <w:szCs w:val="24"/>
        </w:rPr>
        <w:t>invasive and more wid</w:t>
      </w:r>
      <w:r w:rsidR="00F0532D" w:rsidRPr="00B2758A">
        <w:rPr>
          <w:color w:val="auto"/>
          <w:sz w:val="24"/>
          <w:szCs w:val="24"/>
        </w:rPr>
        <w:t>espread in both Western and non-W</w:t>
      </w:r>
      <w:r w:rsidRPr="00B2758A">
        <w:rPr>
          <w:color w:val="auto"/>
          <w:sz w:val="24"/>
          <w:szCs w:val="24"/>
        </w:rPr>
        <w:t xml:space="preserve">estern regions. These features make MRI a suitable technique for the early detection of AD neuronal degeneration and for monitoring the progression of the disease in clinical trials </w:t>
      </w:r>
      <w:r w:rsidR="00C20758" w:rsidRPr="00B2758A">
        <w:rPr>
          <w:color w:val="auto"/>
          <w:sz w:val="24"/>
          <w:szCs w:val="24"/>
        </w:rPr>
        <w:fldChar w:fldCharType="begin"/>
      </w:r>
      <w:r w:rsidR="00C20758" w:rsidRPr="00B2758A">
        <w:rPr>
          <w:color w:val="auto"/>
          <w:sz w:val="24"/>
          <w:szCs w:val="24"/>
        </w:rPr>
        <w:instrText xml:space="preserve"> ADDIN EN.CITE &lt;EndNote&gt;&lt;Cite&gt;&lt;Author&gt;Sperling&lt;/Author&gt;&lt;Year&gt;2011&lt;/Year&gt;&lt;RecNum&gt;5477&lt;/RecNum&gt;&lt;DisplayText&gt;(Sperling, Jack, et al., 2011)&lt;/DisplayText&gt;&lt;record&gt;&lt;rec-number&gt;5477&lt;/rec-number&gt;&lt;foreign-keys&gt;&lt;key app="EN" db-id="9fezwzavpz9taoev52qv2e5qvxtaddertve2" timestamp="1517379361"&gt;5477&lt;/key&gt;&lt;/foreign-keys&gt;&lt;ref-type name="Journal Article"&gt;17&lt;/ref-type&gt;&lt;contributors&gt;&lt;authors&gt;&lt;author&gt;Sperling, Reisa A.&lt;/author&gt;&lt;author&gt;Jack, C. R. Jr&lt;/author&gt;&lt;author&gt;Black, S. E.&lt;/author&gt;&lt;author&gt;Frosch, M. P.&lt;/author&gt;&lt;author&gt;Greenberg, S. M.&lt;/author&gt;&lt;author&gt;Hyman, B. T.&lt;/author&gt;&lt;author&gt;Scheltens, P.&lt;/author&gt;&lt;author&gt;Carrillo, M. C.&lt;/author&gt;&lt;author&gt;Thies, W.&lt;/author&gt;&lt;author&gt;Bednar, M. M.&lt;/author&gt;&lt;author&gt;Black, R. S.&lt;/author&gt;&lt;author&gt;Brashear,  H. R.&lt;/author&gt;&lt;author&gt;Grundman, M.&lt;/author&gt;&lt;author&gt;Siemers, E. R.&lt;/author&gt;&lt;author&gt;Feldman, H. H.&lt;/author&gt;&lt;author&gt;Schindler, R. J.&lt;/author&gt;&lt;/authors&gt;&lt;/contributors&gt;&lt;titles&gt;&lt;title&gt;Amyloid-related imaging abnormalities in amyloid-modifying therapeutic trials: Recommendations from the Alzheimer&amp;apos;s Association Research Roundtable Workgroup&lt;/title&gt;&lt;secondary-title&gt;Alzheimer&amp;apos;s &amp;amp; Dementia&lt;/secondary-title&gt;&lt;/titles&gt;&lt;periodical&gt;&lt;full-title&gt;Alzheimer&amp;apos;s &amp;amp; Dementia&lt;/full-title&gt;&lt;/periodical&gt;&lt;pages&gt;367-385&lt;/pages&gt;&lt;volume&gt;7&lt;/volume&gt;&lt;number&gt;4&lt;/number&gt;&lt;dates&gt;&lt;year&gt;2011&lt;/year&gt;&lt;/dates&gt;&lt;urls&gt;&lt;/urls&gt;&lt;/record&gt;&lt;/Cite&gt;&lt;/EndNote&gt;</w:instrText>
      </w:r>
      <w:r w:rsidR="00C20758" w:rsidRPr="00B2758A">
        <w:rPr>
          <w:color w:val="auto"/>
          <w:sz w:val="24"/>
          <w:szCs w:val="24"/>
        </w:rPr>
        <w:fldChar w:fldCharType="separate"/>
      </w:r>
      <w:r w:rsidR="00C20758" w:rsidRPr="00B2758A">
        <w:rPr>
          <w:noProof/>
          <w:color w:val="auto"/>
          <w:sz w:val="24"/>
          <w:szCs w:val="24"/>
        </w:rPr>
        <w:t>(Sperling, Jack, et al., 2011)</w:t>
      </w:r>
      <w:r w:rsidR="00C20758" w:rsidRPr="00B2758A">
        <w:rPr>
          <w:color w:val="auto"/>
          <w:sz w:val="24"/>
          <w:szCs w:val="24"/>
        </w:rPr>
        <w:fldChar w:fldCharType="end"/>
      </w:r>
      <w:r w:rsidRPr="00B2758A">
        <w:rPr>
          <w:color w:val="auto"/>
          <w:sz w:val="24"/>
          <w:szCs w:val="24"/>
        </w:rPr>
        <w:t>.</w:t>
      </w:r>
    </w:p>
    <w:p w14:paraId="007BB215" w14:textId="24BC9B58" w:rsidR="008607A2" w:rsidRPr="00B2758A" w:rsidRDefault="00435F2C" w:rsidP="00B2758A">
      <w:pPr>
        <w:pStyle w:val="ElsParagraph"/>
        <w:spacing w:line="480" w:lineRule="auto"/>
        <w:rPr>
          <w:color w:val="auto"/>
          <w:sz w:val="24"/>
          <w:szCs w:val="24"/>
        </w:rPr>
      </w:pPr>
      <w:r w:rsidRPr="00B2758A">
        <w:rPr>
          <w:color w:val="auto"/>
          <w:sz w:val="24"/>
          <w:szCs w:val="24"/>
        </w:rPr>
        <w:t xml:space="preserve">Because of this, a considerable effort </w:t>
      </w:r>
      <w:proofErr w:type="gramStart"/>
      <w:r w:rsidRPr="00B2758A">
        <w:rPr>
          <w:color w:val="auto"/>
          <w:sz w:val="24"/>
          <w:szCs w:val="24"/>
        </w:rPr>
        <w:t xml:space="preserve">has recently been </w:t>
      </w:r>
      <w:r w:rsidR="00F0532D" w:rsidRPr="00B2758A">
        <w:rPr>
          <w:color w:val="auto"/>
          <w:sz w:val="24"/>
          <w:szCs w:val="24"/>
        </w:rPr>
        <w:t>spent</w:t>
      </w:r>
      <w:proofErr w:type="gramEnd"/>
      <w:r w:rsidRPr="00B2758A">
        <w:rPr>
          <w:color w:val="auto"/>
          <w:sz w:val="24"/>
          <w:szCs w:val="24"/>
        </w:rPr>
        <w:t xml:space="preserve"> in the research for the implementation and development of advanced MRI processing techniques able to exploit the power of Machine Learning (ML) for enhancing diagnostic accuracy in the automatic early diagnosis of AD. Such systems may be capable of detecting pathologies through the automatic analysis</w:t>
      </w:r>
      <w:r w:rsidR="00F0532D" w:rsidRPr="00B2758A">
        <w:rPr>
          <w:color w:val="auto"/>
          <w:sz w:val="24"/>
          <w:szCs w:val="24"/>
        </w:rPr>
        <w:t xml:space="preserve"> of brain MRI volumes without </w:t>
      </w:r>
      <w:proofErr w:type="spellStart"/>
      <w:r w:rsidR="00F0532D" w:rsidRPr="00B2758A">
        <w:rPr>
          <w:color w:val="auto"/>
          <w:sz w:val="24"/>
          <w:szCs w:val="24"/>
        </w:rPr>
        <w:t>a</w:t>
      </w:r>
      <w:r w:rsidRPr="00B2758A">
        <w:rPr>
          <w:color w:val="auto"/>
          <w:sz w:val="24"/>
          <w:szCs w:val="24"/>
        </w:rPr>
        <w:t>priori</w:t>
      </w:r>
      <w:proofErr w:type="spellEnd"/>
      <w:r w:rsidRPr="00B2758A">
        <w:rPr>
          <w:color w:val="auto"/>
          <w:sz w:val="24"/>
          <w:szCs w:val="24"/>
        </w:rPr>
        <w:t xml:space="preserve"> hypotheses on the location of the relevant information. This capability could not only </w:t>
      </w:r>
      <w:r w:rsidR="00F0532D" w:rsidRPr="00B2758A">
        <w:rPr>
          <w:color w:val="auto"/>
          <w:sz w:val="24"/>
          <w:szCs w:val="24"/>
        </w:rPr>
        <w:t>move</w:t>
      </w:r>
      <w:r w:rsidRPr="00B2758A">
        <w:rPr>
          <w:color w:val="auto"/>
          <w:sz w:val="24"/>
          <w:szCs w:val="24"/>
        </w:rPr>
        <w:t xml:space="preserve"> the detection of AD forward, but also improve our understanding of the disease.</w:t>
      </w:r>
    </w:p>
    <w:p w14:paraId="246B76AB" w14:textId="12EE0839" w:rsidR="008607A2" w:rsidRPr="00B2758A" w:rsidRDefault="00435F2C" w:rsidP="00B2758A">
      <w:pPr>
        <w:pStyle w:val="ElsParagraph"/>
        <w:spacing w:line="480" w:lineRule="auto"/>
        <w:rPr>
          <w:color w:val="auto"/>
          <w:sz w:val="24"/>
          <w:szCs w:val="24"/>
        </w:rPr>
      </w:pPr>
      <w:r w:rsidRPr="00B2758A">
        <w:rPr>
          <w:color w:val="auto"/>
          <w:sz w:val="24"/>
          <w:szCs w:val="24"/>
        </w:rPr>
        <w:t>One of the biggest issues in the classification of MRI for the automatic diagnosis of AD is the so-called curse-of-dimensionality problem, which is a consequence of the high dimens</w:t>
      </w:r>
      <w:r w:rsidR="00983A72" w:rsidRPr="00B2758A">
        <w:rPr>
          <w:color w:val="auto"/>
          <w:sz w:val="24"/>
          <w:szCs w:val="24"/>
        </w:rPr>
        <w:t>ionality of MRI feature vectors</w:t>
      </w:r>
      <w:r w:rsidRPr="00B2758A">
        <w:rPr>
          <w:color w:val="auto"/>
          <w:sz w:val="24"/>
          <w:szCs w:val="24"/>
        </w:rPr>
        <w:t xml:space="preserve"> and the low number of training patterns available in most MRI datasets relevant to AD. Therefore, the implementation of ML approaches able to select a subset of the original MRI feature set that </w:t>
      </w:r>
      <w:r w:rsidR="00983A72" w:rsidRPr="00B2758A">
        <w:rPr>
          <w:color w:val="auto"/>
          <w:sz w:val="24"/>
          <w:szCs w:val="24"/>
        </w:rPr>
        <w:t xml:space="preserve">are </w:t>
      </w:r>
      <w:r w:rsidRPr="00B2758A">
        <w:rPr>
          <w:color w:val="auto"/>
          <w:sz w:val="24"/>
          <w:szCs w:val="24"/>
        </w:rPr>
        <w:t>also powerful enough to achieve high cla</w:t>
      </w:r>
      <w:r w:rsidR="00983A72" w:rsidRPr="00B2758A">
        <w:rPr>
          <w:color w:val="auto"/>
          <w:sz w:val="24"/>
          <w:szCs w:val="24"/>
        </w:rPr>
        <w:t xml:space="preserve">ssification performance will play a </w:t>
      </w:r>
      <w:r w:rsidRPr="00B2758A">
        <w:rPr>
          <w:color w:val="auto"/>
          <w:sz w:val="24"/>
          <w:szCs w:val="24"/>
        </w:rPr>
        <w:t>key role in the early detection of AD.</w:t>
      </w:r>
    </w:p>
    <w:p w14:paraId="49B449F3" w14:textId="1C32C6B3" w:rsidR="008607A2" w:rsidRPr="00B2758A" w:rsidRDefault="00435F2C" w:rsidP="00B2758A">
      <w:pPr>
        <w:pStyle w:val="ElsParagraph"/>
        <w:spacing w:line="480" w:lineRule="auto"/>
        <w:ind w:firstLine="180"/>
        <w:rPr>
          <w:color w:val="auto"/>
          <w:sz w:val="24"/>
          <w:szCs w:val="24"/>
        </w:rPr>
      </w:pPr>
      <w:r w:rsidRPr="00B2758A">
        <w:rPr>
          <w:sz w:val="24"/>
          <w:szCs w:val="24"/>
        </w:rPr>
        <w:t xml:space="preserve">To date several texture approaches, such as the </w:t>
      </w:r>
      <w:r w:rsidRPr="00B2758A">
        <w:rPr>
          <w:color w:val="auto"/>
          <w:sz w:val="24"/>
          <w:szCs w:val="24"/>
        </w:rPr>
        <w:t xml:space="preserve">Gray-Level Co-occurrence Matrix </w:t>
      </w:r>
      <w:r w:rsidRPr="00B2758A">
        <w:rPr>
          <w:sz w:val="24"/>
          <w:szCs w:val="24"/>
        </w:rPr>
        <w:t xml:space="preserve">(GLCM), Wavelet Transformation, the Statistical Approach, and the Local Binary Pattern (LBP), have been applied to the problem of AD diagnosis </w:t>
      </w:r>
      <w:r w:rsidR="00C20758" w:rsidRPr="00B2758A">
        <w:rPr>
          <w:sz w:val="24"/>
          <w:szCs w:val="24"/>
        </w:rPr>
        <w:fldChar w:fldCharType="begin"/>
      </w:r>
      <w:r w:rsidR="00C20758" w:rsidRPr="00B2758A">
        <w:rPr>
          <w:sz w:val="24"/>
          <w:szCs w:val="24"/>
        </w:rPr>
        <w:instrText xml:space="preserve"> ADDIN EN.CITE &lt;EndNote&gt;&lt;Cite&gt;&lt;Author&gt;Bustamam&lt;/Author&gt;&lt;Year&gt;2018&lt;/Year&gt;&lt;RecNum&gt;5452&lt;/RecNum&gt;&lt;DisplayText&gt;(Bustamam, Sarwinda, &amp;amp; Ardenaswari, 2018)&lt;/DisplayText&gt;&lt;record&gt;&lt;rec-number&gt;5452&lt;/rec-number&gt;&lt;foreign-keys&gt;&lt;key app="EN" db-id="9fezwzavpz9taoev52qv2e5qvxtaddertve2" timestamp="1510651836"&gt;5452&lt;/key&gt;&lt;/foreign-keys&gt;&lt;ref-type name="Journal Article"&gt;17&lt;/ref-type&gt;&lt;contributors&gt;&lt;authors&gt;&lt;author&gt;Bustamam, Alhadi&lt;/author&gt;&lt;author&gt;Sarwinda, Devvi&lt;/author&gt;&lt;author&gt;Ardenaswari, Gianinna&lt;/author&gt;&lt;/authors&gt;&lt;/contributors&gt;&lt;titles&gt;&lt;title&gt;Texture and gene expression analysis of the mri brain in detection of alzheimer’s disease&lt;/title&gt;&lt;secondary-title&gt;Journal of Artificial Intelligence and Soft Computing Research&lt;/secondary-title&gt;&lt;/titles&gt;&lt;periodical&gt;&lt;full-title&gt;Journal of Artificial Intelligence and Soft Computing Research&lt;/full-title&gt;&lt;/periodical&gt;&lt;pages&gt;111-120&lt;/pages&gt;&lt;volume&gt;8&lt;/volume&gt;&lt;number&gt;2&lt;/number&gt;&lt;dates&gt;&lt;year&gt;2018&lt;/year&gt;&lt;/dates&gt;&lt;urls&gt;&lt;/urls&gt;&lt;/record&gt;&lt;/Cite&gt;&lt;/EndNote&gt;</w:instrText>
      </w:r>
      <w:r w:rsidR="00C20758" w:rsidRPr="00B2758A">
        <w:rPr>
          <w:sz w:val="24"/>
          <w:szCs w:val="24"/>
        </w:rPr>
        <w:fldChar w:fldCharType="separate"/>
      </w:r>
      <w:r w:rsidR="00C20758" w:rsidRPr="00B2758A">
        <w:rPr>
          <w:noProof/>
          <w:sz w:val="24"/>
          <w:szCs w:val="24"/>
        </w:rPr>
        <w:t>(Bustamam, Sarwinda, &amp; Ardenaswari, 2018)</w:t>
      </w:r>
      <w:r w:rsidR="00C20758" w:rsidRPr="00B2758A">
        <w:rPr>
          <w:sz w:val="24"/>
          <w:szCs w:val="24"/>
        </w:rPr>
        <w:fldChar w:fldCharType="end"/>
      </w:r>
      <w:r w:rsidRPr="00B2758A">
        <w:rPr>
          <w:sz w:val="24"/>
          <w:szCs w:val="24"/>
        </w:rPr>
        <w:t xml:space="preserve">. In </w:t>
      </w:r>
      <w:r w:rsidR="00C20758" w:rsidRPr="00B2758A">
        <w:rPr>
          <w:sz w:val="24"/>
          <w:szCs w:val="24"/>
        </w:rPr>
        <w:fldChar w:fldCharType="begin"/>
      </w:r>
      <w:r w:rsidR="00C20758" w:rsidRPr="00B2758A">
        <w:rPr>
          <w:sz w:val="24"/>
          <w:szCs w:val="24"/>
        </w:rPr>
        <w:instrText xml:space="preserve"> ADDIN EN.CITE &lt;EndNote&gt;&lt;Cite&gt;&lt;Author&gt;Zhou&lt;/Author&gt;&lt;Year&gt;2010&lt;/Year&gt;&lt;RecNum&gt;5453&lt;/RecNum&gt;&lt;DisplayText&gt;(Zhou, Liu, Zhou, &amp;amp; Xia, 2010)&lt;/DisplayText&gt;&lt;record&gt;&lt;rec-number&gt;5453&lt;/rec-number&gt;&lt;foreign-keys&gt;&lt;key app="EN" db-id="9fezwzavpz9taoev52qv2e5qvxtaddertve2" timestamp="1510652506"&gt;5453&lt;/key&gt;&lt;/foreign-keys&gt;&lt;ref-type name="Conference Paper"&gt;47&lt;/ref-type&gt;&lt;contributors&gt;&lt;authors&gt;&lt;author&gt;Zhou, X.&lt;/author&gt;&lt;author&gt;Liu, Z.&lt;/author&gt;&lt;author&gt;Zhou, Z.&lt;/author&gt;&lt;author&gt;Xia, H.&lt;/author&gt;&lt;/authors&gt;&lt;/contributors&gt;&lt;titles&gt;&lt;title&gt;Study on texture characteristics of hippocampus in mr images of patients with alzheimer’s disease&lt;/title&gt;&lt;secondary-title&gt;3rd Annual Conference on Biomedical Engineering and Informatics&lt;/secondary-title&gt;&lt;/titles&gt;&lt;dates&gt;&lt;year&gt;2010&lt;/year&gt;&lt;/dates&gt;&lt;pub-location&gt;Yantai, Beijing&lt;/pub-location&gt;&lt;urls&gt;&lt;/urls&gt;&lt;/record&gt;&lt;/Cite&gt;&lt;/EndNote&gt;</w:instrText>
      </w:r>
      <w:r w:rsidR="00C20758" w:rsidRPr="00B2758A">
        <w:rPr>
          <w:sz w:val="24"/>
          <w:szCs w:val="24"/>
        </w:rPr>
        <w:fldChar w:fldCharType="separate"/>
      </w:r>
      <w:r w:rsidR="00C20758" w:rsidRPr="00B2758A">
        <w:rPr>
          <w:noProof/>
          <w:sz w:val="24"/>
          <w:szCs w:val="24"/>
        </w:rPr>
        <w:t>(Zhou, Liu, Zhou, &amp; Xia, 2010)</w:t>
      </w:r>
      <w:r w:rsidR="00C20758" w:rsidRPr="00B2758A">
        <w:rPr>
          <w:sz w:val="24"/>
          <w:szCs w:val="24"/>
        </w:rPr>
        <w:fldChar w:fldCharType="end"/>
      </w:r>
      <w:r w:rsidRPr="00B2758A">
        <w:rPr>
          <w:sz w:val="24"/>
          <w:szCs w:val="24"/>
        </w:rPr>
        <w:t xml:space="preserve"> texture was found to be highly correlated with the hippocampal volume changes associated with AD. In </w:t>
      </w:r>
      <w:r w:rsidR="00C20758" w:rsidRPr="00B2758A">
        <w:rPr>
          <w:sz w:val="24"/>
          <w:szCs w:val="24"/>
        </w:rPr>
        <w:fldChar w:fldCharType="begin"/>
      </w:r>
      <w:r w:rsidR="00C20758" w:rsidRPr="00B2758A">
        <w:rPr>
          <w:sz w:val="24"/>
          <w:szCs w:val="24"/>
        </w:rPr>
        <w:instrText xml:space="preserve"> ADDIN EN.CITE &lt;EndNote&gt;&lt;Cite&gt;&lt;Author&gt;Zhang&lt;/Author&gt;&lt;Year&gt;2012&lt;/Year&gt;&lt;RecNum&gt;5454&lt;/RecNum&gt;&lt;DisplayText&gt;(Zhang, Chunsui , &amp;amp; Lian, 2012)&lt;/DisplayText&gt;&lt;record&gt;&lt;rec-number&gt;5454&lt;/rec-number&gt;&lt;foreign-keys&gt;&lt;key app="EN" db-id="9fezwzavpz9taoev52qv2e5qvxtaddertve2" timestamp="1510652846"&gt;5454&lt;/key&gt;&lt;/foreign-keys&gt;&lt;ref-type name="Journal Article"&gt;17&lt;/ref-type&gt;&lt;contributors&gt;&lt;authors&gt;&lt;author&gt;Zhang, J.&lt;/author&gt;&lt;author&gt;Chunsui , J, Y.&lt;/author&gt;&lt;author&gt;Lian, Gui&lt;/author&gt;&lt;/authors&gt;&lt;/contributors&gt;&lt;titles&gt;&lt;title&gt;3D texture analysis on MRI images of Alzheimer’s disease&lt;/title&gt;&lt;secondary-title&gt;Brain Imaging and Behavior&lt;/secondary-title&gt;&lt;/titles&gt;&lt;periodical&gt;&lt;full-title&gt;Brain Imaging and Behavior&lt;/full-title&gt;&lt;/periodical&gt;&lt;pages&gt;61-69&lt;/pages&gt;&lt;volume&gt;6&lt;/volume&gt;&lt;dates&gt;&lt;year&gt;2012&lt;/year&gt;&lt;/dates&gt;&lt;urls&gt;&lt;/urls&gt;&lt;/record&gt;&lt;/Cite&gt;&lt;/EndNote&gt;</w:instrText>
      </w:r>
      <w:r w:rsidR="00C20758" w:rsidRPr="00B2758A">
        <w:rPr>
          <w:sz w:val="24"/>
          <w:szCs w:val="24"/>
        </w:rPr>
        <w:fldChar w:fldCharType="separate"/>
      </w:r>
      <w:r w:rsidR="00C20758" w:rsidRPr="00B2758A">
        <w:rPr>
          <w:noProof/>
          <w:sz w:val="24"/>
          <w:szCs w:val="24"/>
        </w:rPr>
        <w:t>(Zhang, Chunsui , &amp; Lian, 2012)</w:t>
      </w:r>
      <w:r w:rsidR="00C20758" w:rsidRPr="00B2758A">
        <w:rPr>
          <w:sz w:val="24"/>
          <w:szCs w:val="24"/>
        </w:rPr>
        <w:fldChar w:fldCharType="end"/>
      </w:r>
      <w:r w:rsidRPr="00B2758A">
        <w:rPr>
          <w:sz w:val="24"/>
          <w:szCs w:val="24"/>
        </w:rPr>
        <w:t xml:space="preserve"> the GLCM approach using different sized Regions of Interest (ROI) in 3D MRI texture features succeeded in discriminating MRI images of patients with AD from images of normal patients. Zhang et al. found that GLCM and Run Length Matrix (RLM) </w:t>
      </w:r>
      <w:proofErr w:type="gramStart"/>
      <w:r w:rsidRPr="00B2758A">
        <w:rPr>
          <w:sz w:val="24"/>
          <w:szCs w:val="24"/>
        </w:rPr>
        <w:t>could also be used</w:t>
      </w:r>
      <w:proofErr w:type="gramEnd"/>
      <w:r w:rsidRPr="00B2758A">
        <w:rPr>
          <w:sz w:val="24"/>
          <w:szCs w:val="24"/>
        </w:rPr>
        <w:t xml:space="preserve"> to analyze the texture of the hippocampus. In </w:t>
      </w:r>
      <w:r w:rsidRPr="00B2758A">
        <w:rPr>
          <w:sz w:val="24"/>
          <w:szCs w:val="24"/>
        </w:rPr>
        <w:fldChar w:fldCharType="begin"/>
      </w:r>
      <w:r w:rsidRPr="00B2758A">
        <w:rPr>
          <w:sz w:val="24"/>
          <w:szCs w:val="24"/>
        </w:rPr>
        <w:instrText>ADDIN EN.CITE &lt;EndNote&gt;&lt;Cite&gt;&lt;Author&gt;Simoes&lt;/Author&gt;&lt;Year&gt;2012&lt;/Year&gt;&lt;RecNum&gt;5455&lt;/RecNum&gt;&lt;DisplayText&gt;(Simoes et al., 2012)&lt;/DisplayText&gt;&lt;record&gt;&lt;rec-number&gt;5455&lt;/rec-number&gt;&lt;foreign-keys&gt;&lt;key app="EN" db-id="9fezwzavpz9taoev52qv2e5qvxtaddertve2" timestamp="1510653489"&gt;5455&lt;/key&gt;&lt;/foreign-keys&gt;&lt;ref-type name="Conference Paper"&gt;47&lt;/ref-type&gt;&lt;contributors&gt;&lt;authors&gt;&lt;author&gt;Simoes, R.&lt;/author&gt;&lt;author&gt;Slump, C.&lt;/author&gt;&lt;author&gt;Marie, A.&lt;/author&gt;&lt;/authors&gt;&lt;/contributors&gt;&lt;titles&gt;&lt;title&gt;Using local texture maps of brain MR images to detect Mild Cognitive Impairment&lt;/title&gt;&lt;secondary-title&gt;21st International Conference on Pattern Recognition&lt;/secondary-title&gt;&lt;/titles&gt;&lt;dates&gt;&lt;year&gt;2012&lt;/year&gt;&lt;/dates&gt;&lt;pub-location&gt;Japan&lt;/pub-location&gt;&lt;urls&gt;&lt;/urls&gt;&lt;/record&gt;&lt;/Cite&gt;&lt;/EndNote&gt;</w:instrText>
      </w:r>
      <w:r w:rsidRPr="00B2758A">
        <w:rPr>
          <w:sz w:val="24"/>
          <w:szCs w:val="24"/>
        </w:rPr>
        <w:fldChar w:fldCharType="separate"/>
      </w:r>
      <w:bookmarkStart w:id="0" w:name="__Fieldmark__352_1251226808"/>
      <w:bookmarkStart w:id="1" w:name="__Fieldmark__231_49131312"/>
      <w:bookmarkStart w:id="2" w:name="__Fieldmark__415_1082334971"/>
      <w:r w:rsidR="00034890" w:rsidRPr="00B2758A">
        <w:rPr>
          <w:sz w:val="24"/>
          <w:szCs w:val="24"/>
        </w:rPr>
        <w:t xml:space="preserve"> Simoes, Slump, and Marie (2012)</w:t>
      </w:r>
      <w:r w:rsidR="003263C3" w:rsidRPr="00B2758A">
        <w:rPr>
          <w:sz w:val="24"/>
          <w:szCs w:val="24"/>
        </w:rPr>
        <w:t>,</w:t>
      </w:r>
      <w:r w:rsidRPr="00B2758A">
        <w:rPr>
          <w:sz w:val="24"/>
          <w:szCs w:val="24"/>
        </w:rPr>
        <w:fldChar w:fldCharType="end"/>
      </w:r>
      <w:bookmarkEnd w:id="0"/>
      <w:bookmarkEnd w:id="1"/>
      <w:bookmarkEnd w:id="2"/>
      <w:r w:rsidRPr="00B2758A">
        <w:rPr>
          <w:sz w:val="24"/>
          <w:szCs w:val="24"/>
        </w:rPr>
        <w:t xml:space="preserve"> a local statistical method based on a co-occurrence matrix texture map is introduced to diagnose</w:t>
      </w:r>
      <w:r w:rsidRPr="00B2758A">
        <w:rPr>
          <w:color w:val="auto"/>
          <w:sz w:val="24"/>
          <w:szCs w:val="24"/>
        </w:rPr>
        <w:t xml:space="preserve"> the onset of AD by discriminating images of patients with MCI from Cognitively Normal (CN) subjects.</w:t>
      </w:r>
    </w:p>
    <w:p w14:paraId="2485CDBA" w14:textId="50BE2D3A" w:rsidR="008607A2" w:rsidRPr="00B2758A" w:rsidRDefault="00435F2C" w:rsidP="00B2758A">
      <w:pPr>
        <w:pStyle w:val="ElsParagraph"/>
        <w:spacing w:line="480" w:lineRule="auto"/>
        <w:ind w:firstLine="180"/>
        <w:rPr>
          <w:color w:val="auto"/>
          <w:sz w:val="24"/>
          <w:szCs w:val="24"/>
        </w:rPr>
      </w:pPr>
      <w:r w:rsidRPr="00B2758A">
        <w:rPr>
          <w:color w:val="auto"/>
          <w:sz w:val="24"/>
          <w:szCs w:val="24"/>
        </w:rPr>
        <w:lastRenderedPageBreak/>
        <w:t xml:space="preserve">In this work, we propose a new classification system based on multi-domain sets of features. </w:t>
      </w:r>
      <w:r w:rsidRPr="00B2758A">
        <w:rPr>
          <w:sz w:val="24"/>
          <w:szCs w:val="24"/>
        </w:rPr>
        <w:t xml:space="preserve">Separate SVMs </w:t>
      </w:r>
      <w:proofErr w:type="gramStart"/>
      <w:r w:rsidRPr="00B2758A">
        <w:rPr>
          <w:sz w:val="24"/>
          <w:szCs w:val="24"/>
        </w:rPr>
        <w:t xml:space="preserve">are trained on </w:t>
      </w:r>
      <w:r w:rsidRPr="00B2758A">
        <w:rPr>
          <w:color w:val="auto"/>
          <w:sz w:val="24"/>
          <w:szCs w:val="24"/>
        </w:rPr>
        <w:t>these data and combined,</w:t>
      </w:r>
      <w:proofErr w:type="gramEnd"/>
      <w:r w:rsidRPr="00B2758A">
        <w:rPr>
          <w:color w:val="auto"/>
          <w:sz w:val="24"/>
          <w:szCs w:val="24"/>
        </w:rPr>
        <w:t xml:space="preserve"> and different feature-extraction and selection approaches are compared for training the SVMs that select different subsets of the whole set of the original data features. </w:t>
      </w:r>
    </w:p>
    <w:p w14:paraId="3C321DA8" w14:textId="033D1C81" w:rsidR="008607A2" w:rsidRPr="00B2758A" w:rsidRDefault="00435F2C" w:rsidP="00B2758A">
      <w:pPr>
        <w:pStyle w:val="ElsParagraph"/>
        <w:spacing w:line="480" w:lineRule="auto"/>
        <w:ind w:firstLine="180"/>
        <w:rPr>
          <w:color w:val="auto"/>
          <w:sz w:val="24"/>
          <w:szCs w:val="24"/>
        </w:rPr>
      </w:pPr>
      <w:r w:rsidRPr="00B2758A">
        <w:rPr>
          <w:color w:val="auto"/>
          <w:sz w:val="24"/>
          <w:szCs w:val="24"/>
        </w:rPr>
        <w:t xml:space="preserve">Specifically, we test the following feature-extraction and </w:t>
      </w:r>
      <w:r w:rsidR="00983A72" w:rsidRPr="00B2758A">
        <w:rPr>
          <w:color w:val="auto"/>
          <w:sz w:val="24"/>
          <w:szCs w:val="24"/>
        </w:rPr>
        <w:t>feature-</w:t>
      </w:r>
      <w:r w:rsidRPr="00B2758A">
        <w:rPr>
          <w:color w:val="auto"/>
          <w:sz w:val="24"/>
          <w:szCs w:val="24"/>
        </w:rPr>
        <w:t>selection techniques on different MRI studies:</w:t>
      </w:r>
    </w:p>
    <w:p w14:paraId="69A87BA3" w14:textId="2DAC154D" w:rsidR="008607A2" w:rsidRPr="00B2758A" w:rsidRDefault="00983A72" w:rsidP="00B2758A">
      <w:pPr>
        <w:pStyle w:val="ElsParagraph"/>
        <w:numPr>
          <w:ilvl w:val="0"/>
          <w:numId w:val="4"/>
        </w:numPr>
        <w:spacing w:line="480" w:lineRule="auto"/>
        <w:rPr>
          <w:color w:val="auto"/>
          <w:sz w:val="24"/>
          <w:szCs w:val="24"/>
        </w:rPr>
      </w:pPr>
      <w:r w:rsidRPr="00B2758A">
        <w:rPr>
          <w:color w:val="auto"/>
          <w:sz w:val="24"/>
          <w:szCs w:val="24"/>
        </w:rPr>
        <w:t>T</w:t>
      </w:r>
      <w:r w:rsidR="00435F2C" w:rsidRPr="00B2758A">
        <w:rPr>
          <w:color w:val="auto"/>
          <w:sz w:val="24"/>
          <w:szCs w:val="24"/>
        </w:rPr>
        <w:t xml:space="preserve">wo different feature methods based on voxels </w:t>
      </w:r>
      <w:r w:rsidR="00C20758" w:rsidRPr="00B2758A">
        <w:rPr>
          <w:color w:val="auto"/>
          <w:sz w:val="24"/>
          <w:szCs w:val="24"/>
        </w:rPr>
        <w:fldChar w:fldCharType="begin"/>
      </w:r>
      <w:r w:rsidR="00C20758" w:rsidRPr="00B2758A">
        <w:rPr>
          <w:color w:val="auto"/>
          <w:sz w:val="24"/>
          <w:szCs w:val="24"/>
        </w:rPr>
        <w:instrText xml:space="preserve"> ADDIN EN.CITE &lt;EndNote&gt;&lt;Cite&gt;&lt;Author&gt;Nanni&lt;/Author&gt;&lt;Year&gt;2016&lt;/Year&gt;&lt;RecNum&gt;5247&lt;/RecNum&gt;&lt;DisplayText&gt;(Nanni, Salvatore, Cerasa, &amp;amp; Castiglioni, 2016)&lt;/DisplayText&gt;&lt;record&gt;&lt;rec-number&gt;5247&lt;/rec-number&gt;&lt;foreign-keys&gt;&lt;key app="EN" db-id="9fezwzavpz9taoev52qv2e5qvxtaddertve2" timestamp="1489037811"&gt;5247&lt;/key&gt;&lt;/foreign-keys&gt;&lt;ref-type name="Journal Article"&gt;17&lt;/ref-type&gt;&lt;contributors&gt;&lt;authors&gt;&lt;author&gt;Nanni, Loris&lt;/author&gt;&lt;author&gt;Salvatore, Christian&lt;/author&gt;&lt;author&gt;Cerasa, Antonio&lt;/author&gt;&lt;author&gt;Castiglioni, Isabella&lt;/author&gt;&lt;/authors&gt;&lt;/contributors&gt;&lt;titles&gt;&lt;title&gt;Combining multiple approaches for the early diagnosis of Alzheimer’s Disease&lt;/title&gt;&lt;secondary-title&gt;Pattern Recognition Letters&lt;/secondary-title&gt;&lt;/titles&gt;&lt;periodical&gt;&lt;full-title&gt;Pattern Recognition Letters&lt;/full-title&gt;&lt;abbr-1&gt;Pattern Recognit Lett&lt;/abbr-1&gt;&lt;/periodical&gt;&lt;pages&gt;259-266&lt;/pages&gt;&lt;volume&gt;84&lt;/volume&gt;&lt;number&gt;December&lt;/number&gt;&lt;dates&gt;&lt;year&gt;2016&lt;/year&gt;&lt;/dates&gt;&lt;urls&gt;&lt;/urls&gt;&lt;/record&gt;&lt;/Cite&gt;&lt;/EndNote&gt;</w:instrText>
      </w:r>
      <w:r w:rsidR="00C20758" w:rsidRPr="00B2758A">
        <w:rPr>
          <w:color w:val="auto"/>
          <w:sz w:val="24"/>
          <w:szCs w:val="24"/>
        </w:rPr>
        <w:fldChar w:fldCharType="separate"/>
      </w:r>
      <w:r w:rsidR="00C20758" w:rsidRPr="00B2758A">
        <w:rPr>
          <w:noProof/>
          <w:color w:val="auto"/>
          <w:sz w:val="24"/>
          <w:szCs w:val="24"/>
        </w:rPr>
        <w:t>(Nanni, Salvatore, Cerasa, &amp; Castiglioni, 2016)</w:t>
      </w:r>
      <w:r w:rsidR="00C20758" w:rsidRPr="00B2758A">
        <w:rPr>
          <w:color w:val="auto"/>
          <w:sz w:val="24"/>
          <w:szCs w:val="24"/>
        </w:rPr>
        <w:fldChar w:fldCharType="end"/>
      </w:r>
      <w:r w:rsidR="00435F2C" w:rsidRPr="00B2758A">
        <w:rPr>
          <w:color w:val="auto"/>
          <w:sz w:val="24"/>
          <w:szCs w:val="24"/>
        </w:rPr>
        <w:t>;</w:t>
      </w:r>
    </w:p>
    <w:p w14:paraId="7F9C1299" w14:textId="75447BF7" w:rsidR="008607A2" w:rsidRPr="00B2758A" w:rsidRDefault="00983A72" w:rsidP="00B2758A">
      <w:pPr>
        <w:pStyle w:val="ElsParagraph"/>
        <w:numPr>
          <w:ilvl w:val="0"/>
          <w:numId w:val="4"/>
        </w:numPr>
        <w:spacing w:line="480" w:lineRule="auto"/>
        <w:rPr>
          <w:color w:val="auto"/>
          <w:sz w:val="24"/>
          <w:szCs w:val="24"/>
        </w:rPr>
      </w:pPr>
      <w:r w:rsidRPr="00B2758A">
        <w:rPr>
          <w:color w:val="auto"/>
          <w:sz w:val="24"/>
          <w:szCs w:val="24"/>
        </w:rPr>
        <w:t>A</w:t>
      </w:r>
      <w:r w:rsidR="00435F2C" w:rsidRPr="00B2758A">
        <w:rPr>
          <w:color w:val="auto"/>
          <w:sz w:val="24"/>
          <w:szCs w:val="24"/>
        </w:rPr>
        <w:t xml:space="preserve"> set of texture descriptors extracted from each slice of an MRI; for each descriptor, a different SVM </w:t>
      </w:r>
      <w:proofErr w:type="gramStart"/>
      <w:r w:rsidR="00435F2C" w:rsidRPr="00B2758A">
        <w:rPr>
          <w:color w:val="auto"/>
          <w:sz w:val="24"/>
          <w:szCs w:val="24"/>
        </w:rPr>
        <w:t>is trained</w:t>
      </w:r>
      <w:proofErr w:type="gramEnd"/>
      <w:r w:rsidR="00435F2C" w:rsidRPr="00B2758A">
        <w:rPr>
          <w:color w:val="auto"/>
          <w:sz w:val="24"/>
          <w:szCs w:val="24"/>
        </w:rPr>
        <w:t xml:space="preserve"> and the set of SVMs is then combined by sum rule. Since the descriptors are extracted from each slice of the MRI, a huge feature vector is finally obtained; a subset of the feature set is retained using different feature selectors before feeding into the SVMs;</w:t>
      </w:r>
    </w:p>
    <w:p w14:paraId="2182777D" w14:textId="73C26182" w:rsidR="008607A2" w:rsidRPr="00B2758A" w:rsidRDefault="00435F2C" w:rsidP="00B2758A">
      <w:pPr>
        <w:pStyle w:val="ElsParagraph"/>
        <w:spacing w:line="480" w:lineRule="auto"/>
        <w:ind w:firstLine="180"/>
        <w:rPr>
          <w:color w:val="auto"/>
          <w:sz w:val="24"/>
          <w:szCs w:val="24"/>
        </w:rPr>
      </w:pPr>
      <w:r w:rsidRPr="00B2758A">
        <w:rPr>
          <w:color w:val="auto"/>
          <w:sz w:val="24"/>
          <w:szCs w:val="24"/>
        </w:rPr>
        <w:t xml:space="preserve">The labels predicted by the classifier trained on MRI data </w:t>
      </w:r>
      <w:proofErr w:type="gramStart"/>
      <w:r w:rsidRPr="00B2758A">
        <w:rPr>
          <w:color w:val="auto"/>
          <w:sz w:val="24"/>
          <w:szCs w:val="24"/>
        </w:rPr>
        <w:t>are then combined</w:t>
      </w:r>
      <w:proofErr w:type="gramEnd"/>
      <w:r w:rsidRPr="00B2758A">
        <w:rPr>
          <w:color w:val="auto"/>
          <w:sz w:val="24"/>
          <w:szCs w:val="24"/>
        </w:rPr>
        <w:t xml:space="preserve"> with </w:t>
      </w:r>
      <w:r w:rsidR="003B1F3A" w:rsidRPr="00B2758A">
        <w:rPr>
          <w:color w:val="auto"/>
          <w:sz w:val="24"/>
          <w:szCs w:val="24"/>
        </w:rPr>
        <w:t>those</w:t>
      </w:r>
      <w:r w:rsidRPr="00B2758A">
        <w:rPr>
          <w:color w:val="auto"/>
          <w:sz w:val="24"/>
          <w:szCs w:val="24"/>
        </w:rPr>
        <w:t xml:space="preserve"> predicted by an SVM trained on age and cognitive measures. These cognitive measures are Mini-mental state examination (MMSE), Clinical Dementia Rating-Sum of Boxes (CDR-SB), Rey's Auditory Verbal Learning Test (RAVLT), Functional activities questionnaire (FAQ), and Alzheimer's disease assessment scale-cognitive subtest (ADAS-cog).</w:t>
      </w:r>
    </w:p>
    <w:p w14:paraId="252EAC49" w14:textId="77777777" w:rsidR="008607A2" w:rsidRPr="00B2758A" w:rsidRDefault="00435F2C" w:rsidP="00B2758A">
      <w:pPr>
        <w:pStyle w:val="ElsHeading1"/>
        <w:numPr>
          <w:ilvl w:val="0"/>
          <w:numId w:val="1"/>
        </w:numPr>
        <w:spacing w:line="480" w:lineRule="auto"/>
        <w:rPr>
          <w:sz w:val="24"/>
          <w:szCs w:val="24"/>
        </w:rPr>
      </w:pPr>
      <w:r w:rsidRPr="00B2758A">
        <w:rPr>
          <w:sz w:val="24"/>
          <w:szCs w:val="24"/>
        </w:rPr>
        <w:t>Proposed system</w:t>
      </w:r>
    </w:p>
    <w:p w14:paraId="0A943700" w14:textId="5A1BBE24" w:rsidR="008607A2" w:rsidRPr="00B2758A" w:rsidRDefault="00435F2C" w:rsidP="00B2758A">
      <w:pPr>
        <w:pStyle w:val="ElsParagraph"/>
        <w:spacing w:line="480" w:lineRule="auto"/>
        <w:rPr>
          <w:sz w:val="24"/>
          <w:szCs w:val="24"/>
        </w:rPr>
      </w:pPr>
      <w:r w:rsidRPr="00B2758A">
        <w:rPr>
          <w:color w:val="auto"/>
          <w:sz w:val="24"/>
          <w:szCs w:val="24"/>
        </w:rPr>
        <w:t>The proposed system relies on the analys</w:t>
      </w:r>
      <w:r w:rsidR="00831EFF" w:rsidRPr="00B2758A">
        <w:rPr>
          <w:color w:val="auto"/>
          <w:sz w:val="24"/>
          <w:szCs w:val="24"/>
        </w:rPr>
        <w:t xml:space="preserve">is and combination of different </w:t>
      </w:r>
      <w:r w:rsidRPr="00B2758A">
        <w:rPr>
          <w:color w:val="auto"/>
          <w:sz w:val="24"/>
          <w:szCs w:val="24"/>
        </w:rPr>
        <w:t xml:space="preserve">feature-selection methods and texture-descriptor approaches, each of which </w:t>
      </w:r>
      <w:proofErr w:type="gramStart"/>
      <w:r w:rsidRPr="00B2758A">
        <w:rPr>
          <w:sz w:val="24"/>
          <w:szCs w:val="24"/>
        </w:rPr>
        <w:t>are briefly introduced</w:t>
      </w:r>
      <w:proofErr w:type="gramEnd"/>
      <w:r w:rsidRPr="00B2758A">
        <w:rPr>
          <w:sz w:val="24"/>
          <w:szCs w:val="24"/>
        </w:rPr>
        <w:t xml:space="preserve"> below. SVM </w:t>
      </w:r>
      <w:r w:rsidR="00C20758" w:rsidRPr="00B2758A">
        <w:rPr>
          <w:sz w:val="24"/>
          <w:szCs w:val="24"/>
        </w:rPr>
        <w:fldChar w:fldCharType="begin"/>
      </w:r>
      <w:r w:rsidR="00C20758" w:rsidRPr="00B2758A">
        <w:rPr>
          <w:sz w:val="24"/>
          <w:szCs w:val="24"/>
        </w:rPr>
        <w:instrText xml:space="preserve"> ADDIN EN.CITE &lt;EndNote&gt;&lt;Cite&gt;&lt;Author&gt;Duda&lt;/Author&gt;&lt;Year&gt;2000&lt;/Year&gt;&lt;RecNum&gt;2161&lt;/RecNum&gt;&lt;DisplayText&gt;(Duda, Hart, &amp;amp; Stork, 2000)&lt;/DisplayText&gt;&lt;record&gt;&lt;rec-number&gt;2161&lt;/rec-number&gt;&lt;foreign-keys&gt;&lt;key app="EN" db-id="9fezwzavpz9taoev52qv2e5qvxtaddertve2" timestamp="0"&gt;2161&lt;/key&gt;&lt;/foreign-keys&gt;&lt;ref-type name="Book"&gt;6&lt;/ref-type&gt;&lt;contributors&gt;&lt;authors&gt;&lt;author&gt;Duda, R. O.&lt;/author&gt;&lt;author&gt;P.E. Hart&lt;/author&gt;&lt;author&gt;D.G. Stork&lt;/author&gt;&lt;/authors&gt;&lt;/contributors&gt;&lt;titles&gt;&lt;title&gt;Pattern Classification&lt;/title&gt;&lt;/titles&gt;&lt;edition&gt;2nd&lt;/edition&gt;&lt;keywords&gt;&lt;keyword&gt;nanni&lt;/keyword&gt;&lt;keyword&gt;book chapter 2&lt;/keyword&gt;&lt;/keywords&gt;&lt;dates&gt;&lt;year&gt;2000&lt;/year&gt;&lt;/dates&gt;&lt;pub-location&gt;New York&lt;/pub-location&gt;&lt;publisher&gt;Wiley&lt;/publisher&gt;&lt;label&gt;2161&lt;/label&gt;&lt;urls&gt;&lt;/urls&gt;&lt;/record&gt;&lt;/Cite&gt;&lt;/EndNote&gt;</w:instrText>
      </w:r>
      <w:r w:rsidR="00C20758" w:rsidRPr="00B2758A">
        <w:rPr>
          <w:sz w:val="24"/>
          <w:szCs w:val="24"/>
        </w:rPr>
        <w:fldChar w:fldCharType="separate"/>
      </w:r>
      <w:r w:rsidR="00C20758" w:rsidRPr="00B2758A">
        <w:rPr>
          <w:noProof/>
          <w:sz w:val="24"/>
          <w:szCs w:val="24"/>
        </w:rPr>
        <w:t>(Duda, Hart, &amp; Stork, 2000)</w:t>
      </w:r>
      <w:r w:rsidR="00C20758" w:rsidRPr="00B2758A">
        <w:rPr>
          <w:sz w:val="24"/>
          <w:szCs w:val="24"/>
        </w:rPr>
        <w:fldChar w:fldCharType="end"/>
      </w:r>
      <w:r w:rsidRPr="00B2758A">
        <w:rPr>
          <w:sz w:val="24"/>
          <w:szCs w:val="24"/>
        </w:rPr>
        <w:t xml:space="preserve"> is the main classifier (tested using both histogram and the radial basis function kernel) and is implemented using </w:t>
      </w:r>
      <w:proofErr w:type="spellStart"/>
      <w:r w:rsidRPr="00B2758A">
        <w:rPr>
          <w:sz w:val="24"/>
          <w:szCs w:val="24"/>
        </w:rPr>
        <w:t>LibSVM</w:t>
      </w:r>
      <w:proofErr w:type="spellEnd"/>
      <w:r w:rsidRPr="00B2758A">
        <w:rPr>
          <w:sz w:val="24"/>
          <w:szCs w:val="24"/>
        </w:rPr>
        <w:t xml:space="preserve"> (https://www.csie.ntu.edu.tw/~cjlin/libsvm/).</w:t>
      </w:r>
    </w:p>
    <w:p w14:paraId="730EC39A" w14:textId="77777777" w:rsidR="008607A2" w:rsidRPr="00B2758A" w:rsidRDefault="00435F2C" w:rsidP="00B2758A">
      <w:pPr>
        <w:pStyle w:val="ElsHeading2"/>
        <w:numPr>
          <w:ilvl w:val="1"/>
          <w:numId w:val="1"/>
        </w:numPr>
        <w:spacing w:line="480" w:lineRule="auto"/>
        <w:rPr>
          <w:sz w:val="24"/>
          <w:szCs w:val="24"/>
        </w:rPr>
      </w:pPr>
      <w:r w:rsidRPr="00B2758A">
        <w:rPr>
          <w:sz w:val="24"/>
          <w:szCs w:val="24"/>
        </w:rPr>
        <w:t>Feature selection</w:t>
      </w:r>
    </w:p>
    <w:p w14:paraId="1872EB86" w14:textId="77777777" w:rsidR="008607A2" w:rsidRPr="00B2758A" w:rsidRDefault="00435F2C" w:rsidP="00B2758A">
      <w:pPr>
        <w:pStyle w:val="ElsParagraph"/>
        <w:spacing w:line="480" w:lineRule="auto"/>
        <w:rPr>
          <w:color w:val="auto"/>
          <w:sz w:val="24"/>
          <w:szCs w:val="24"/>
        </w:rPr>
      </w:pPr>
      <w:r w:rsidRPr="00B2758A">
        <w:rPr>
          <w:color w:val="auto"/>
          <w:sz w:val="24"/>
          <w:szCs w:val="24"/>
        </w:rPr>
        <w:t>In the experimental section, we test the following feature-selection (FS) approaches:</w:t>
      </w:r>
    </w:p>
    <w:p w14:paraId="0BC241D5" w14:textId="5880B515" w:rsidR="008607A2" w:rsidRPr="00B2758A" w:rsidRDefault="00435F2C" w:rsidP="00B2758A">
      <w:pPr>
        <w:pStyle w:val="ElsParagraph"/>
        <w:numPr>
          <w:ilvl w:val="0"/>
          <w:numId w:val="5"/>
        </w:numPr>
        <w:spacing w:line="480" w:lineRule="auto"/>
        <w:rPr>
          <w:sz w:val="24"/>
          <w:szCs w:val="24"/>
        </w:rPr>
      </w:pPr>
      <w:r w:rsidRPr="00B2758A">
        <w:rPr>
          <w:sz w:val="24"/>
          <w:szCs w:val="24"/>
        </w:rPr>
        <w:t xml:space="preserve">Fisher score (Fi) </w:t>
      </w:r>
      <w:r w:rsidR="00C20758" w:rsidRPr="00B2758A">
        <w:rPr>
          <w:sz w:val="24"/>
          <w:szCs w:val="24"/>
        </w:rPr>
        <w:fldChar w:fldCharType="begin"/>
      </w:r>
      <w:r w:rsidR="00C20758" w:rsidRPr="00B2758A">
        <w:rPr>
          <w:sz w:val="24"/>
          <w:szCs w:val="24"/>
        </w:rPr>
        <w:instrText xml:space="preserve"> ADDIN EN.CITE &lt;EndNote&gt;&lt;Cite&gt;&lt;Author&gt;Duda&lt;/Author&gt;&lt;Year&gt;2000&lt;/Year&gt;&lt;RecNum&gt;2161&lt;/RecNum&gt;&lt;DisplayText&gt;(Duda et al., 2000)&lt;/DisplayText&gt;&lt;record&gt;&lt;rec-number&gt;2161&lt;/rec-number&gt;&lt;foreign-keys&gt;&lt;key app="EN" db-id="9fezwzavpz9taoev52qv2e5qvxtaddertve2" timestamp="0"&gt;2161&lt;/key&gt;&lt;/foreign-keys&gt;&lt;ref-type name="Book"&gt;6&lt;/ref-type&gt;&lt;contributors&gt;&lt;authors&gt;&lt;author&gt;Duda, R. O.&lt;/author&gt;&lt;author&gt;P.E. Hart&lt;/author&gt;&lt;author&gt;D.G. Stork&lt;/author&gt;&lt;/authors&gt;&lt;/contributors&gt;&lt;titles&gt;&lt;title&gt;Pattern Classification&lt;/title&gt;&lt;/titles&gt;&lt;edition&gt;2nd&lt;/edition&gt;&lt;keywords&gt;&lt;keyword&gt;nanni&lt;/keyword&gt;&lt;keyword&gt;book chapter 2&lt;/keyword&gt;&lt;/keywords&gt;&lt;dates&gt;&lt;year&gt;2000&lt;/year&gt;&lt;/dates&gt;&lt;pub-location&gt;New York&lt;/pub-location&gt;&lt;publisher&gt;Wiley&lt;/publisher&gt;&lt;label&gt;2161&lt;/label&gt;&lt;urls&gt;&lt;/urls&gt;&lt;/record&gt;&lt;/Cite&gt;&lt;/EndNote&gt;</w:instrText>
      </w:r>
      <w:r w:rsidR="00C20758" w:rsidRPr="00B2758A">
        <w:rPr>
          <w:sz w:val="24"/>
          <w:szCs w:val="24"/>
        </w:rPr>
        <w:fldChar w:fldCharType="separate"/>
      </w:r>
      <w:r w:rsidR="00C20758" w:rsidRPr="00B2758A">
        <w:rPr>
          <w:noProof/>
          <w:sz w:val="24"/>
          <w:szCs w:val="24"/>
        </w:rPr>
        <w:t>(Duda et al., 2000)</w:t>
      </w:r>
      <w:r w:rsidR="00C20758" w:rsidRPr="00B2758A">
        <w:rPr>
          <w:sz w:val="24"/>
          <w:szCs w:val="24"/>
        </w:rPr>
        <w:fldChar w:fldCharType="end"/>
      </w:r>
      <w:r w:rsidRPr="00B2758A">
        <w:rPr>
          <w:sz w:val="24"/>
          <w:szCs w:val="24"/>
        </w:rPr>
        <w:t>, an approach based on discriminative methods;</w:t>
      </w:r>
    </w:p>
    <w:p w14:paraId="36644D2A" w14:textId="3C1D4AE7" w:rsidR="008607A2" w:rsidRPr="00B2758A" w:rsidRDefault="00435F2C" w:rsidP="00B2758A">
      <w:pPr>
        <w:pStyle w:val="ElsParagraph"/>
        <w:numPr>
          <w:ilvl w:val="0"/>
          <w:numId w:val="5"/>
        </w:numPr>
        <w:spacing w:line="480" w:lineRule="auto"/>
        <w:rPr>
          <w:sz w:val="24"/>
          <w:szCs w:val="24"/>
        </w:rPr>
      </w:pPr>
      <w:r w:rsidRPr="00B2758A">
        <w:rPr>
          <w:sz w:val="24"/>
          <w:szCs w:val="24"/>
        </w:rPr>
        <w:lastRenderedPageBreak/>
        <w:t xml:space="preserve">Kernel PS (KPS) </w:t>
      </w:r>
      <w:r w:rsidR="00C20758" w:rsidRPr="00B2758A">
        <w:rPr>
          <w:sz w:val="24"/>
          <w:szCs w:val="24"/>
        </w:rPr>
        <w:fldChar w:fldCharType="begin"/>
      </w:r>
      <w:r w:rsidR="00C20758" w:rsidRPr="00B2758A">
        <w:rPr>
          <w:sz w:val="24"/>
          <w:szCs w:val="24"/>
        </w:rPr>
        <w:instrText xml:space="preserve"> ADDIN EN.CITE &lt;EndNote&gt;&lt;Cite&gt;&lt;Author&gt;Gutkin&lt;/Author&gt;&lt;Year&gt;2009&lt;/Year&gt;&lt;RecNum&gt;5271&lt;/RecNum&gt;&lt;DisplayText&gt;(Gutkin, Shamir, &amp;amp; Dror, 2009)&lt;/DisplayText&gt;&lt;record&gt;&lt;rec-number&gt;5271&lt;/rec-number&gt;&lt;foreign-keys&gt;&lt;key app="EN" db-id="9fezwzavpz9taoev52qv2e5qvxtaddertve2" timestamp="1491539417"&gt;5271&lt;/key&gt;&lt;/foreign-keys&gt;&lt;ref-type name="Journal Article"&gt;17&lt;/ref-type&gt;&lt;contributors&gt;&lt;authors&gt;&lt;author&gt;Gutkin, M.&lt;/author&gt;&lt;author&gt;Shamir, R.&lt;/author&gt;&lt;author&gt;Dror, G.&lt;/author&gt;&lt;/authors&gt;&lt;/contributors&gt;&lt;titles&gt;&lt;title&gt;SlimPLS: a method for feature selection in gene expression-based disease classification&lt;/title&gt;&lt;secondary-title&gt;PLoS ONE&lt;/secondary-title&gt;&lt;/titles&gt;&lt;periodical&gt;&lt;full-title&gt;PLoS ONE&lt;/full-title&gt;&lt;/periodical&gt;&lt;pages&gt;e6416&lt;/pages&gt;&lt;volume&gt;4&lt;/volume&gt;&lt;number&gt;7&lt;/number&gt;&lt;dates&gt;&lt;year&gt;2009&lt;/year&gt;&lt;/dates&gt;&lt;urls&gt;&lt;/urls&gt;&lt;/record&gt;&lt;/Cite&gt;&lt;/EndNote&gt;</w:instrText>
      </w:r>
      <w:r w:rsidR="00C20758" w:rsidRPr="00B2758A">
        <w:rPr>
          <w:sz w:val="24"/>
          <w:szCs w:val="24"/>
        </w:rPr>
        <w:fldChar w:fldCharType="separate"/>
      </w:r>
      <w:r w:rsidR="00C20758" w:rsidRPr="00B2758A">
        <w:rPr>
          <w:noProof/>
          <w:sz w:val="24"/>
          <w:szCs w:val="24"/>
        </w:rPr>
        <w:t>(Gutkin, Shamir, &amp; Dror, 2009)</w:t>
      </w:r>
      <w:r w:rsidR="00C20758" w:rsidRPr="00B2758A">
        <w:rPr>
          <w:sz w:val="24"/>
          <w:szCs w:val="24"/>
        </w:rPr>
        <w:fldChar w:fldCharType="end"/>
      </w:r>
      <w:r w:rsidRPr="00B2758A">
        <w:rPr>
          <w:sz w:val="24"/>
          <w:szCs w:val="24"/>
        </w:rPr>
        <w:t>, a</w:t>
      </w:r>
      <w:r w:rsidR="00133EAD" w:rsidRPr="00B2758A">
        <w:rPr>
          <w:sz w:val="24"/>
          <w:szCs w:val="24"/>
        </w:rPr>
        <w:t>n</w:t>
      </w:r>
      <w:r w:rsidRPr="00B2758A">
        <w:rPr>
          <w:sz w:val="24"/>
          <w:szCs w:val="24"/>
        </w:rPr>
        <w:t xml:space="preserve"> </w:t>
      </w:r>
      <w:r w:rsidRPr="00B2758A">
        <w:rPr>
          <w:color w:val="auto"/>
          <w:sz w:val="24"/>
          <w:szCs w:val="24"/>
        </w:rPr>
        <w:t>FS tech</w:t>
      </w:r>
      <w:r w:rsidRPr="00B2758A">
        <w:rPr>
          <w:sz w:val="24"/>
          <w:szCs w:val="24"/>
        </w:rPr>
        <w:t xml:space="preserve">nique that discovers nonlinear correlation among the features by </w:t>
      </w:r>
      <w:r w:rsidRPr="00B2758A">
        <w:rPr>
          <w:color w:val="auto"/>
          <w:sz w:val="24"/>
          <w:szCs w:val="24"/>
        </w:rPr>
        <w:t>computing an approximation be</w:t>
      </w:r>
      <w:r w:rsidRPr="00B2758A">
        <w:rPr>
          <w:sz w:val="24"/>
          <w:szCs w:val="24"/>
        </w:rPr>
        <w:t>tween a given matrix and a given vector of labels;</w:t>
      </w:r>
    </w:p>
    <w:p w14:paraId="40F1145B" w14:textId="4634715F" w:rsidR="008607A2" w:rsidRPr="00B2758A" w:rsidRDefault="00435F2C" w:rsidP="00B2758A">
      <w:pPr>
        <w:pStyle w:val="ElsParagraph"/>
        <w:numPr>
          <w:ilvl w:val="0"/>
          <w:numId w:val="5"/>
        </w:numPr>
        <w:spacing w:line="480" w:lineRule="auto"/>
        <w:rPr>
          <w:sz w:val="24"/>
          <w:szCs w:val="24"/>
        </w:rPr>
      </w:pPr>
      <w:r w:rsidRPr="00B2758A">
        <w:rPr>
          <w:sz w:val="24"/>
          <w:szCs w:val="24"/>
        </w:rPr>
        <w:t xml:space="preserve">Aggregate selection (AS) </w:t>
      </w:r>
      <w:r w:rsidR="00C20758" w:rsidRPr="00B2758A">
        <w:rPr>
          <w:sz w:val="24"/>
          <w:szCs w:val="24"/>
        </w:rPr>
        <w:fldChar w:fldCharType="begin"/>
      </w:r>
      <w:r w:rsidR="00C20758" w:rsidRPr="00B2758A">
        <w:rPr>
          <w:sz w:val="24"/>
          <w:szCs w:val="24"/>
        </w:rPr>
        <w:instrText xml:space="preserve"> ADDIN EN.CITE &lt;EndNote&gt;&lt;Cite&gt;&lt;Author&gt;Nguyen&lt;/Author&gt;&lt;Year&gt;2015&lt;/Year&gt;&lt;RecNum&gt;5244&lt;/RecNum&gt;&lt;DisplayText&gt;(Nguyen, Khosravi, Creighton, &amp;amp; Nahavandi, 2015)&lt;/DisplayText&gt;&lt;record&gt;&lt;rec-number&gt;5244&lt;/rec-number&gt;&lt;foreign-keys&gt;&lt;key app="EN" db-id="9fezwzavpz9taoev52qv2e5qvxtaddertve2" timestamp="1489012714"&gt;5244&lt;/key&gt;&lt;/foreign-keys&gt;&lt;ref-type name="Journal Article"&gt;17&lt;/ref-type&gt;&lt;contributors&gt;&lt;authors&gt;&lt;author&gt;Nguyen, Thanh&lt;/author&gt;&lt;author&gt;Khosravi, Abbas&lt;/author&gt;&lt;author&gt;Creighton, Douglas&lt;/author&gt;&lt;author&gt;Nahavandi, Saeid&lt;/author&gt;&lt;/authors&gt;&lt;/contributors&gt;&lt;titles&gt;&lt;title&gt;A novel aggregate gene selection method for microarray data classification&lt;/title&gt;&lt;secondary-title&gt;Pattern Recognition Letters&lt;/secondary-title&gt;&lt;/titles&gt;&lt;periodical&gt;&lt;full-title&gt;Pattern Recognition Letters&lt;/full-title&gt;&lt;abbr-1&gt;Pattern Recognit Lett&lt;/abbr-1&gt;&lt;/periodical&gt;&lt;pages&gt;16-23&lt;/pages&gt;&lt;volume&gt;60-61&lt;/volume&gt;&lt;number&gt;August&lt;/number&gt;&lt;dates&gt;&lt;year&gt;2015&lt;/year&gt;&lt;/dates&gt;&lt;urls&gt;&lt;/urls&gt;&lt;/record&gt;&lt;/Cite&gt;&lt;/EndNote&gt;</w:instrText>
      </w:r>
      <w:r w:rsidR="00C20758" w:rsidRPr="00B2758A">
        <w:rPr>
          <w:sz w:val="24"/>
          <w:szCs w:val="24"/>
        </w:rPr>
        <w:fldChar w:fldCharType="separate"/>
      </w:r>
      <w:r w:rsidR="00C20758" w:rsidRPr="00B2758A">
        <w:rPr>
          <w:noProof/>
          <w:sz w:val="24"/>
          <w:szCs w:val="24"/>
        </w:rPr>
        <w:t>(Nguyen, Khosravi, Creighton, &amp; Nahavandi, 2015)</w:t>
      </w:r>
      <w:r w:rsidR="00C20758" w:rsidRPr="00B2758A">
        <w:rPr>
          <w:sz w:val="24"/>
          <w:szCs w:val="24"/>
        </w:rPr>
        <w:fldChar w:fldCharType="end"/>
      </w:r>
      <w:r w:rsidRPr="00B2758A">
        <w:rPr>
          <w:sz w:val="24"/>
          <w:szCs w:val="24"/>
        </w:rPr>
        <w:t xml:space="preserve">, </w:t>
      </w:r>
      <w:r w:rsidRPr="00B2758A">
        <w:rPr>
          <w:color w:val="auto"/>
          <w:sz w:val="24"/>
          <w:szCs w:val="24"/>
        </w:rPr>
        <w:t>a</w:t>
      </w:r>
      <w:r w:rsidR="00831EFF" w:rsidRPr="00B2758A">
        <w:rPr>
          <w:color w:val="auto"/>
          <w:sz w:val="24"/>
          <w:szCs w:val="24"/>
        </w:rPr>
        <w:t>n</w:t>
      </w:r>
      <w:r w:rsidRPr="00B2758A">
        <w:rPr>
          <w:color w:val="auto"/>
          <w:sz w:val="24"/>
          <w:szCs w:val="24"/>
        </w:rPr>
        <w:t xml:space="preserve"> FS approach that combines the feature ranking obtained using Fi </w:t>
      </w:r>
      <w:r w:rsidR="00C20758" w:rsidRPr="00B2758A">
        <w:rPr>
          <w:sz w:val="24"/>
          <w:szCs w:val="24"/>
        </w:rPr>
        <w:fldChar w:fldCharType="begin"/>
      </w:r>
      <w:r w:rsidR="00C20758" w:rsidRPr="00B2758A">
        <w:rPr>
          <w:sz w:val="24"/>
          <w:szCs w:val="24"/>
        </w:rPr>
        <w:instrText xml:space="preserve"> ADDIN EN.CITE &lt;EndNote&gt;&lt;Cite&gt;&lt;Author&gt;Duda&lt;/Author&gt;&lt;Year&gt;2000&lt;/Year&gt;&lt;RecNum&gt;2161&lt;/RecNum&gt;&lt;DisplayText&gt;(Duda et al., 2000)&lt;/DisplayText&gt;&lt;record&gt;&lt;rec-number&gt;2161&lt;/rec-number&gt;&lt;foreign-keys&gt;&lt;key app="EN" db-id="9fezwzavpz9taoev52qv2e5qvxtaddertve2" timestamp="0"&gt;2161&lt;/key&gt;&lt;/foreign-keys&gt;&lt;ref-type name="Book"&gt;6&lt;/ref-type&gt;&lt;contributors&gt;&lt;authors&gt;&lt;author&gt;Duda, R. O.&lt;/author&gt;&lt;author&gt;P.E. Hart&lt;/author&gt;&lt;author&gt;D.G. Stork&lt;/author&gt;&lt;/authors&gt;&lt;/contributors&gt;&lt;titles&gt;&lt;title&gt;Pattern Classification&lt;/title&gt;&lt;/titles&gt;&lt;edition&gt;2nd&lt;/edition&gt;&lt;keywords&gt;&lt;keyword&gt;nanni&lt;/keyword&gt;&lt;keyword&gt;book chapter 2&lt;/keyword&gt;&lt;/keywords&gt;&lt;dates&gt;&lt;year&gt;2000&lt;/year&gt;&lt;/dates&gt;&lt;pub-location&gt;New York&lt;/pub-location&gt;&lt;publisher&gt;Wiley&lt;/publisher&gt;&lt;label&gt;2161&lt;/label&gt;&lt;urls&gt;&lt;/urls&gt;&lt;/record&gt;&lt;/Cite&gt;&lt;/EndNote&gt;</w:instrText>
      </w:r>
      <w:r w:rsidR="00C20758" w:rsidRPr="00B2758A">
        <w:rPr>
          <w:sz w:val="24"/>
          <w:szCs w:val="24"/>
        </w:rPr>
        <w:fldChar w:fldCharType="separate"/>
      </w:r>
      <w:r w:rsidR="00C20758" w:rsidRPr="00B2758A">
        <w:rPr>
          <w:noProof/>
          <w:sz w:val="24"/>
          <w:szCs w:val="24"/>
        </w:rPr>
        <w:t>(Duda et al., 2000)</w:t>
      </w:r>
      <w:r w:rsidR="00C20758" w:rsidRPr="00B2758A">
        <w:rPr>
          <w:sz w:val="24"/>
          <w:szCs w:val="24"/>
        </w:rPr>
        <w:fldChar w:fldCharType="end"/>
      </w:r>
      <w:r w:rsidRPr="00B2758A">
        <w:rPr>
          <w:sz w:val="24"/>
          <w:szCs w:val="24"/>
        </w:rPr>
        <w:t xml:space="preserve">, T-test </w:t>
      </w:r>
      <w:r w:rsidR="00C20758" w:rsidRPr="00B2758A">
        <w:rPr>
          <w:sz w:val="24"/>
          <w:szCs w:val="24"/>
        </w:rPr>
        <w:fldChar w:fldCharType="begin"/>
      </w:r>
      <w:r w:rsidR="00C20758" w:rsidRPr="00B2758A">
        <w:rPr>
          <w:sz w:val="24"/>
          <w:szCs w:val="24"/>
        </w:rPr>
        <w:instrText xml:space="preserve"> ADDIN EN.CITE &lt;EndNote&gt;&lt;Cite&gt;&lt;Author&gt;Duda&lt;/Author&gt;&lt;Year&gt;2000&lt;/Year&gt;&lt;RecNum&gt;2161&lt;/RecNum&gt;&lt;DisplayText&gt;(Duda et al., 2000)&lt;/DisplayText&gt;&lt;record&gt;&lt;rec-number&gt;2161&lt;/rec-number&gt;&lt;foreign-keys&gt;&lt;key app="EN" db-id="9fezwzavpz9taoev52qv2e5qvxtaddertve2" timestamp="0"&gt;2161&lt;/key&gt;&lt;/foreign-keys&gt;&lt;ref-type name="Book"&gt;6&lt;/ref-type&gt;&lt;contributors&gt;&lt;authors&gt;&lt;author&gt;Duda, R. O.&lt;/author&gt;&lt;author&gt;P.E. Hart&lt;/author&gt;&lt;author&gt;D.G. Stork&lt;/author&gt;&lt;/authors&gt;&lt;/contributors&gt;&lt;titles&gt;&lt;title&gt;Pattern Classification&lt;/title&gt;&lt;/titles&gt;&lt;edition&gt;2nd&lt;/edition&gt;&lt;keywords&gt;&lt;keyword&gt;nanni&lt;/keyword&gt;&lt;keyword&gt;book chapter 2&lt;/keyword&gt;&lt;/keywords&gt;&lt;dates&gt;&lt;year&gt;2000&lt;/year&gt;&lt;/dates&gt;&lt;pub-location&gt;New York&lt;/pub-location&gt;&lt;publisher&gt;Wiley&lt;/publisher&gt;&lt;label&gt;2161&lt;/label&gt;&lt;urls&gt;&lt;/urls&gt;&lt;/record&gt;&lt;/Cite&gt;&lt;/EndNote&gt;</w:instrText>
      </w:r>
      <w:r w:rsidR="00C20758" w:rsidRPr="00B2758A">
        <w:rPr>
          <w:sz w:val="24"/>
          <w:szCs w:val="24"/>
        </w:rPr>
        <w:fldChar w:fldCharType="separate"/>
      </w:r>
      <w:r w:rsidR="00C20758" w:rsidRPr="00B2758A">
        <w:rPr>
          <w:noProof/>
          <w:sz w:val="24"/>
          <w:szCs w:val="24"/>
        </w:rPr>
        <w:t>(Duda et al., 2000)</w:t>
      </w:r>
      <w:r w:rsidR="00C20758" w:rsidRPr="00B2758A">
        <w:rPr>
          <w:sz w:val="24"/>
          <w:szCs w:val="24"/>
        </w:rPr>
        <w:fldChar w:fldCharType="end"/>
      </w:r>
      <w:r w:rsidRPr="00B2758A">
        <w:rPr>
          <w:sz w:val="24"/>
          <w:szCs w:val="24"/>
        </w:rPr>
        <w:t xml:space="preserve">, and the Sparse Multinomial Logistic Regression via Bayesian L1 Regularization </w:t>
      </w:r>
      <w:r w:rsidR="00C20758" w:rsidRPr="00B2758A">
        <w:rPr>
          <w:sz w:val="24"/>
          <w:szCs w:val="24"/>
        </w:rPr>
        <w:fldChar w:fldCharType="begin"/>
      </w:r>
      <w:r w:rsidR="00C20758" w:rsidRPr="00B2758A">
        <w:rPr>
          <w:sz w:val="24"/>
          <w:szCs w:val="24"/>
        </w:rPr>
        <w:instrText xml:space="preserve"> ADDIN EN.CITE &lt;EndNote&gt;&lt;Cite&gt;&lt;Author&gt;Cawley&lt;/Author&gt;&lt;Year&gt;2007&lt;/Year&gt;&lt;RecNum&gt;5246&lt;/RecNum&gt;&lt;DisplayText&gt;(Cawley, Talbot, &amp;amp; Girolami, 2007)&lt;/DisplayText&gt;&lt;record&gt;&lt;rec-number&gt;5246&lt;/rec-number&gt;&lt;foreign-keys&gt;&lt;key app="EN" db-id="9fezwzavpz9taoev52qv2e5qvxtaddertve2" timestamp="1489037192"&gt;5246&lt;/key&gt;&lt;/foreign-keys&gt;&lt;ref-type name="Journal Article"&gt;17&lt;/ref-type&gt;&lt;contributors&gt;&lt;authors&gt;&lt;author&gt;Cawley, G. C.&lt;/author&gt;&lt;author&gt;Talbot, N. L.&lt;/author&gt;&lt;author&gt;Girolami, M.&lt;/author&gt;&lt;/authors&gt;&lt;/contributors&gt;&lt;titles&gt;&lt;title&gt;Sparse multinomial logistic regression via bayesian L1 regularisation&lt;/title&gt;&lt;secondary-title&gt;NIPS&lt;/secondary-title&gt;&lt;/titles&gt;&lt;periodical&gt;&lt;full-title&gt;Nips&lt;/full-title&gt;&lt;/periodical&gt;&lt;pages&gt;209-216&lt;/pages&gt;&lt;volume&gt;19&lt;/volume&gt;&lt;dates&gt;&lt;year&gt;2007&lt;/year&gt;&lt;/dates&gt;&lt;urls&gt;&lt;/urls&gt;&lt;/record&gt;&lt;/Cite&gt;&lt;/EndNote&gt;</w:instrText>
      </w:r>
      <w:r w:rsidR="00C20758" w:rsidRPr="00B2758A">
        <w:rPr>
          <w:sz w:val="24"/>
          <w:szCs w:val="24"/>
        </w:rPr>
        <w:fldChar w:fldCharType="separate"/>
      </w:r>
      <w:r w:rsidR="00C20758" w:rsidRPr="00B2758A">
        <w:rPr>
          <w:noProof/>
          <w:sz w:val="24"/>
          <w:szCs w:val="24"/>
        </w:rPr>
        <w:t>(Cawley, Talbot, &amp; Girolami, 2007)</w:t>
      </w:r>
      <w:r w:rsidR="00C20758" w:rsidRPr="00B2758A">
        <w:rPr>
          <w:sz w:val="24"/>
          <w:szCs w:val="24"/>
        </w:rPr>
        <w:fldChar w:fldCharType="end"/>
      </w:r>
      <w:r w:rsidRPr="00B2758A">
        <w:rPr>
          <w:sz w:val="24"/>
          <w:szCs w:val="24"/>
        </w:rPr>
        <w:t>.</w:t>
      </w:r>
      <w:r w:rsidR="00455416" w:rsidRPr="00B2758A">
        <w:rPr>
          <w:sz w:val="24"/>
          <w:szCs w:val="24"/>
        </w:rPr>
        <w:t xml:space="preserve"> </w:t>
      </w:r>
    </w:p>
    <w:p w14:paraId="7BA6C790" w14:textId="77777777" w:rsidR="008607A2" w:rsidRPr="00B2758A" w:rsidRDefault="00435F2C" w:rsidP="00B2758A">
      <w:pPr>
        <w:pStyle w:val="ElsHeading2"/>
        <w:numPr>
          <w:ilvl w:val="1"/>
          <w:numId w:val="1"/>
        </w:numPr>
        <w:spacing w:line="480" w:lineRule="auto"/>
        <w:rPr>
          <w:sz w:val="24"/>
          <w:szCs w:val="24"/>
        </w:rPr>
      </w:pPr>
      <w:r w:rsidRPr="00B2758A">
        <w:rPr>
          <w:sz w:val="24"/>
          <w:szCs w:val="24"/>
        </w:rPr>
        <w:t>Texture Descriptors</w:t>
      </w:r>
    </w:p>
    <w:p w14:paraId="4842DDB7" w14:textId="51E961A9" w:rsidR="008607A2" w:rsidRPr="00B2758A" w:rsidRDefault="00435F2C" w:rsidP="00B2758A">
      <w:pPr>
        <w:pStyle w:val="ElsParagraph"/>
        <w:spacing w:line="480" w:lineRule="auto"/>
        <w:rPr>
          <w:sz w:val="24"/>
          <w:szCs w:val="24"/>
        </w:rPr>
      </w:pPr>
      <w:r w:rsidRPr="00B2758A">
        <w:rPr>
          <w:sz w:val="24"/>
          <w:szCs w:val="24"/>
        </w:rPr>
        <w:t xml:space="preserve">The final feature vector </w:t>
      </w:r>
      <w:proofErr w:type="gramStart"/>
      <w:r w:rsidRPr="00B2758A">
        <w:rPr>
          <w:sz w:val="24"/>
          <w:szCs w:val="24"/>
        </w:rPr>
        <w:t>is provided</w:t>
      </w:r>
      <w:proofErr w:type="gramEnd"/>
      <w:r w:rsidRPr="00B2758A">
        <w:rPr>
          <w:sz w:val="24"/>
          <w:szCs w:val="24"/>
        </w:rPr>
        <w:t xml:space="preserve"> by concatenating the feature vector extracted from each slice of an MRI. The size of this feature vector is huge and needs </w:t>
      </w:r>
      <w:r w:rsidRPr="00B2758A">
        <w:rPr>
          <w:color w:val="auto"/>
          <w:sz w:val="24"/>
          <w:szCs w:val="24"/>
        </w:rPr>
        <w:t xml:space="preserve">to </w:t>
      </w:r>
      <w:proofErr w:type="gramStart"/>
      <w:r w:rsidRPr="00B2758A">
        <w:rPr>
          <w:color w:val="auto"/>
          <w:sz w:val="24"/>
          <w:szCs w:val="24"/>
        </w:rPr>
        <w:t>be further reduced</w:t>
      </w:r>
      <w:proofErr w:type="gramEnd"/>
      <w:r w:rsidRPr="00B2758A">
        <w:rPr>
          <w:color w:val="auto"/>
          <w:sz w:val="24"/>
          <w:szCs w:val="24"/>
        </w:rPr>
        <w:t xml:space="preserve"> via a</w:t>
      </w:r>
      <w:r w:rsidR="00831EFF" w:rsidRPr="00B2758A">
        <w:rPr>
          <w:color w:val="auto"/>
          <w:sz w:val="24"/>
          <w:szCs w:val="24"/>
        </w:rPr>
        <w:t>n</w:t>
      </w:r>
      <w:r w:rsidRPr="00B2758A">
        <w:rPr>
          <w:color w:val="auto"/>
          <w:sz w:val="24"/>
          <w:szCs w:val="24"/>
        </w:rPr>
        <w:t xml:space="preserve"> FS algorithm. </w:t>
      </w:r>
      <w:r w:rsidRPr="00B2758A">
        <w:rPr>
          <w:sz w:val="24"/>
          <w:szCs w:val="24"/>
        </w:rPr>
        <w:t xml:space="preserve">In the experimental section, we test the following </w:t>
      </w:r>
      <w:r w:rsidRPr="00B2758A">
        <w:rPr>
          <w:color w:val="auto"/>
          <w:sz w:val="24"/>
          <w:szCs w:val="24"/>
        </w:rPr>
        <w:t>FS approac</w:t>
      </w:r>
      <w:r w:rsidRPr="00B2758A">
        <w:rPr>
          <w:sz w:val="24"/>
          <w:szCs w:val="24"/>
        </w:rPr>
        <w:t xml:space="preserve">hes: </w:t>
      </w:r>
    </w:p>
    <w:p w14:paraId="48409FCE" w14:textId="691FB9B0" w:rsidR="008607A2" w:rsidRPr="00B2758A" w:rsidRDefault="00435F2C" w:rsidP="00B2758A">
      <w:pPr>
        <w:pStyle w:val="ElsParagraph"/>
        <w:spacing w:line="480" w:lineRule="auto"/>
        <w:ind w:firstLine="0"/>
        <w:rPr>
          <w:sz w:val="24"/>
          <w:szCs w:val="24"/>
        </w:rPr>
      </w:pPr>
      <w:r w:rsidRPr="00B2758A">
        <w:rPr>
          <w:sz w:val="24"/>
          <w:szCs w:val="24"/>
        </w:rPr>
        <w:t xml:space="preserve">GABOR: Gabor filter </w:t>
      </w:r>
      <w:r w:rsidR="00C20758" w:rsidRPr="00B2758A">
        <w:rPr>
          <w:sz w:val="24"/>
          <w:szCs w:val="24"/>
        </w:rPr>
        <w:fldChar w:fldCharType="begin"/>
      </w:r>
      <w:r w:rsidR="00C20758" w:rsidRPr="00B2758A">
        <w:rPr>
          <w:sz w:val="24"/>
          <w:szCs w:val="24"/>
        </w:rPr>
        <w:instrText xml:space="preserve"> ADDIN EN.CITE &lt;EndNote&gt;&lt;Cite&gt;&lt;Author&gt;Fogel&lt;/Author&gt;&lt;Year&gt;1989&lt;/Year&gt;&lt;RecNum&gt;5014&lt;/RecNum&gt;&lt;DisplayText&gt;(Fogel &amp;amp; Sagi, 1989)&lt;/DisplayText&gt;&lt;record&gt;&lt;rec-number&gt;5014&lt;/rec-number&gt;&lt;foreign-keys&gt;&lt;key app="EN" db-id="9fezwzavpz9taoev52qv2e5qvxtaddertve2" timestamp="1464730648"&gt;5014&lt;/key&gt;&lt;/foreign-keys&gt;&lt;ref-type name="Journal Article"&gt;17&lt;/ref-type&gt;&lt;contributors&gt;&lt;authors&gt;&lt;author&gt;Fogel, I.&lt;/author&gt;&lt;author&gt;Sagi, D.&lt;/author&gt;&lt;/authors&gt;&lt;/contributors&gt;&lt;titles&gt;&lt;title&gt;Gabor filters as texture discriminator&lt;/title&gt;&lt;secondary-title&gt;Biological Cybernetics&lt;/secondary-title&gt;&lt;/titles&gt;&lt;periodical&gt;&lt;full-title&gt;Biological Cybernetics&lt;/full-title&gt;&lt;/periodical&gt;&lt;pages&gt;103-113&lt;/pages&gt;&lt;volume&gt;61&lt;/volume&gt;&lt;number&gt;2&lt;/number&gt;&lt;dates&gt;&lt;year&gt;1989&lt;/year&gt;&lt;/dates&gt;&lt;isbn&gt;0340-1200&lt;/isbn&gt;&lt;urls&gt;&lt;/urls&gt;&lt;electronic-resource-num&gt;10.1007/BF00204594&lt;/electronic-resource-num&gt;&lt;/record&gt;&lt;/Cite&gt;&lt;/EndNote&gt;</w:instrText>
      </w:r>
      <w:r w:rsidR="00C20758" w:rsidRPr="00B2758A">
        <w:rPr>
          <w:sz w:val="24"/>
          <w:szCs w:val="24"/>
        </w:rPr>
        <w:fldChar w:fldCharType="separate"/>
      </w:r>
      <w:r w:rsidR="00C20758" w:rsidRPr="00B2758A">
        <w:rPr>
          <w:noProof/>
          <w:sz w:val="24"/>
          <w:szCs w:val="24"/>
        </w:rPr>
        <w:t>(Fogel &amp; Sagi, 1989)</w:t>
      </w:r>
      <w:r w:rsidR="00C20758" w:rsidRPr="00B2758A">
        <w:rPr>
          <w:sz w:val="24"/>
          <w:szCs w:val="24"/>
        </w:rPr>
        <w:fldChar w:fldCharType="end"/>
      </w:r>
      <w:r w:rsidRPr="00B2758A">
        <w:rPr>
          <w:sz w:val="24"/>
          <w:szCs w:val="24"/>
        </w:rPr>
        <w:t xml:space="preserve"> features are extracted from several different values (experimentally evaluated) for scale level and orientation. The best result obtained was with five different scale levels and fourteen different orientations. The mean-squared energy and the mean amplitude </w:t>
      </w:r>
      <w:proofErr w:type="gramStart"/>
      <w:r w:rsidRPr="00B2758A">
        <w:rPr>
          <w:sz w:val="24"/>
          <w:szCs w:val="24"/>
        </w:rPr>
        <w:t>were calculated</w:t>
      </w:r>
      <w:proofErr w:type="gramEnd"/>
      <w:r w:rsidRPr="00B2758A">
        <w:rPr>
          <w:sz w:val="24"/>
          <w:szCs w:val="24"/>
        </w:rPr>
        <w:t xml:space="preserve"> from each possible combination between scale and orientation. This method resulted in a feature vector of size 5×14×2.</w:t>
      </w:r>
    </w:p>
    <w:p w14:paraId="723F7202" w14:textId="4973783C" w:rsidR="008607A2" w:rsidRPr="00B2758A" w:rsidRDefault="00435F2C" w:rsidP="00B2758A">
      <w:pPr>
        <w:pStyle w:val="ElsParagraph"/>
        <w:spacing w:line="480" w:lineRule="auto"/>
        <w:ind w:firstLine="0"/>
        <w:rPr>
          <w:sz w:val="24"/>
          <w:szCs w:val="24"/>
        </w:rPr>
      </w:pPr>
      <w:r w:rsidRPr="00B2758A">
        <w:rPr>
          <w:sz w:val="24"/>
          <w:szCs w:val="24"/>
        </w:rPr>
        <w:t xml:space="preserve">WAVE: features are extracted from the horizontal, vertical and diagonal detail coefficients from wavelet decomposition </w:t>
      </w:r>
      <w:r w:rsidR="00C20758" w:rsidRPr="00B2758A">
        <w:rPr>
          <w:sz w:val="24"/>
          <w:szCs w:val="24"/>
        </w:rPr>
        <w:fldChar w:fldCharType="begin"/>
      </w:r>
      <w:r w:rsidR="00C20758" w:rsidRPr="00B2758A">
        <w:rPr>
          <w:sz w:val="24"/>
          <w:szCs w:val="24"/>
        </w:rPr>
        <w:instrText xml:space="preserve"> ADDIN EN.CITE &lt;EndNote&gt;&lt;Cite&gt;&lt;Author&gt;Meyer&lt;/Author&gt;&lt;Year&gt;1992&lt;/Year&gt;&lt;RecNum&gt;5478&lt;/RecNum&gt;&lt;DisplayText&gt;(Meyer, 1992)&lt;/DisplayText&gt;&lt;record&gt;&lt;rec-number&gt;5478&lt;/rec-number&gt;&lt;foreign-keys&gt;&lt;key app="EN" db-id="9fezwzavpz9taoev52qv2e5qvxtaddertve2" timestamp="1517380342"&gt;5478&lt;/key&gt;&lt;/foreign-keys&gt;&lt;ref-type name="Book"&gt;6&lt;/ref-type&gt;&lt;contributors&gt;&lt;authors&gt;&lt;author&gt;Meyer, Yves&lt;/author&gt;&lt;/authors&gt;&lt;/contributors&gt;&lt;titles&gt;&lt;title&gt;Wavelets and Operators&lt;/title&gt;&lt;/titles&gt;&lt;dates&gt;&lt;year&gt;1992&lt;/year&gt;&lt;/dates&gt;&lt;pub-location&gt;Cambridge&lt;/pub-location&gt;&lt;publisher&gt;Cambridge University Press&lt;/publisher&gt;&lt;urls&gt;&lt;/urls&gt;&lt;/record&gt;&lt;/Cite&gt;&lt;/EndNote&gt;</w:instrText>
      </w:r>
      <w:r w:rsidR="00C20758" w:rsidRPr="00B2758A">
        <w:rPr>
          <w:sz w:val="24"/>
          <w:szCs w:val="24"/>
        </w:rPr>
        <w:fldChar w:fldCharType="separate"/>
      </w:r>
      <w:r w:rsidR="00C20758" w:rsidRPr="00B2758A">
        <w:rPr>
          <w:noProof/>
          <w:sz w:val="24"/>
          <w:szCs w:val="24"/>
        </w:rPr>
        <w:t>(Meyer, 1992)</w:t>
      </w:r>
      <w:r w:rsidR="00C20758" w:rsidRPr="00B2758A">
        <w:rPr>
          <w:sz w:val="24"/>
          <w:szCs w:val="24"/>
        </w:rPr>
        <w:fldChar w:fldCharType="end"/>
      </w:r>
      <w:r w:rsidRPr="00B2758A">
        <w:rPr>
          <w:sz w:val="24"/>
          <w:szCs w:val="24"/>
        </w:rPr>
        <w:t xml:space="preserve"> at level 0 to 9. For each </w:t>
      </w:r>
      <w:proofErr w:type="gramStart"/>
      <w:r w:rsidRPr="00B2758A">
        <w:rPr>
          <w:sz w:val="24"/>
          <w:szCs w:val="24"/>
        </w:rPr>
        <w:t>level</w:t>
      </w:r>
      <w:proofErr w:type="gramEnd"/>
      <w:r w:rsidRPr="00B2758A">
        <w:rPr>
          <w:sz w:val="24"/>
          <w:szCs w:val="24"/>
        </w:rPr>
        <w:t xml:space="preserve"> we use the square root of the sum of all the horizontal, vertical, and diagonal coefficients as the feature. Three wavelet mothers </w:t>
      </w:r>
      <w:proofErr w:type="gramStart"/>
      <w:r w:rsidRPr="00B2758A">
        <w:rPr>
          <w:sz w:val="24"/>
          <w:szCs w:val="24"/>
        </w:rPr>
        <w:t>are used</w:t>
      </w:r>
      <w:proofErr w:type="gramEnd"/>
      <w:r w:rsidRPr="00B2758A">
        <w:rPr>
          <w:sz w:val="24"/>
          <w:szCs w:val="24"/>
        </w:rPr>
        <w:t xml:space="preserve">: </w:t>
      </w:r>
      <w:proofErr w:type="spellStart"/>
      <w:r w:rsidRPr="00B2758A">
        <w:rPr>
          <w:sz w:val="24"/>
          <w:szCs w:val="24"/>
        </w:rPr>
        <w:t>Haar</w:t>
      </w:r>
      <w:proofErr w:type="spellEnd"/>
      <w:r w:rsidRPr="00B2758A">
        <w:rPr>
          <w:sz w:val="24"/>
          <w:szCs w:val="24"/>
        </w:rPr>
        <w:t xml:space="preserve"> (H); </w:t>
      </w:r>
      <w:proofErr w:type="spellStart"/>
      <w:r w:rsidRPr="00B2758A">
        <w:rPr>
          <w:sz w:val="24"/>
          <w:szCs w:val="24"/>
        </w:rPr>
        <w:t>Daubechies</w:t>
      </w:r>
      <w:proofErr w:type="spellEnd"/>
      <w:r w:rsidRPr="00B2758A">
        <w:rPr>
          <w:sz w:val="24"/>
          <w:szCs w:val="24"/>
        </w:rPr>
        <w:t xml:space="preserve"> 4 (DB); </w:t>
      </w:r>
      <w:proofErr w:type="spellStart"/>
      <w:r w:rsidRPr="00B2758A">
        <w:rPr>
          <w:sz w:val="24"/>
          <w:szCs w:val="24"/>
        </w:rPr>
        <w:t>Coiflets</w:t>
      </w:r>
      <w:proofErr w:type="spellEnd"/>
      <w:r w:rsidRPr="00B2758A">
        <w:rPr>
          <w:sz w:val="24"/>
          <w:szCs w:val="24"/>
        </w:rPr>
        <w:t xml:space="preserve"> 2 (CO). WAVE-x means that we extract the features using the 'x' wavelet mother.</w:t>
      </w:r>
    </w:p>
    <w:p w14:paraId="07059E35" w14:textId="35560DA5" w:rsidR="008607A2" w:rsidRPr="00B2758A" w:rsidRDefault="00435F2C" w:rsidP="00B2758A">
      <w:pPr>
        <w:pStyle w:val="ElsParagraph"/>
        <w:spacing w:line="480" w:lineRule="auto"/>
        <w:ind w:firstLine="0"/>
        <w:rPr>
          <w:color w:val="auto"/>
          <w:sz w:val="24"/>
          <w:szCs w:val="24"/>
        </w:rPr>
      </w:pPr>
      <w:r w:rsidRPr="00B2758A">
        <w:rPr>
          <w:color w:val="auto"/>
          <w:sz w:val="24"/>
          <w:szCs w:val="24"/>
        </w:rPr>
        <w:t>GOLD</w:t>
      </w:r>
      <w:r w:rsidR="001C4412" w:rsidRPr="00B2758A">
        <w:rPr>
          <w:color w:val="auto"/>
          <w:sz w:val="24"/>
          <w:szCs w:val="24"/>
        </w:rPr>
        <w:t>:</w:t>
      </w:r>
      <w:r w:rsidRPr="00B2758A">
        <w:rPr>
          <w:color w:val="auto"/>
          <w:sz w:val="24"/>
          <w:szCs w:val="24"/>
        </w:rPr>
        <w:t xml:space="preserve"> Gaussian Of Local Descriptors</w:t>
      </w:r>
      <w:r w:rsidR="001C4412" w:rsidRPr="00B2758A">
        <w:rPr>
          <w:color w:val="auto"/>
          <w:sz w:val="24"/>
          <w:szCs w:val="24"/>
        </w:rPr>
        <w:t xml:space="preserve"> is a</w:t>
      </w:r>
      <w:r w:rsidRPr="00B2758A">
        <w:rPr>
          <w:color w:val="auto"/>
          <w:sz w:val="24"/>
          <w:szCs w:val="24"/>
        </w:rPr>
        <w:t xml:space="preserve"> method </w:t>
      </w:r>
      <w:r w:rsidR="001C4412" w:rsidRPr="00B2758A">
        <w:rPr>
          <w:color w:val="auto"/>
          <w:sz w:val="24"/>
          <w:szCs w:val="24"/>
        </w:rPr>
        <w:t xml:space="preserve">that </w:t>
      </w:r>
      <w:r w:rsidRPr="00B2758A">
        <w:rPr>
          <w:color w:val="auto"/>
          <w:sz w:val="24"/>
          <w:szCs w:val="24"/>
        </w:rPr>
        <w:t xml:space="preserve">extracts a set of features proposed by </w:t>
      </w:r>
      <w:r w:rsidR="00455416" w:rsidRPr="00B2758A">
        <w:rPr>
          <w:color w:val="auto"/>
          <w:sz w:val="24"/>
          <w:szCs w:val="24"/>
        </w:rPr>
        <w:t xml:space="preserve">Serra et al. </w:t>
      </w:r>
      <w:r w:rsidR="00C20758" w:rsidRPr="00B2758A">
        <w:rPr>
          <w:color w:val="auto"/>
          <w:sz w:val="24"/>
          <w:szCs w:val="24"/>
        </w:rPr>
        <w:fldChar w:fldCharType="begin"/>
      </w:r>
      <w:r w:rsidR="00C20758" w:rsidRPr="00B2758A">
        <w:rPr>
          <w:color w:val="auto"/>
          <w:sz w:val="24"/>
          <w:szCs w:val="24"/>
        </w:rPr>
        <w:instrText xml:space="preserve"> ADDIN EN.CITE &lt;EndNote&gt;&lt;Cite ExcludeAuth="1"&gt;&lt;Author&gt;Serra&lt;/Author&gt;&lt;Year&gt;2015&lt;/Year&gt;&lt;RecNum&gt;4782&lt;/RecNum&gt;&lt;DisplayText&gt;(2015)&lt;/DisplayText&gt;&lt;record&gt;&lt;rec-number&gt;4782&lt;/rec-number&gt;&lt;foreign-keys&gt;&lt;key app="EN" db-id="9fezwzavpz9taoev52qv2e5qvxtaddertve2" timestamp="1440400455"&gt;4782&lt;/key&gt;&lt;/foreign-keys&gt;&lt;ref-type name="Journal Article"&gt;17&lt;/ref-type&gt;&lt;contributors&gt;&lt;authors&gt;&lt;author&gt;Serra, Giuseppe&lt;/author&gt;&lt;author&gt;Grana, Costantino&lt;/author&gt;&lt;author&gt;Manfredi, Marco&lt;/author&gt;&lt;author&gt;Cucchiara, Rita&lt;/author&gt;&lt;/authors&gt;&lt;/contributors&gt;&lt;titles&gt;&lt;title&gt;Gold: Gaussians of local descriptors for image representation&lt;/title&gt;&lt;secondary-title&gt;Computer Vision and Image Understanding&lt;/secondary-title&gt;&lt;/titles&gt;&lt;periodical&gt;&lt;full-title&gt;Computer Vision and Image Understanding&lt;/full-title&gt;&lt;/periodical&gt;&lt;pages&gt;22–32&lt;/pages&gt;&lt;volume&gt;134&lt;/volume&gt;&lt;number&gt;May&lt;/number&gt;&lt;dates&gt;&lt;year&gt;2015&lt;/year&gt;&lt;/dates&gt;&lt;urls&gt;&lt;related-urls&gt;&lt;url&gt;http://www.sciencedirect.com/science/article/pii/S1077314215000193&lt;/url&gt;&lt;/related-urls&gt;&lt;/urls&gt;&lt;/record&gt;&lt;/Cite&gt;&lt;/EndNote&gt;</w:instrText>
      </w:r>
      <w:r w:rsidR="00C20758" w:rsidRPr="00B2758A">
        <w:rPr>
          <w:color w:val="auto"/>
          <w:sz w:val="24"/>
          <w:szCs w:val="24"/>
        </w:rPr>
        <w:fldChar w:fldCharType="separate"/>
      </w:r>
      <w:r w:rsidR="00C20758" w:rsidRPr="00B2758A">
        <w:rPr>
          <w:noProof/>
          <w:color w:val="auto"/>
          <w:sz w:val="24"/>
          <w:szCs w:val="24"/>
        </w:rPr>
        <w:t>(2015)</w:t>
      </w:r>
      <w:r w:rsidR="00C20758" w:rsidRPr="00B2758A">
        <w:rPr>
          <w:color w:val="auto"/>
          <w:sz w:val="24"/>
          <w:szCs w:val="24"/>
        </w:rPr>
        <w:fldChar w:fldCharType="end"/>
      </w:r>
      <w:r w:rsidRPr="00B2758A">
        <w:rPr>
          <w:color w:val="auto"/>
          <w:sz w:val="24"/>
          <w:szCs w:val="24"/>
        </w:rPr>
        <w:t>. This method is an improvement of Bag of Word (</w:t>
      </w:r>
      <w:proofErr w:type="spellStart"/>
      <w:r w:rsidRPr="00B2758A">
        <w:rPr>
          <w:color w:val="auto"/>
          <w:sz w:val="24"/>
          <w:szCs w:val="24"/>
        </w:rPr>
        <w:t>BoW</w:t>
      </w:r>
      <w:proofErr w:type="spellEnd"/>
      <w:r w:rsidRPr="00B2758A">
        <w:rPr>
          <w:color w:val="auto"/>
          <w:sz w:val="24"/>
          <w:szCs w:val="24"/>
        </w:rPr>
        <w:t xml:space="preserve">) </w:t>
      </w:r>
      <w:r w:rsidR="00C20758" w:rsidRPr="00B2758A">
        <w:rPr>
          <w:color w:val="auto"/>
          <w:sz w:val="24"/>
          <w:szCs w:val="24"/>
        </w:rPr>
        <w:fldChar w:fldCharType="begin"/>
      </w:r>
      <w:r w:rsidR="00C20758" w:rsidRPr="00B2758A">
        <w:rPr>
          <w:color w:val="auto"/>
          <w:sz w:val="24"/>
          <w:szCs w:val="24"/>
        </w:rPr>
        <w:instrText xml:space="preserve"> ADDIN EN.CITE &lt;EndNote&gt;&lt;Cite&gt;&lt;Author&gt;Csurka&lt;/Author&gt;&lt;Year&gt;2004&lt;/Year&gt;&lt;RecNum&gt;4831&lt;/RecNum&gt;&lt;DisplayText&gt;(Csurka, Dance, Fan, Willamowski, &amp;amp; Bray, 2004)&lt;/DisplayText&gt;&lt;record&gt;&lt;rec-number&gt;4831&lt;/rec-number&gt;&lt;foreign-keys&gt;&lt;key app="EN" db-id="9fezwzavpz9taoev52qv2e5qvxtaddertve2" timestamp="1447143406"&gt;4831&lt;/key&gt;&lt;/foreign-keys&gt;&lt;ref-type name="Conference Paper"&gt;47&lt;/ref-type&gt;&lt;contributors&gt;&lt;authors&gt;&lt;author&gt;Csurka, G.&lt;/author&gt;&lt;author&gt;Dance, C. R.&lt;/author&gt;&lt;author&gt;Fan, L.&lt;/author&gt;&lt;author&gt;Willamowski, J.&lt;/author&gt;&lt;author&gt;Bray, C.&lt;/author&gt;&lt;/authors&gt;&lt;/contributors&gt;&lt;titles&gt;&lt;title&gt;Visual categorization with bags of keypoints&lt;/title&gt;&lt;secondary-title&gt;ECCV International Workshop on Statistical Learning in Computer Vision&lt;/secondary-title&gt;&lt;/titles&gt;&lt;pages&gt;59-74&lt;/pages&gt;&lt;dates&gt;&lt;year&gt;2004&lt;/year&gt;&lt;/dates&gt;&lt;urls&gt;&lt;related-urls&gt;&lt;url&gt;http://doi.org/10.1234/12345678&lt;/url&gt;&lt;/related-urls&gt;&lt;/urls&gt;&lt;/record&gt;&lt;/Cite&gt;&lt;/EndNote&gt;</w:instrText>
      </w:r>
      <w:r w:rsidR="00C20758" w:rsidRPr="00B2758A">
        <w:rPr>
          <w:color w:val="auto"/>
          <w:sz w:val="24"/>
          <w:szCs w:val="24"/>
        </w:rPr>
        <w:fldChar w:fldCharType="separate"/>
      </w:r>
      <w:r w:rsidR="00C20758" w:rsidRPr="00B2758A">
        <w:rPr>
          <w:noProof/>
          <w:color w:val="auto"/>
          <w:sz w:val="24"/>
          <w:szCs w:val="24"/>
        </w:rPr>
        <w:t>(Csurka, Dance, Fan, Willamowski, &amp; Bray, 2004)</w:t>
      </w:r>
      <w:r w:rsidR="00C20758" w:rsidRPr="00B2758A">
        <w:rPr>
          <w:color w:val="auto"/>
          <w:sz w:val="24"/>
          <w:szCs w:val="24"/>
        </w:rPr>
        <w:fldChar w:fldCharType="end"/>
      </w:r>
      <w:r w:rsidRPr="00B2758A">
        <w:rPr>
          <w:color w:val="auto"/>
          <w:sz w:val="24"/>
          <w:szCs w:val="24"/>
        </w:rPr>
        <w:t xml:space="preserve">. The canonical </w:t>
      </w:r>
      <w:proofErr w:type="spellStart"/>
      <w:r w:rsidRPr="00B2758A">
        <w:rPr>
          <w:color w:val="auto"/>
          <w:sz w:val="24"/>
          <w:szCs w:val="24"/>
        </w:rPr>
        <w:t>BoW</w:t>
      </w:r>
      <w:proofErr w:type="spellEnd"/>
      <w:r w:rsidRPr="00B2758A">
        <w:rPr>
          <w:color w:val="auto"/>
          <w:sz w:val="24"/>
          <w:szCs w:val="24"/>
        </w:rPr>
        <w:t xml:space="preserve"> descriptor extracts local features that generate a codebook</w:t>
      </w:r>
      <w:r w:rsidR="001C4412" w:rsidRPr="00B2758A">
        <w:rPr>
          <w:color w:val="auto"/>
          <w:sz w:val="24"/>
          <w:szCs w:val="24"/>
        </w:rPr>
        <w:t>,</w:t>
      </w:r>
      <w:r w:rsidRPr="00B2758A">
        <w:rPr>
          <w:color w:val="auto"/>
          <w:sz w:val="24"/>
          <w:szCs w:val="24"/>
        </w:rPr>
        <w:t xml:space="preserve"> </w:t>
      </w:r>
      <w:r w:rsidR="001C4412" w:rsidRPr="00B2758A">
        <w:rPr>
          <w:color w:val="auto"/>
          <w:sz w:val="24"/>
          <w:szCs w:val="24"/>
        </w:rPr>
        <w:t xml:space="preserve">and </w:t>
      </w:r>
      <w:r w:rsidRPr="00B2758A">
        <w:rPr>
          <w:color w:val="auto"/>
          <w:sz w:val="24"/>
          <w:szCs w:val="24"/>
        </w:rPr>
        <w:t xml:space="preserve">this codebook </w:t>
      </w:r>
      <w:r w:rsidR="001C4412" w:rsidRPr="00B2758A">
        <w:rPr>
          <w:color w:val="auto"/>
          <w:sz w:val="24"/>
          <w:szCs w:val="24"/>
        </w:rPr>
        <w:t xml:space="preserve">in turn </w:t>
      </w:r>
      <w:r w:rsidRPr="00B2758A">
        <w:rPr>
          <w:color w:val="auto"/>
          <w:sz w:val="24"/>
          <w:szCs w:val="24"/>
        </w:rPr>
        <w:t xml:space="preserve">encodes the local features into codes that form a global image representation. The codebook generation step </w:t>
      </w:r>
      <w:proofErr w:type="gramStart"/>
      <w:r w:rsidRPr="00B2758A">
        <w:rPr>
          <w:color w:val="auto"/>
          <w:sz w:val="24"/>
          <w:szCs w:val="24"/>
        </w:rPr>
        <w:t>is performed</w:t>
      </w:r>
      <w:proofErr w:type="gramEnd"/>
      <w:r w:rsidRPr="00B2758A">
        <w:rPr>
          <w:color w:val="auto"/>
          <w:sz w:val="24"/>
          <w:szCs w:val="24"/>
        </w:rPr>
        <w:t xml:space="preserve"> through clustering methods on the training set. GOLD generates the codebook via a flexible </w:t>
      </w:r>
      <w:r w:rsidRPr="00B2758A">
        <w:rPr>
          <w:color w:val="auto"/>
          <w:sz w:val="24"/>
          <w:szCs w:val="24"/>
        </w:rPr>
        <w:lastRenderedPageBreak/>
        <w:t xml:space="preserve">local feature representation obtained through a parametric probability density estimation that requires neither quantization nor a training set. The feature vector </w:t>
      </w:r>
      <w:proofErr w:type="gramStart"/>
      <w:r w:rsidRPr="00B2758A">
        <w:rPr>
          <w:color w:val="auto"/>
          <w:sz w:val="24"/>
          <w:szCs w:val="24"/>
        </w:rPr>
        <w:t>is fed</w:t>
      </w:r>
      <w:proofErr w:type="gramEnd"/>
      <w:r w:rsidRPr="00B2758A">
        <w:rPr>
          <w:color w:val="auto"/>
          <w:sz w:val="24"/>
          <w:szCs w:val="24"/>
        </w:rPr>
        <w:t xml:space="preserve"> into an SVM with a histogram kernel. </w:t>
      </w:r>
    </w:p>
    <w:p w14:paraId="7D9304E2" w14:textId="77777777" w:rsidR="008607A2" w:rsidRPr="00B2758A" w:rsidRDefault="00435F2C" w:rsidP="00B2758A">
      <w:pPr>
        <w:pStyle w:val="ElsParagraph"/>
        <w:spacing w:line="480" w:lineRule="auto"/>
        <w:rPr>
          <w:color w:val="auto"/>
          <w:sz w:val="24"/>
          <w:szCs w:val="24"/>
        </w:rPr>
      </w:pPr>
      <w:r w:rsidRPr="00B2758A">
        <w:rPr>
          <w:color w:val="auto"/>
          <w:sz w:val="24"/>
          <w:szCs w:val="24"/>
        </w:rPr>
        <w:t xml:space="preserve">Specifically, the extraction of the feature vector </w:t>
      </w:r>
      <w:proofErr w:type="gramStart"/>
      <w:r w:rsidRPr="00B2758A">
        <w:rPr>
          <w:color w:val="auto"/>
          <w:sz w:val="24"/>
          <w:szCs w:val="24"/>
        </w:rPr>
        <w:t>can be described</w:t>
      </w:r>
      <w:proofErr w:type="gramEnd"/>
      <w:r w:rsidRPr="00B2758A">
        <w:rPr>
          <w:color w:val="auto"/>
          <w:sz w:val="24"/>
          <w:szCs w:val="24"/>
        </w:rPr>
        <w:t xml:space="preserve"> as a four-step process: </w:t>
      </w:r>
    </w:p>
    <w:p w14:paraId="0C2F43B2" w14:textId="77777777" w:rsidR="008607A2" w:rsidRPr="00B2758A" w:rsidRDefault="00435F2C" w:rsidP="00B2758A">
      <w:pPr>
        <w:pStyle w:val="ElsParagraph"/>
        <w:spacing w:line="480" w:lineRule="auto"/>
        <w:rPr>
          <w:sz w:val="24"/>
          <w:szCs w:val="24"/>
        </w:rPr>
      </w:pPr>
      <w:r w:rsidRPr="00B2758A">
        <w:rPr>
          <w:sz w:val="24"/>
          <w:szCs w:val="24"/>
        </w:rPr>
        <w:t xml:space="preserve">Step 1 </w:t>
      </w:r>
      <w:r w:rsidRPr="00B2758A">
        <w:rPr>
          <w:i/>
          <w:sz w:val="24"/>
          <w:szCs w:val="24"/>
        </w:rPr>
        <w:t>Extract Features</w:t>
      </w:r>
      <w:r w:rsidRPr="00B2758A">
        <w:rPr>
          <w:sz w:val="24"/>
          <w:szCs w:val="24"/>
        </w:rPr>
        <w:t xml:space="preserve">: dense SIFT descriptors </w:t>
      </w:r>
      <w:proofErr w:type="gramStart"/>
      <w:r w:rsidRPr="00B2758A">
        <w:rPr>
          <w:sz w:val="24"/>
          <w:szCs w:val="24"/>
        </w:rPr>
        <w:t>are extracted</w:t>
      </w:r>
      <w:proofErr w:type="gramEnd"/>
      <w:r w:rsidRPr="00B2758A">
        <w:rPr>
          <w:sz w:val="24"/>
          <w:szCs w:val="24"/>
        </w:rPr>
        <w:t xml:space="preserve"> on a regular grid of the input image;</w:t>
      </w:r>
    </w:p>
    <w:p w14:paraId="0C44C53B" w14:textId="77777777" w:rsidR="008607A2" w:rsidRPr="00B2758A" w:rsidRDefault="00435F2C" w:rsidP="00B2758A">
      <w:pPr>
        <w:pStyle w:val="ElsParagraph"/>
        <w:spacing w:line="480" w:lineRule="auto"/>
        <w:rPr>
          <w:sz w:val="24"/>
          <w:szCs w:val="24"/>
        </w:rPr>
      </w:pPr>
      <w:r w:rsidRPr="00B2758A">
        <w:rPr>
          <w:sz w:val="24"/>
          <w:szCs w:val="24"/>
        </w:rPr>
        <w:t xml:space="preserve">Step 2 </w:t>
      </w:r>
      <w:r w:rsidRPr="00B2758A">
        <w:rPr>
          <w:i/>
          <w:sz w:val="24"/>
          <w:szCs w:val="24"/>
        </w:rPr>
        <w:t>Apply Spatial Pyramid Decomposition</w:t>
      </w:r>
      <w:r w:rsidRPr="00B2758A">
        <w:rPr>
          <w:sz w:val="24"/>
          <w:szCs w:val="24"/>
        </w:rPr>
        <w:t xml:space="preserve">: the image </w:t>
      </w:r>
      <w:proofErr w:type="gramStart"/>
      <w:r w:rsidRPr="00B2758A">
        <w:rPr>
          <w:sz w:val="24"/>
          <w:szCs w:val="24"/>
        </w:rPr>
        <w:t>is decomposed</w:t>
      </w:r>
      <w:proofErr w:type="gramEnd"/>
      <w:r w:rsidRPr="00B2758A">
        <w:rPr>
          <w:sz w:val="24"/>
          <w:szCs w:val="24"/>
        </w:rPr>
        <w:t xml:space="preserve"> into </w:t>
      </w:r>
      <w:proofErr w:type="spellStart"/>
      <w:r w:rsidRPr="00B2758A">
        <w:rPr>
          <w:sz w:val="24"/>
          <w:szCs w:val="24"/>
        </w:rPr>
        <w:t>subregions</w:t>
      </w:r>
      <w:proofErr w:type="spellEnd"/>
      <w:r w:rsidRPr="00B2758A">
        <w:rPr>
          <w:sz w:val="24"/>
          <w:szCs w:val="24"/>
        </w:rPr>
        <w:t xml:space="preserve"> by a multilevel recursive image decomposition; features are then softly assigned to regions according to a local weighting;</w:t>
      </w:r>
    </w:p>
    <w:p w14:paraId="454F1970" w14:textId="77777777" w:rsidR="008607A2" w:rsidRPr="00B2758A" w:rsidRDefault="00435F2C" w:rsidP="00B2758A">
      <w:pPr>
        <w:pStyle w:val="ElsParagraph"/>
        <w:spacing w:line="480" w:lineRule="auto"/>
        <w:rPr>
          <w:sz w:val="24"/>
          <w:szCs w:val="24"/>
        </w:rPr>
      </w:pPr>
      <w:r w:rsidRPr="00B2758A">
        <w:rPr>
          <w:sz w:val="24"/>
          <w:szCs w:val="24"/>
        </w:rPr>
        <w:t xml:space="preserve">Step 3 </w:t>
      </w:r>
      <w:r w:rsidRPr="00B2758A">
        <w:rPr>
          <w:i/>
          <w:sz w:val="24"/>
          <w:szCs w:val="24"/>
        </w:rPr>
        <w:t>Estimate parametric probability density</w:t>
      </w:r>
      <w:r w:rsidRPr="00B2758A">
        <w:rPr>
          <w:sz w:val="24"/>
          <w:szCs w:val="24"/>
        </w:rPr>
        <w:t xml:space="preserve">: </w:t>
      </w:r>
      <w:proofErr w:type="gramStart"/>
      <w:r w:rsidRPr="00B2758A">
        <w:rPr>
          <w:sz w:val="24"/>
          <w:szCs w:val="24"/>
        </w:rPr>
        <w:t>each region is represented as a multivariate Gaussian distribution of the extracted local descriptors by inferring local mean and covariance</w:t>
      </w:r>
      <w:proofErr w:type="gramEnd"/>
      <w:r w:rsidRPr="00B2758A">
        <w:rPr>
          <w:sz w:val="24"/>
          <w:szCs w:val="24"/>
        </w:rPr>
        <w:t>;</w:t>
      </w:r>
    </w:p>
    <w:p w14:paraId="068FAF97" w14:textId="77777777" w:rsidR="008607A2" w:rsidRPr="00B2758A" w:rsidRDefault="00435F2C" w:rsidP="00B2758A">
      <w:pPr>
        <w:pStyle w:val="ElsParagraph"/>
        <w:spacing w:line="480" w:lineRule="auto"/>
        <w:rPr>
          <w:sz w:val="24"/>
          <w:szCs w:val="24"/>
        </w:rPr>
      </w:pPr>
      <w:r w:rsidRPr="00B2758A">
        <w:rPr>
          <w:sz w:val="24"/>
          <w:szCs w:val="24"/>
        </w:rPr>
        <w:t xml:space="preserve">Step 4 </w:t>
      </w:r>
      <w:r w:rsidRPr="00B2758A">
        <w:rPr>
          <w:i/>
          <w:sz w:val="24"/>
          <w:szCs w:val="24"/>
        </w:rPr>
        <w:t>Project on the tangent Euclidean space</w:t>
      </w:r>
      <w:r w:rsidRPr="00B2758A">
        <w:rPr>
          <w:sz w:val="24"/>
          <w:szCs w:val="24"/>
        </w:rPr>
        <w:t xml:space="preserve">: After the covariance matrix </w:t>
      </w:r>
      <w:proofErr w:type="gramStart"/>
      <w:r w:rsidRPr="00B2758A">
        <w:rPr>
          <w:sz w:val="24"/>
          <w:szCs w:val="24"/>
        </w:rPr>
        <w:t>is projected</w:t>
      </w:r>
      <w:proofErr w:type="gramEnd"/>
      <w:r w:rsidRPr="00B2758A">
        <w:rPr>
          <w:sz w:val="24"/>
          <w:szCs w:val="24"/>
        </w:rPr>
        <w:t xml:space="preserve"> on the tangent space, it is concatenated to the mean to obtain the final region descriptor.</w:t>
      </w:r>
    </w:p>
    <w:p w14:paraId="7EBB7875" w14:textId="20150347" w:rsidR="008607A2" w:rsidRPr="00B2758A" w:rsidRDefault="0038626A" w:rsidP="00B2758A">
      <w:pPr>
        <w:pStyle w:val="ElsParagraph"/>
        <w:spacing w:line="480" w:lineRule="auto"/>
        <w:rPr>
          <w:sz w:val="24"/>
          <w:szCs w:val="24"/>
        </w:rPr>
      </w:pPr>
      <w:r w:rsidRPr="00B2758A">
        <w:rPr>
          <w:sz w:val="24"/>
          <w:szCs w:val="24"/>
        </w:rPr>
        <w:t xml:space="preserve">TERNARY CODING (TC) </w:t>
      </w:r>
      <w:r w:rsidR="00C20758" w:rsidRPr="00B2758A">
        <w:rPr>
          <w:sz w:val="24"/>
          <w:szCs w:val="24"/>
        </w:rPr>
        <w:fldChar w:fldCharType="begin"/>
      </w:r>
      <w:r w:rsidR="00C20758" w:rsidRPr="00B2758A">
        <w:rPr>
          <w:sz w:val="24"/>
          <w:szCs w:val="24"/>
        </w:rPr>
        <w:instrText xml:space="preserve"> ADDIN EN.CITE &lt;EndNote&gt;&lt;Cite&gt;&lt;Author&gt;Tan&lt;/Author&gt;&lt;Year&gt;2007&lt;/Year&gt;&lt;RecNum&gt;2358&lt;/RecNum&gt;&lt;DisplayText&gt;(Tan &amp;amp; Triggs, 2007)&lt;/DisplayText&gt;&lt;record&gt;&lt;rec-number&gt;2358&lt;/rec-number&gt;&lt;foreign-keys&gt;&lt;key app="EN" db-id="9fezwzavpz9taoev52qv2e5qvxtaddertve2" timestamp="0"&gt;2358&lt;/key&gt;&lt;/foreign-keys&gt;&lt;ref-type name="Journal Article"&gt;17&lt;/ref-type&gt;&lt;contributors&gt;&lt;authors&gt;&lt;author&gt;Tan, X.&lt;/author&gt;&lt;author&gt;B. Triggs&lt;/author&gt;&lt;/authors&gt;&lt;/contributors&gt;&lt;titles&gt;&lt;title&gt;Enhanced local texture feature sets for face recognition under difficult lighting conditions&lt;/title&gt;&lt;secondary-title&gt;Analysis and Modelling of Faces and Gestures&lt;/secondary-title&gt;&lt;short-title&gt;Analysis and Modelling of Faces and Gestures&lt;/short-title&gt;&lt;/titles&gt;&lt;periodical&gt;&lt;full-title&gt;Analysis and Modelling of Faces and Gestures&lt;/full-title&gt;&lt;/periodical&gt;&lt;pages&gt;168-182&lt;/pages&gt;&lt;volume&gt;LNCS 4778&lt;/volume&gt;&lt;dates&gt;&lt;year&gt;2007&lt;/year&gt;&lt;/dates&gt;&lt;urls&gt;&lt;/urls&gt;&lt;/record&gt;&lt;/Cite&gt;&lt;/EndNote&gt;</w:instrText>
      </w:r>
      <w:r w:rsidR="00C20758" w:rsidRPr="00B2758A">
        <w:rPr>
          <w:sz w:val="24"/>
          <w:szCs w:val="24"/>
        </w:rPr>
        <w:fldChar w:fldCharType="separate"/>
      </w:r>
      <w:r w:rsidR="00C20758" w:rsidRPr="00B2758A">
        <w:rPr>
          <w:noProof/>
          <w:sz w:val="24"/>
          <w:szCs w:val="24"/>
        </w:rPr>
        <w:t>(Tan &amp; Triggs, 2007)</w:t>
      </w:r>
      <w:r w:rsidR="00C20758" w:rsidRPr="00B2758A">
        <w:rPr>
          <w:sz w:val="24"/>
          <w:szCs w:val="24"/>
        </w:rPr>
        <w:fldChar w:fldCharType="end"/>
      </w:r>
      <w:r w:rsidR="00435F2C" w:rsidRPr="00B2758A">
        <w:rPr>
          <w:sz w:val="24"/>
          <w:szCs w:val="24"/>
        </w:rPr>
        <w:t>: features are extracted from a variant of LBP that addresses some critical limitations of LBP</w:t>
      </w:r>
      <w:r w:rsidR="00455416" w:rsidRPr="00B2758A">
        <w:rPr>
          <w:sz w:val="24"/>
          <w:szCs w:val="24"/>
        </w:rPr>
        <w:t xml:space="preserve"> </w:t>
      </w:r>
      <w:r w:rsidR="00C20758" w:rsidRPr="00B2758A">
        <w:rPr>
          <w:sz w:val="24"/>
          <w:szCs w:val="24"/>
        </w:rPr>
        <w:fldChar w:fldCharType="begin"/>
      </w:r>
      <w:r w:rsidR="00C20758" w:rsidRPr="00B2758A">
        <w:rPr>
          <w:sz w:val="24"/>
          <w:szCs w:val="24"/>
        </w:rPr>
        <w:instrText xml:space="preserve"> ADDIN EN.CITE &lt;EndNote&gt;&lt;Cite&gt;&lt;Author&gt;Ojala&lt;/Author&gt;&lt;Year&gt;2002&lt;/Year&gt;&lt;RecNum&gt;2017&lt;/RecNum&gt;&lt;DisplayText&gt;(Ojala, Pietikainen, &amp;amp; Maeenpaa, 2002)&lt;/DisplayText&gt;&lt;record&gt;&lt;rec-number&gt;2017&lt;/rec-number&gt;&lt;foreign-keys&gt;&lt;key app="EN" db-id="9fezwzavpz9taoev52qv2e5qvxtaddertve2" timestamp="0"&gt;2017&lt;/key&gt;&lt;/foreign-keys&gt;&lt;ref-type name="Journal Article"&gt;17&lt;/ref-type&gt;&lt;contributors&gt;&lt;authors&gt;&lt;author&gt;Ojala, Timo&lt;/author&gt;&lt;author&gt;Matti Pietikainen&lt;/author&gt;&lt;author&gt;Topi Maeenpaa&lt;/author&gt;&lt;/authors&gt;&lt;/contributors&gt;&lt;titles&gt;&lt;title&gt;Multiresolution gray-scale and rotation invariant texture classification with local binary patterns&lt;/title&gt;&lt;secondary-title&gt;IEEE Transactions on Pattern Analysis and Machine Intelligence&lt;/secondary-title&gt;&lt;alt-title&gt;IEEE TPAMI&lt;/alt-title&gt;&lt;short-title&gt;IEEE TPAMI&lt;/short-title&gt;&lt;/titles&gt;&lt;periodical&gt;&lt;full-title&gt;IEEE Transactions on Pattern Analysis and Machine Intelligence&lt;/full-title&gt;&lt;abbr-1&gt;IEEE Trans Pattern Analysis Mach Intell&lt;/abbr-1&gt;&lt;abbr-2&gt;IEEE PAMI&lt;/abbr-2&gt;&lt;/periodical&gt;&lt;pages&gt;971-987&lt;/pages&gt;&lt;volume&gt;24&lt;/volume&gt;&lt;number&gt;7&lt;/number&gt;&lt;keywords&gt;&lt;keyword&gt;face recognition&lt;/keyword&gt;&lt;keyword&gt;nanni&lt;/keyword&gt;&lt;keyword&gt;Chapter 2&lt;/keyword&gt;&lt;/keywords&gt;&lt;dates&gt;&lt;year&gt;2002&lt;/year&gt;&lt;/dates&gt;&lt;label&gt;2017&lt;/label&gt;&lt;urls&gt;&lt;/urls&gt;&lt;/record&gt;&lt;/Cite&gt;&lt;/EndNote&gt;</w:instrText>
      </w:r>
      <w:r w:rsidR="00C20758" w:rsidRPr="00B2758A">
        <w:rPr>
          <w:sz w:val="24"/>
          <w:szCs w:val="24"/>
        </w:rPr>
        <w:fldChar w:fldCharType="separate"/>
      </w:r>
      <w:r w:rsidR="00C20758" w:rsidRPr="00B2758A">
        <w:rPr>
          <w:noProof/>
          <w:sz w:val="24"/>
          <w:szCs w:val="24"/>
        </w:rPr>
        <w:t>(Ojala, Pietikainen, &amp; Maeenpaa, 2002)</w:t>
      </w:r>
      <w:r w:rsidR="00C20758" w:rsidRPr="00B2758A">
        <w:rPr>
          <w:sz w:val="24"/>
          <w:szCs w:val="24"/>
        </w:rPr>
        <w:fldChar w:fldCharType="end"/>
      </w:r>
      <w:r w:rsidR="00435F2C" w:rsidRPr="00B2758A">
        <w:rPr>
          <w:sz w:val="24"/>
          <w:szCs w:val="24"/>
        </w:rPr>
        <w:t xml:space="preserve">, especially its high sensitivity to noise in the near-uniform regions. Because TC offers a higher level of granularity, it is able to extract a greater number of textural features </w:t>
      </w:r>
      <w:r w:rsidR="00C20758" w:rsidRPr="00B2758A">
        <w:rPr>
          <w:sz w:val="24"/>
          <w:szCs w:val="24"/>
        </w:rPr>
        <w:fldChar w:fldCharType="begin"/>
      </w:r>
      <w:r w:rsidR="00C20758" w:rsidRPr="00B2758A">
        <w:rPr>
          <w:sz w:val="24"/>
          <w:szCs w:val="24"/>
        </w:rPr>
        <w:instrText xml:space="preserve"> ADDIN EN.CITE &lt;EndNote&gt;&lt;Cite&gt;&lt;Author&gt;Paci&lt;/Author&gt;&lt;Year&gt;2013&lt;/Year&gt;&lt;RecNum&gt;3797&lt;/RecNum&gt;&lt;DisplayText&gt;(Paci et al., 2013)&lt;/DisplayText&gt;&lt;record&gt;&lt;rec-number&gt;3797&lt;/rec-number&gt;&lt;foreign-keys&gt;&lt;key app="EN" db-id="9fezwzavpz9taoev52qv2e5qvxtaddertve2" timestamp="1352348800"&gt;3797&lt;/key&gt;&lt;/foreign-keys&gt;&lt;ref-type name="Journal Article"&gt;17&lt;/ref-type&gt;&lt;contributors&gt;&lt;authors&gt;&lt;author&gt;M. Paci&lt;/author&gt;&lt;author&gt;L. Nanni&lt;/author&gt;&lt;author&gt;A. Lathi&lt;/author&gt;&lt;author&gt;K. Aalto-Setälä&lt;/author&gt;&lt;author&gt;J. Hyttinen&lt;/author&gt;&lt;author&gt;S. Severi&lt;/author&gt;&lt;/authors&gt;&lt;/contributors&gt;&lt;titles&gt;&lt;title&gt;Non-binary coding for texture descriptors in sub-cellular and stem cell image classification&lt;/title&gt;&lt;secondary-title&gt;Current Bioinformatics&lt;/secondary-title&gt;&lt;/titles&gt;&lt;periodical&gt;&lt;full-title&gt;Current Bioinformatics&lt;/full-title&gt;&lt;/periodical&gt;&lt;pages&gt;208-219&lt;/pages&gt;&lt;volume&gt;8&lt;/volume&gt;&lt;number&gt;2&lt;/number&gt;&lt;dates&gt;&lt;year&gt;2013&lt;/year&gt;&lt;/dates&gt;&lt;urls&gt;&lt;/urls&gt;&lt;/record&gt;&lt;/Cite&gt;&lt;/EndNote&gt;</w:instrText>
      </w:r>
      <w:r w:rsidR="00C20758" w:rsidRPr="00B2758A">
        <w:rPr>
          <w:sz w:val="24"/>
          <w:szCs w:val="24"/>
        </w:rPr>
        <w:fldChar w:fldCharType="separate"/>
      </w:r>
      <w:r w:rsidR="00C20758" w:rsidRPr="00B2758A">
        <w:rPr>
          <w:noProof/>
          <w:sz w:val="24"/>
          <w:szCs w:val="24"/>
        </w:rPr>
        <w:t>(Paci et al., 2013)</w:t>
      </w:r>
      <w:r w:rsidR="00C20758" w:rsidRPr="00B2758A">
        <w:rPr>
          <w:sz w:val="24"/>
          <w:szCs w:val="24"/>
        </w:rPr>
        <w:fldChar w:fldCharType="end"/>
      </w:r>
      <w:r w:rsidR="00435F2C" w:rsidRPr="00B2758A">
        <w:rPr>
          <w:sz w:val="24"/>
          <w:szCs w:val="24"/>
        </w:rPr>
        <w:t>.</w:t>
      </w:r>
      <w:r w:rsidR="00435F2C" w:rsidRPr="00B2758A">
        <w:rPr>
          <w:sz w:val="24"/>
          <w:szCs w:val="24"/>
        </w:rPr>
        <w:tab/>
      </w:r>
    </w:p>
    <w:p w14:paraId="6C4747F2" w14:textId="26F8FEFE" w:rsidR="008607A2" w:rsidRPr="00B2758A" w:rsidRDefault="00435F2C" w:rsidP="00B2758A">
      <w:pPr>
        <w:pStyle w:val="ElsParagraph"/>
        <w:spacing w:line="480" w:lineRule="auto"/>
        <w:rPr>
          <w:sz w:val="24"/>
          <w:szCs w:val="24"/>
        </w:rPr>
      </w:pPr>
      <w:r w:rsidRPr="00B2758A">
        <w:rPr>
          <w:sz w:val="24"/>
          <w:szCs w:val="24"/>
        </w:rPr>
        <w:t xml:space="preserve">Since each digit of a LBP code is assigned </w:t>
      </w:r>
      <w:r w:rsidR="001C4412" w:rsidRPr="00B2758A">
        <w:rPr>
          <w:sz w:val="24"/>
          <w:szCs w:val="24"/>
        </w:rPr>
        <w:t xml:space="preserve">to a </w:t>
      </w:r>
      <w:proofErr w:type="gramStart"/>
      <w:r w:rsidRPr="00B2758A">
        <w:rPr>
          <w:sz w:val="24"/>
          <w:szCs w:val="24"/>
        </w:rPr>
        <w:t>0</w:t>
      </w:r>
      <w:proofErr w:type="gramEnd"/>
      <w:r w:rsidRPr="00B2758A">
        <w:rPr>
          <w:sz w:val="24"/>
          <w:szCs w:val="24"/>
        </w:rPr>
        <w:t xml:space="preserve"> or </w:t>
      </w:r>
      <w:r w:rsidR="001C4412" w:rsidRPr="00B2758A">
        <w:rPr>
          <w:sz w:val="24"/>
          <w:szCs w:val="24"/>
        </w:rPr>
        <w:t xml:space="preserve">a </w:t>
      </w:r>
      <w:r w:rsidRPr="00B2758A">
        <w:rPr>
          <w:sz w:val="24"/>
          <w:szCs w:val="24"/>
        </w:rPr>
        <w:t>1, codes range in [0, 2</w:t>
      </w:r>
      <w:r w:rsidRPr="00B2758A">
        <w:rPr>
          <w:sz w:val="24"/>
          <w:szCs w:val="24"/>
          <w:vertAlign w:val="superscript"/>
        </w:rPr>
        <w:t>P-1</w:t>
      </w:r>
      <w:r w:rsidRPr="00B2758A">
        <w:rPr>
          <w:sz w:val="24"/>
          <w:szCs w:val="24"/>
        </w:rPr>
        <w:t xml:space="preserve">]. The descriptors are the histograms of these binary numbers. TC extends s(x) such that the different </w:t>
      </w:r>
      <w:r w:rsidRPr="00B2758A">
        <w:rPr>
          <w:i/>
          <w:sz w:val="24"/>
          <w:szCs w:val="24"/>
        </w:rPr>
        <w:t>x</w:t>
      </w:r>
      <w:r w:rsidRPr="00B2758A">
        <w:rPr>
          <w:sz w:val="24"/>
          <w:szCs w:val="24"/>
        </w:rPr>
        <w:t xml:space="preserve"> </w:t>
      </w:r>
      <w:proofErr w:type="gramStart"/>
      <w:r w:rsidRPr="00B2758A">
        <w:rPr>
          <w:sz w:val="24"/>
          <w:szCs w:val="24"/>
        </w:rPr>
        <w:t>are encoded</w:t>
      </w:r>
      <w:proofErr w:type="gramEnd"/>
      <w:r w:rsidRPr="00B2758A">
        <w:rPr>
          <w:sz w:val="24"/>
          <w:szCs w:val="24"/>
        </w:rPr>
        <w:t xml:space="preserve"> with three values instead of two using a threshold </w:t>
      </w:r>
      <m:oMath>
        <m:r>
          <w:rPr>
            <w:rFonts w:ascii="Cambria Math" w:hAnsi="Cambria Math"/>
            <w:sz w:val="24"/>
            <w:szCs w:val="24"/>
          </w:rPr>
          <m:t>τ</m:t>
        </m:r>
      </m:oMath>
      <w:r w:rsidRPr="00B2758A">
        <w:rPr>
          <w:sz w:val="24"/>
          <w:szCs w:val="24"/>
        </w:rPr>
        <w:t xml:space="preserve"> ar</w:t>
      </w:r>
      <w:proofErr w:type="spellStart"/>
      <w:r w:rsidRPr="00B2758A">
        <w:rPr>
          <w:sz w:val="24"/>
          <w:szCs w:val="24"/>
        </w:rPr>
        <w:t>ound</w:t>
      </w:r>
      <w:proofErr w:type="spellEnd"/>
      <w:r w:rsidRPr="00B2758A">
        <w:rPr>
          <w:sz w:val="24"/>
          <w:szCs w:val="24"/>
        </w:rPr>
        <w:t xml:space="preserve"> zero</w:t>
      </w:r>
      <w:r w:rsidR="00B60370" w:rsidRPr="00B2758A">
        <w:rPr>
          <w:sz w:val="24"/>
          <w:szCs w:val="24"/>
        </w:rPr>
        <w:t>.</w:t>
      </w:r>
    </w:p>
    <w:p w14:paraId="05A00CB9" w14:textId="77777777" w:rsidR="008607A2" w:rsidRPr="00B2758A" w:rsidRDefault="00435F2C" w:rsidP="00B2758A">
      <w:pPr>
        <w:pStyle w:val="ElsParagraph"/>
        <w:spacing w:line="480" w:lineRule="auto"/>
        <w:rPr>
          <w:sz w:val="24"/>
          <w:szCs w:val="24"/>
        </w:rPr>
      </w:pPr>
      <w:r w:rsidRPr="00B2758A">
        <w:rPr>
          <w:sz w:val="24"/>
          <w:szCs w:val="24"/>
        </w:rPr>
        <w:t>Features are extracted using the Moore neighborhood (P=8</w:t>
      </w:r>
      <w:proofErr w:type="gramStart"/>
      <w:r w:rsidRPr="00B2758A">
        <w:rPr>
          <w:sz w:val="24"/>
          <w:szCs w:val="24"/>
        </w:rPr>
        <w:t>,R</w:t>
      </w:r>
      <w:proofErr w:type="gramEnd"/>
      <w:r w:rsidRPr="00B2758A">
        <w:rPr>
          <w:sz w:val="24"/>
          <w:szCs w:val="24"/>
        </w:rPr>
        <w:t xml:space="preserve">=1) as well as (P=16,R=2), both with </w:t>
      </w:r>
      <m:oMath>
        <m:r>
          <w:rPr>
            <w:rFonts w:ascii="Cambria Math" w:hAnsi="Cambria Math"/>
            <w:sz w:val="24"/>
            <w:szCs w:val="24"/>
          </w:rPr>
          <m:t>τ</m:t>
        </m:r>
      </m:oMath>
      <w:r w:rsidRPr="00B2758A">
        <w:rPr>
          <w:sz w:val="24"/>
          <w:szCs w:val="24"/>
        </w:rPr>
        <w:t xml:space="preserve"> = 0.1 and by extracting normalized uniform bins.</w:t>
      </w:r>
    </w:p>
    <w:p w14:paraId="433E05C7" w14:textId="007CC16B" w:rsidR="0038626A" w:rsidRPr="00B2758A" w:rsidRDefault="0038626A" w:rsidP="00B2758A">
      <w:pPr>
        <w:pStyle w:val="IETParagraph"/>
        <w:spacing w:line="480" w:lineRule="auto"/>
        <w:ind w:firstLine="0"/>
        <w:rPr>
          <w:b/>
          <w:shd w:val="clear" w:color="auto" w:fill="FFFFFF"/>
          <w:lang w:val="en-US"/>
        </w:rPr>
      </w:pPr>
      <w:r w:rsidRPr="00B2758A">
        <w:rPr>
          <w:rFonts w:eastAsia="Times New Roman"/>
          <w:color w:val="00000A"/>
          <w:lang w:val="en-US" w:eastAsia="en-US"/>
        </w:rPr>
        <w:t>CONVOLUTIONAL NEURAL NETWORKS (CNN</w:t>
      </w:r>
      <w:r w:rsidR="00FB092F" w:rsidRPr="00B2758A">
        <w:rPr>
          <w:rFonts w:eastAsia="Times New Roman"/>
          <w:color w:val="00000A"/>
          <w:lang w:val="en-US" w:eastAsia="en-US"/>
        </w:rPr>
        <w:t>s</w:t>
      </w:r>
      <w:r w:rsidRPr="00B2758A">
        <w:rPr>
          <w:i/>
          <w:lang w:val="en-US"/>
        </w:rPr>
        <w:t>):</w:t>
      </w:r>
      <w:r w:rsidRPr="00B2758A">
        <w:rPr>
          <w:b/>
          <w:shd w:val="clear" w:color="auto" w:fill="FFFFFF"/>
          <w:lang w:val="en-US"/>
        </w:rPr>
        <w:t xml:space="preserve"> </w:t>
      </w:r>
      <w:r w:rsidRPr="00B2758A">
        <w:rPr>
          <w:shd w:val="clear" w:color="auto" w:fill="FFFFFF"/>
          <w:lang w:val="en-US"/>
        </w:rPr>
        <w:t>CNN</w:t>
      </w:r>
      <w:r w:rsidR="00FB092F" w:rsidRPr="00B2758A">
        <w:rPr>
          <w:shd w:val="clear" w:color="auto" w:fill="FFFFFF"/>
          <w:lang w:val="en-US"/>
        </w:rPr>
        <w:t>s</w:t>
      </w:r>
      <w:r w:rsidRPr="00B2758A">
        <w:rPr>
          <w:shd w:val="clear" w:color="auto" w:fill="FFFFFF"/>
          <w:lang w:val="en-US"/>
        </w:rPr>
        <w:t xml:space="preserve"> </w:t>
      </w:r>
      <w:r w:rsidR="001C4412" w:rsidRPr="00B2758A">
        <w:rPr>
          <w:shd w:val="clear" w:color="auto" w:fill="FFFFFF"/>
          <w:lang w:val="en-US"/>
        </w:rPr>
        <w:t xml:space="preserve">the </w:t>
      </w:r>
      <w:r w:rsidRPr="00B2758A">
        <w:rPr>
          <w:shd w:val="clear" w:color="auto" w:fill="FFFFFF"/>
          <w:lang w:val="en-US"/>
        </w:rPr>
        <w:t xml:space="preserve">repeated concatenation of five classes of layers: convolutional (CONV), activation (ACT), pooling (POOL), </w:t>
      </w:r>
      <w:proofErr w:type="gramStart"/>
      <w:r w:rsidRPr="00B2758A">
        <w:rPr>
          <w:shd w:val="clear" w:color="auto" w:fill="FFFFFF"/>
          <w:lang w:val="en-US"/>
        </w:rPr>
        <w:t>fully-connected</w:t>
      </w:r>
      <w:proofErr w:type="gramEnd"/>
      <w:r w:rsidRPr="00B2758A">
        <w:rPr>
          <w:shd w:val="clear" w:color="auto" w:fill="FFFFFF"/>
          <w:lang w:val="en-US"/>
        </w:rPr>
        <w:t xml:space="preserve"> (FC), and classification (CLASS). </w:t>
      </w:r>
      <w:r w:rsidR="001C4412" w:rsidRPr="00B2758A">
        <w:rPr>
          <w:shd w:val="clear" w:color="auto" w:fill="FFFFFF"/>
          <w:lang w:val="en-US"/>
        </w:rPr>
        <w:t>W</w:t>
      </w:r>
      <w:r w:rsidRPr="00B2758A">
        <w:rPr>
          <w:shd w:val="clear" w:color="auto" w:fill="FFFFFF"/>
          <w:lang w:val="en-US"/>
        </w:rPr>
        <w:t>e test and combine the following CNN architectures:</w:t>
      </w:r>
    </w:p>
    <w:p w14:paraId="3D706EBF" w14:textId="2A8BE223" w:rsidR="0038626A" w:rsidRPr="00B2758A" w:rsidRDefault="0038626A" w:rsidP="00B2758A">
      <w:pPr>
        <w:pStyle w:val="IETParagraph"/>
        <w:numPr>
          <w:ilvl w:val="0"/>
          <w:numId w:val="8"/>
        </w:numPr>
        <w:spacing w:line="480" w:lineRule="auto"/>
        <w:rPr>
          <w:shd w:val="clear" w:color="auto" w:fill="FFFFFF"/>
          <w:lang w:val="en-US"/>
        </w:rPr>
      </w:pPr>
      <w:proofErr w:type="spellStart"/>
      <w:r w:rsidRPr="00B2758A">
        <w:rPr>
          <w:shd w:val="clear" w:color="auto" w:fill="FFFFFF"/>
          <w:lang w:val="en-US"/>
        </w:rPr>
        <w:t>AlexNet</w:t>
      </w:r>
      <w:proofErr w:type="spellEnd"/>
      <w:r w:rsidRPr="00B2758A">
        <w:rPr>
          <w:shd w:val="clear" w:color="auto" w:fill="FFFFFF"/>
          <w:lang w:val="en-US"/>
        </w:rPr>
        <w:t xml:space="preserve"> </w:t>
      </w:r>
      <w:r w:rsidR="00C20758" w:rsidRPr="00B2758A">
        <w:rPr>
          <w:shd w:val="clear" w:color="auto" w:fill="FFFFFF"/>
          <w:lang w:val="en-US"/>
        </w:rPr>
        <w:fldChar w:fldCharType="begin"/>
      </w:r>
      <w:r w:rsidR="00C20758" w:rsidRPr="00B2758A">
        <w:rPr>
          <w:shd w:val="clear" w:color="auto" w:fill="FFFFFF"/>
          <w:lang w:val="en-US"/>
        </w:rPr>
        <w:instrText xml:space="preserve"> ADDIN EN.CITE &lt;EndNote&gt;&lt;Cite&gt;&lt;Author&gt;Krizhevsky&lt;/Author&gt;&lt;Year&gt;2012&lt;/Year&gt;&lt;RecNum&gt;5479&lt;/RecNum&gt;&lt;DisplayText&gt;(Krizhevsky, Sutskever, &amp;amp; Hinton, 2012)&lt;/DisplayText&gt;&lt;record&gt;&lt;rec-number&gt;5479&lt;/rec-number&gt;&lt;foreign-keys&gt;&lt;key app="EN" db-id="9fezwzavpz9taoev52qv2e5qvxtaddertve2" timestamp="1517380875"&gt;5479&lt;/key&gt;&lt;/foreign-keys&gt;&lt;ref-type name="Book Section"&gt;5&lt;/ref-type&gt;&lt;contributors&gt;&lt;authors&gt;&lt;author&gt;Krizhevsky, A.&lt;/author&gt;&lt;author&gt;Sutskever, I.&lt;/author&gt;&lt;author&gt;Hinton, G. E.&lt;/author&gt;&lt;/authors&gt;&lt;secondary-authors&gt;&lt;author&gt;F. Pereira&lt;/author&gt;&lt;author&gt;C. J. C. Burges&lt;/author&gt;&lt;author&gt;L. Bottou&lt;/author&gt;&lt;author&gt;K. Q. Weinberger&lt;/author&gt;&lt;/secondary-authors&gt;&lt;/contributors&gt;&lt;titles&gt;&lt;title&gt;ImageNet Classification with Deep Convolutional Neural Networks&lt;/title&gt;&lt;secondary-title&gt;Advances In Neural Information Processing Systems&lt;/secondary-title&gt;&lt;/titles&gt;&lt;periodical&gt;&lt;full-title&gt;Advances in neural information processing systems&lt;/full-title&gt;&lt;abbr-1&gt;Adv Neural Inf Process Syst&lt;/abbr-1&gt;&lt;/periodical&gt;&lt;pages&gt;1097-1105&lt;/pages&gt;&lt;dates&gt;&lt;year&gt;2012&lt;/year&gt;&lt;/dates&gt;&lt;pub-location&gt; Red Hook, NY&lt;/pub-location&gt;&lt;publisher&gt;Curran Associates, Inc.&lt;/publisher&gt;&lt;urls&gt;&lt;/urls&gt;&lt;/record&gt;&lt;/Cite&gt;&lt;/EndNote&gt;</w:instrText>
      </w:r>
      <w:r w:rsidR="00C20758" w:rsidRPr="00B2758A">
        <w:rPr>
          <w:shd w:val="clear" w:color="auto" w:fill="FFFFFF"/>
          <w:lang w:val="en-US"/>
        </w:rPr>
        <w:fldChar w:fldCharType="separate"/>
      </w:r>
      <w:r w:rsidR="00C20758" w:rsidRPr="00B2758A">
        <w:rPr>
          <w:noProof/>
          <w:shd w:val="clear" w:color="auto" w:fill="FFFFFF"/>
          <w:lang w:val="en-US"/>
        </w:rPr>
        <w:t>(Krizhevsky, Sutskever, &amp; Hinton, 2012)</w:t>
      </w:r>
      <w:r w:rsidR="00C20758" w:rsidRPr="00B2758A">
        <w:rPr>
          <w:shd w:val="clear" w:color="auto" w:fill="FFFFFF"/>
          <w:lang w:val="en-US"/>
        </w:rPr>
        <w:fldChar w:fldCharType="end"/>
      </w:r>
      <w:r w:rsidRPr="00B2758A">
        <w:rPr>
          <w:shd w:val="clear" w:color="auto" w:fill="FFFFFF"/>
          <w:lang w:val="en-US"/>
        </w:rPr>
        <w:t xml:space="preserve"> </w:t>
      </w:r>
      <w:r w:rsidR="00875B85" w:rsidRPr="00B2758A">
        <w:rPr>
          <w:shd w:val="clear" w:color="auto" w:fill="FFFFFF"/>
          <w:lang w:val="en-US"/>
        </w:rPr>
        <w:t>is</w:t>
      </w:r>
      <w:r w:rsidRPr="00B2758A">
        <w:rPr>
          <w:shd w:val="clear" w:color="auto" w:fill="FFFFFF"/>
          <w:lang w:val="en-US"/>
        </w:rPr>
        <w:t xml:space="preserve"> the </w:t>
      </w:r>
      <w:r w:rsidR="00875B85" w:rsidRPr="00B2758A">
        <w:rPr>
          <w:shd w:val="clear" w:color="auto" w:fill="FFFFFF"/>
          <w:lang w:val="en-US"/>
        </w:rPr>
        <w:t xml:space="preserve">2012 </w:t>
      </w:r>
      <w:r w:rsidRPr="00B2758A">
        <w:rPr>
          <w:shd w:val="clear" w:color="auto" w:fill="FFFFFF"/>
          <w:lang w:val="en-US"/>
        </w:rPr>
        <w:t xml:space="preserve">winner of the ImageNet ILSVRC challenge. </w:t>
      </w:r>
    </w:p>
    <w:p w14:paraId="1D556BDB" w14:textId="720C997C" w:rsidR="0038626A" w:rsidRPr="00B2758A" w:rsidRDefault="0038626A" w:rsidP="00B2758A">
      <w:pPr>
        <w:pStyle w:val="IETParagraph"/>
        <w:numPr>
          <w:ilvl w:val="0"/>
          <w:numId w:val="8"/>
        </w:numPr>
        <w:spacing w:line="480" w:lineRule="auto"/>
        <w:rPr>
          <w:shd w:val="clear" w:color="auto" w:fill="FFFFFF"/>
          <w:lang w:val="en-US"/>
        </w:rPr>
      </w:pPr>
      <w:proofErr w:type="spellStart"/>
      <w:r w:rsidRPr="00B2758A">
        <w:rPr>
          <w:shd w:val="clear" w:color="auto" w:fill="FFFFFF"/>
          <w:lang w:val="en-US"/>
        </w:rPr>
        <w:lastRenderedPageBreak/>
        <w:t>GoogleNet</w:t>
      </w:r>
      <w:proofErr w:type="spellEnd"/>
      <w:r w:rsidRPr="00B2758A">
        <w:rPr>
          <w:shd w:val="clear" w:color="auto" w:fill="FFFFFF"/>
          <w:lang w:val="en-US"/>
        </w:rPr>
        <w:t xml:space="preserve"> </w:t>
      </w:r>
      <w:r w:rsidR="00C20758" w:rsidRPr="00B2758A">
        <w:rPr>
          <w:shd w:val="clear" w:color="auto" w:fill="FFFFFF"/>
          <w:lang w:val="en-US"/>
        </w:rPr>
        <w:fldChar w:fldCharType="begin"/>
      </w:r>
      <w:r w:rsidR="00C20758" w:rsidRPr="00B2758A">
        <w:rPr>
          <w:shd w:val="clear" w:color="auto" w:fill="FFFFFF"/>
          <w:lang w:val="en-US"/>
        </w:rPr>
        <w:instrText xml:space="preserve"> ADDIN EN.CITE &lt;EndNote&gt;&lt;Cite&gt;&lt;Author&gt;Szegedy&lt;/Author&gt;&lt;Year&gt;2015&lt;/Year&gt;&lt;RecNum&gt;5480&lt;/RecNum&gt;&lt;DisplayText&gt;(Szegedy et al., 2015)&lt;/DisplayText&gt;&lt;record&gt;&lt;rec-number&gt;5480&lt;/rec-number&gt;&lt;foreign-keys&gt;&lt;key app="EN" db-id="9fezwzavpz9taoev52qv2e5qvxtaddertve2" timestamp="1517381399"&gt;5480&lt;/key&gt;&lt;/foreign-keys&gt;&lt;ref-type name="Conference Paper"&gt;47&lt;/ref-type&gt;&lt;contributors&gt;&lt;authors&gt;&lt;author&gt;Szegedy, Christian&lt;/author&gt;&lt;author&gt;Liu, Wei&lt;/author&gt;&lt;author&gt; Jia, Yangqing&lt;/author&gt;&lt;author&gt;Sermanet, Pierre&lt;/author&gt;&lt;author&gt;Reed, Scott&lt;/author&gt;&lt;author&gt;Anguelov, Dragomir&lt;/author&gt;&lt;author&gt;Erhan, Dumitru&lt;/author&gt;&lt;author&gt;Vanhoucke, Vincent&lt;/author&gt;&lt;author&gt;Rabinovich, Andrew&lt;/author&gt;&lt;/authors&gt;&lt;/contributors&gt;&lt;titles&gt;&lt;title&gt;Going deeper with convolutions&lt;/title&gt;&lt;secondary-title&gt;IEEE Computer Society Conference on Computer Vision and Pattern Recognition&lt;/secondary-title&gt;&lt;/titles&gt;&lt;pages&gt;1-9&lt;/pages&gt;&lt;dates&gt;&lt;year&gt;2015&lt;/year&gt;&lt;/dates&gt;&lt;urls&gt;&lt;/urls&gt;&lt;/record&gt;&lt;/Cite&gt;&lt;/EndNote&gt;</w:instrText>
      </w:r>
      <w:r w:rsidR="00C20758" w:rsidRPr="00B2758A">
        <w:rPr>
          <w:shd w:val="clear" w:color="auto" w:fill="FFFFFF"/>
          <w:lang w:val="en-US"/>
        </w:rPr>
        <w:fldChar w:fldCharType="separate"/>
      </w:r>
      <w:r w:rsidR="00C20758" w:rsidRPr="00B2758A">
        <w:rPr>
          <w:noProof/>
          <w:shd w:val="clear" w:color="auto" w:fill="FFFFFF"/>
          <w:lang w:val="en-US"/>
        </w:rPr>
        <w:t>(Szegedy et al., 2015)</w:t>
      </w:r>
      <w:r w:rsidR="00C20758" w:rsidRPr="00B2758A">
        <w:rPr>
          <w:shd w:val="clear" w:color="auto" w:fill="FFFFFF"/>
          <w:lang w:val="en-US"/>
        </w:rPr>
        <w:fldChar w:fldCharType="end"/>
      </w:r>
      <w:r w:rsidRPr="00B2758A">
        <w:rPr>
          <w:shd w:val="clear" w:color="auto" w:fill="FFFFFF"/>
          <w:lang w:val="en-US"/>
        </w:rPr>
        <w:t xml:space="preserve"> is the </w:t>
      </w:r>
      <w:r w:rsidR="00875B85" w:rsidRPr="00B2758A">
        <w:rPr>
          <w:shd w:val="clear" w:color="auto" w:fill="FFFFFF"/>
          <w:lang w:val="en-US"/>
        </w:rPr>
        <w:t xml:space="preserve">2014 </w:t>
      </w:r>
      <w:r w:rsidRPr="00B2758A">
        <w:rPr>
          <w:shd w:val="clear" w:color="auto" w:fill="FFFFFF"/>
          <w:lang w:val="en-US"/>
        </w:rPr>
        <w:t xml:space="preserve">winner of the ImageNet ILSVRC challenge. </w:t>
      </w:r>
    </w:p>
    <w:p w14:paraId="71177B8F" w14:textId="7E51F57B" w:rsidR="0038626A" w:rsidRPr="00B2758A" w:rsidRDefault="0038626A" w:rsidP="00B2758A">
      <w:pPr>
        <w:pStyle w:val="IETParagraph"/>
        <w:numPr>
          <w:ilvl w:val="0"/>
          <w:numId w:val="8"/>
        </w:numPr>
        <w:spacing w:line="480" w:lineRule="auto"/>
        <w:rPr>
          <w:shd w:val="clear" w:color="auto" w:fill="FFFFFF"/>
          <w:lang w:val="en-US"/>
        </w:rPr>
      </w:pPr>
      <w:proofErr w:type="spellStart"/>
      <w:r w:rsidRPr="00B2758A">
        <w:rPr>
          <w:shd w:val="clear" w:color="auto" w:fill="FFFFFF"/>
          <w:lang w:val="en-US"/>
        </w:rPr>
        <w:t>VGGNet</w:t>
      </w:r>
      <w:proofErr w:type="spellEnd"/>
      <w:r w:rsidRPr="00B2758A">
        <w:rPr>
          <w:shd w:val="clear" w:color="auto" w:fill="FFFFFF"/>
          <w:lang w:val="en-US"/>
        </w:rPr>
        <w:t xml:space="preserve"> </w:t>
      </w:r>
      <w:r w:rsidR="00C20758" w:rsidRPr="00B2758A">
        <w:rPr>
          <w:shd w:val="clear" w:color="auto" w:fill="FFFFFF"/>
          <w:lang w:val="en-US"/>
        </w:rPr>
        <w:fldChar w:fldCharType="begin"/>
      </w:r>
      <w:r w:rsidR="00C20758" w:rsidRPr="00B2758A">
        <w:rPr>
          <w:shd w:val="clear" w:color="auto" w:fill="FFFFFF"/>
          <w:lang w:val="en-US"/>
        </w:rPr>
        <w:instrText xml:space="preserve"> ADDIN EN.CITE &lt;EndNote&gt;&lt;Cite&gt;&lt;Author&gt;Simonyan&lt;/Author&gt;&lt;Year&gt;2014&lt;/Year&gt;&lt;RecNum&gt;4899&lt;/RecNum&gt;&lt;DisplayText&gt;(Simonyan &amp;amp; Zisserman, 2014)&lt;/DisplayText&gt;&lt;record&gt;&lt;rec-number&gt;4899&lt;/rec-number&gt;&lt;foreign-keys&gt;&lt;key app="EN" db-id="9fezwzavpz9taoev52qv2e5qvxtaddertve2" timestamp="1456128506"&gt;4899&lt;/key&gt;&lt;/foreign-keys&gt;&lt;ref-type name="Report"&gt;27&lt;/ref-type&gt;&lt;contributors&gt;&lt;authors&gt;&lt;author&gt;K. Simonyan&lt;/author&gt;&lt;author&gt;A. Zisserman&lt;/author&gt;&lt;/authors&gt;&lt;/contributors&gt;&lt;titles&gt;&lt;title&gt;Very deep convolutional networks for large-scale image recognition&lt;/title&gt;&lt;/titles&gt;&lt;dates&gt;&lt;year&gt;2014&lt;/year&gt;&lt;/dates&gt;&lt;pub-location&gt;arXiv:1409.1556v6 &lt;/pub-location&gt;&lt;publisher&gt;Cornell University&lt;/publisher&gt;&lt;urls&gt;&lt;/urls&gt;&lt;/record&gt;&lt;/Cite&gt;&lt;/EndNote&gt;</w:instrText>
      </w:r>
      <w:r w:rsidR="00C20758" w:rsidRPr="00B2758A">
        <w:rPr>
          <w:shd w:val="clear" w:color="auto" w:fill="FFFFFF"/>
          <w:lang w:val="en-US"/>
        </w:rPr>
        <w:fldChar w:fldCharType="separate"/>
      </w:r>
      <w:r w:rsidR="00C20758" w:rsidRPr="00B2758A">
        <w:rPr>
          <w:noProof/>
          <w:shd w:val="clear" w:color="auto" w:fill="FFFFFF"/>
          <w:lang w:val="en-US"/>
        </w:rPr>
        <w:t>(Simonyan &amp; Zisserman, 2014)</w:t>
      </w:r>
      <w:r w:rsidR="00C20758" w:rsidRPr="00B2758A">
        <w:rPr>
          <w:shd w:val="clear" w:color="auto" w:fill="FFFFFF"/>
          <w:lang w:val="en-US"/>
        </w:rPr>
        <w:fldChar w:fldCharType="end"/>
      </w:r>
      <w:r w:rsidRPr="00B2758A">
        <w:rPr>
          <w:shd w:val="clear" w:color="auto" w:fill="FFFFFF"/>
          <w:lang w:val="en-US"/>
        </w:rPr>
        <w:t xml:space="preserve"> </w:t>
      </w:r>
      <w:r w:rsidR="00875B85" w:rsidRPr="00B2758A">
        <w:rPr>
          <w:shd w:val="clear" w:color="auto" w:fill="FFFFFF"/>
          <w:lang w:val="en-US"/>
        </w:rPr>
        <w:t>placed</w:t>
      </w:r>
      <w:r w:rsidRPr="00B2758A">
        <w:rPr>
          <w:shd w:val="clear" w:color="auto" w:fill="FFFFFF"/>
          <w:lang w:val="en-US"/>
        </w:rPr>
        <w:t xml:space="preserve"> second in ILSVRC 2014. T</w:t>
      </w:r>
      <w:r w:rsidR="00875B85" w:rsidRPr="00B2758A">
        <w:rPr>
          <w:shd w:val="clear" w:color="auto" w:fill="FFFFFF"/>
          <w:lang w:val="en-US"/>
        </w:rPr>
        <w:t>he t</w:t>
      </w:r>
      <w:r w:rsidRPr="00B2758A">
        <w:rPr>
          <w:shd w:val="clear" w:color="auto" w:fill="FFFFFF"/>
          <w:lang w:val="en-US"/>
        </w:rPr>
        <w:t>wo best-performing VGG models (</w:t>
      </w:r>
      <w:r w:rsidR="00875B85" w:rsidRPr="00B2758A">
        <w:rPr>
          <w:shd w:val="clear" w:color="auto" w:fill="FFFFFF"/>
          <w:lang w:val="en-US"/>
        </w:rPr>
        <w:t>viz.</w:t>
      </w:r>
      <w:r w:rsidRPr="00B2758A">
        <w:rPr>
          <w:shd w:val="clear" w:color="auto" w:fill="FFFFFF"/>
          <w:lang w:val="en-US"/>
        </w:rPr>
        <w:t xml:space="preserve"> VGG-16 and VGG-19), with 16 and 19 weight layers</w:t>
      </w:r>
      <w:r w:rsidR="00875B85" w:rsidRPr="00B2758A">
        <w:rPr>
          <w:shd w:val="clear" w:color="auto" w:fill="FFFFFF"/>
          <w:lang w:val="en-US"/>
        </w:rPr>
        <w:t>, respectively,</w:t>
      </w:r>
      <w:r w:rsidRPr="00B2758A">
        <w:rPr>
          <w:shd w:val="clear" w:color="auto" w:fill="FFFFFF"/>
          <w:lang w:val="en-US"/>
        </w:rPr>
        <w:t xml:space="preserve"> are available as </w:t>
      </w:r>
      <w:proofErr w:type="spellStart"/>
      <w:r w:rsidRPr="00B2758A">
        <w:rPr>
          <w:shd w:val="clear" w:color="auto" w:fill="FFFFFF"/>
          <w:lang w:val="en-US"/>
        </w:rPr>
        <w:t>pretrained</w:t>
      </w:r>
      <w:proofErr w:type="spellEnd"/>
      <w:r w:rsidRPr="00B2758A">
        <w:rPr>
          <w:shd w:val="clear" w:color="auto" w:fill="FFFFFF"/>
          <w:lang w:val="en-US"/>
        </w:rPr>
        <w:t xml:space="preserve"> models. </w:t>
      </w:r>
    </w:p>
    <w:p w14:paraId="2CEC1656" w14:textId="2F1EEE61" w:rsidR="0038626A" w:rsidRPr="00B2758A" w:rsidRDefault="0038626A" w:rsidP="00B2758A">
      <w:pPr>
        <w:pStyle w:val="IETParagraph"/>
        <w:numPr>
          <w:ilvl w:val="0"/>
          <w:numId w:val="8"/>
        </w:numPr>
        <w:spacing w:line="480" w:lineRule="auto"/>
        <w:rPr>
          <w:shd w:val="clear" w:color="auto" w:fill="FFFFFF"/>
          <w:lang w:val="en-US"/>
        </w:rPr>
      </w:pPr>
      <w:proofErr w:type="spellStart"/>
      <w:r w:rsidRPr="00B2758A">
        <w:rPr>
          <w:shd w:val="clear" w:color="auto" w:fill="FFFFFF"/>
          <w:lang w:val="en-US"/>
        </w:rPr>
        <w:t>ResNet</w:t>
      </w:r>
      <w:proofErr w:type="spellEnd"/>
      <w:r w:rsidRPr="00B2758A">
        <w:rPr>
          <w:shd w:val="clear" w:color="auto" w:fill="FFFFFF"/>
          <w:lang w:val="en-US"/>
        </w:rPr>
        <w:t xml:space="preserve"> </w:t>
      </w:r>
      <w:r w:rsidR="00C20758" w:rsidRPr="00B2758A">
        <w:rPr>
          <w:shd w:val="clear" w:color="auto" w:fill="FFFFFF"/>
          <w:lang w:val="en-US"/>
        </w:rPr>
        <w:fldChar w:fldCharType="begin"/>
      </w:r>
      <w:r w:rsidR="00C20758" w:rsidRPr="00B2758A">
        <w:rPr>
          <w:shd w:val="clear" w:color="auto" w:fill="FFFFFF"/>
          <w:lang w:val="en-US"/>
        </w:rPr>
        <w:instrText xml:space="preserve"> ADDIN EN.CITE &lt;EndNote&gt;&lt;Cite&gt;&lt;Author&gt;He&lt;/Author&gt;&lt;Year&gt;2016&lt;/Year&gt;&lt;RecNum&gt;5482&lt;/RecNum&gt;&lt;DisplayText&gt;(He, Zhang, Ren, &amp;amp; Sun, 2016)&lt;/DisplayText&gt;&lt;record&gt;&lt;rec-number&gt;5482&lt;/rec-number&gt;&lt;foreign-keys&gt;&lt;key app="EN" db-id="9fezwzavpz9taoev52qv2e5qvxtaddertve2" timestamp="1517381874"&gt;5482&lt;/key&gt;&lt;/foreign-keys&gt;&lt;ref-type name="Conference Paper"&gt;47&lt;/ref-type&gt;&lt;contributors&gt;&lt;authors&gt;&lt;author&gt;He, Kaiming&lt;/author&gt;&lt;author&gt;Zhang, Xiangyu&lt;/author&gt;&lt;author&gt;Ren, Shaoqing&lt;/author&gt;&lt;author&gt;Sun, Jian&lt;/author&gt;&lt;/authors&gt;&lt;/contributors&gt;&lt;titles&gt;&lt;title&gt;Deep residual learning for image recognition&lt;/title&gt;&lt;secondary-title&gt;2016 IEEE Conference on Computer Vision and Pattern Recognition (CVPR)&lt;/secondary-title&gt;&lt;/titles&gt;&lt;pages&gt;770-778&lt;/pages&gt;&lt;dates&gt;&lt;year&gt;2016&lt;/year&gt;&lt;/dates&gt;&lt;pub-location&gt;Las Vegas, NV&lt;/pub-location&gt;&lt;publisher&gt;IEEE&lt;/publisher&gt;&lt;urls&gt;&lt;/urls&gt;&lt;/record&gt;&lt;/Cite&gt;&lt;/EndNote&gt;</w:instrText>
      </w:r>
      <w:r w:rsidR="00C20758" w:rsidRPr="00B2758A">
        <w:rPr>
          <w:shd w:val="clear" w:color="auto" w:fill="FFFFFF"/>
          <w:lang w:val="en-US"/>
        </w:rPr>
        <w:fldChar w:fldCharType="separate"/>
      </w:r>
      <w:r w:rsidR="00C20758" w:rsidRPr="00B2758A">
        <w:rPr>
          <w:noProof/>
          <w:shd w:val="clear" w:color="auto" w:fill="FFFFFF"/>
          <w:lang w:val="en-US"/>
        </w:rPr>
        <w:t>(He, Zhang, Ren, &amp; Sun, 2016)</w:t>
      </w:r>
      <w:r w:rsidR="00C20758" w:rsidRPr="00B2758A">
        <w:rPr>
          <w:shd w:val="clear" w:color="auto" w:fill="FFFFFF"/>
          <w:lang w:val="en-US"/>
        </w:rPr>
        <w:fldChar w:fldCharType="end"/>
      </w:r>
      <w:r w:rsidRPr="00B2758A">
        <w:rPr>
          <w:shd w:val="clear" w:color="auto" w:fill="FFFFFF"/>
          <w:lang w:val="en-US"/>
        </w:rPr>
        <w:t xml:space="preserve"> is the winner of ILSVRC 2015</w:t>
      </w:r>
      <w:r w:rsidR="00012B50" w:rsidRPr="00B2758A">
        <w:rPr>
          <w:shd w:val="clear" w:color="auto" w:fill="FFFFFF"/>
          <w:lang w:val="en-US"/>
        </w:rPr>
        <w:t>.</w:t>
      </w:r>
      <w:r w:rsidRPr="00B2758A">
        <w:rPr>
          <w:shd w:val="clear" w:color="auto" w:fill="FFFFFF"/>
          <w:lang w:val="en-US"/>
        </w:rPr>
        <w:t xml:space="preserve"> </w:t>
      </w:r>
      <w:proofErr w:type="spellStart"/>
      <w:r w:rsidR="00012B50" w:rsidRPr="00B2758A">
        <w:rPr>
          <w:shd w:val="clear" w:color="auto" w:fill="FFFFFF"/>
          <w:lang w:val="en-US"/>
        </w:rPr>
        <w:t>ResNet</w:t>
      </w:r>
      <w:proofErr w:type="spellEnd"/>
      <w:r w:rsidR="00012B50" w:rsidRPr="00B2758A">
        <w:rPr>
          <w:shd w:val="clear" w:color="auto" w:fill="FFFFFF"/>
          <w:lang w:val="en-US"/>
        </w:rPr>
        <w:t xml:space="preserve"> </w:t>
      </w:r>
      <w:r w:rsidRPr="00B2758A">
        <w:rPr>
          <w:shd w:val="clear" w:color="auto" w:fill="FFFFFF"/>
          <w:lang w:val="en-US"/>
        </w:rPr>
        <w:t xml:space="preserve">is a network </w:t>
      </w:r>
      <w:r w:rsidR="00012B50" w:rsidRPr="00B2758A">
        <w:rPr>
          <w:shd w:val="clear" w:color="auto" w:fill="FFFFFF"/>
          <w:lang w:val="en-US"/>
        </w:rPr>
        <w:t xml:space="preserve">that is </w:t>
      </w:r>
      <w:r w:rsidRPr="00B2758A">
        <w:rPr>
          <w:shd w:val="clear" w:color="auto" w:fill="FFFFFF"/>
          <w:lang w:val="en-US"/>
        </w:rPr>
        <w:t xml:space="preserve">about </w:t>
      </w:r>
      <w:r w:rsidR="00012B50" w:rsidRPr="00B2758A">
        <w:rPr>
          <w:shd w:val="clear" w:color="auto" w:fill="FFFFFF"/>
          <w:lang w:val="en-US"/>
        </w:rPr>
        <w:t>twenty</w:t>
      </w:r>
      <w:r w:rsidRPr="00B2758A">
        <w:rPr>
          <w:shd w:val="clear" w:color="auto" w:fill="FFFFFF"/>
          <w:lang w:val="en-US"/>
        </w:rPr>
        <w:t xml:space="preserve"> times deeper than </w:t>
      </w:r>
      <w:proofErr w:type="spellStart"/>
      <w:r w:rsidRPr="00B2758A">
        <w:rPr>
          <w:shd w:val="clear" w:color="auto" w:fill="FFFFFF"/>
          <w:lang w:val="en-US"/>
        </w:rPr>
        <w:t>AlexNet</w:t>
      </w:r>
      <w:proofErr w:type="spellEnd"/>
      <w:r w:rsidRPr="00B2758A">
        <w:rPr>
          <w:shd w:val="clear" w:color="auto" w:fill="FFFFFF"/>
          <w:lang w:val="en-US"/>
        </w:rPr>
        <w:t xml:space="preserve"> and </w:t>
      </w:r>
      <w:r w:rsidR="00012B50" w:rsidRPr="00B2758A">
        <w:rPr>
          <w:shd w:val="clear" w:color="auto" w:fill="FFFFFF"/>
          <w:lang w:val="en-US"/>
        </w:rPr>
        <w:t>eight</w:t>
      </w:r>
      <w:r w:rsidRPr="00B2758A">
        <w:rPr>
          <w:shd w:val="clear" w:color="auto" w:fill="FFFFFF"/>
          <w:lang w:val="en-US"/>
        </w:rPr>
        <w:t xml:space="preserve"> times deeper than </w:t>
      </w:r>
      <w:proofErr w:type="spellStart"/>
      <w:r w:rsidRPr="00B2758A">
        <w:rPr>
          <w:shd w:val="clear" w:color="auto" w:fill="FFFFFF"/>
          <w:lang w:val="en-US"/>
        </w:rPr>
        <w:t>VGGNet</w:t>
      </w:r>
      <w:proofErr w:type="spellEnd"/>
      <w:r w:rsidRPr="00B2758A">
        <w:rPr>
          <w:shd w:val="clear" w:color="auto" w:fill="FFFFFF"/>
          <w:lang w:val="en-US"/>
        </w:rPr>
        <w:t xml:space="preserve">. </w:t>
      </w:r>
    </w:p>
    <w:p w14:paraId="78219E9B" w14:textId="77777777" w:rsidR="0038626A" w:rsidRPr="00B2758A" w:rsidRDefault="0038626A" w:rsidP="00B2758A">
      <w:pPr>
        <w:pStyle w:val="IETParagraph"/>
        <w:spacing w:line="480" w:lineRule="auto"/>
        <w:rPr>
          <w:highlight w:val="green"/>
          <w:shd w:val="clear" w:color="auto" w:fill="FFFFFF"/>
          <w:lang w:val="en-US"/>
        </w:rPr>
      </w:pPr>
    </w:p>
    <w:p w14:paraId="520BFDB3" w14:textId="358D4D88" w:rsidR="0038626A" w:rsidRPr="00B2758A" w:rsidRDefault="0038626A" w:rsidP="00B2758A">
      <w:pPr>
        <w:pStyle w:val="ElsParagraph"/>
        <w:spacing w:line="480" w:lineRule="auto"/>
        <w:rPr>
          <w:sz w:val="24"/>
          <w:szCs w:val="24"/>
        </w:rPr>
      </w:pPr>
      <w:r w:rsidRPr="00B2758A">
        <w:rPr>
          <w:sz w:val="24"/>
          <w:szCs w:val="24"/>
          <w:shd w:val="clear" w:color="auto" w:fill="FFFFFF"/>
        </w:rPr>
        <w:t xml:space="preserve">Each pre-trained CNN </w:t>
      </w:r>
      <w:proofErr w:type="gramStart"/>
      <w:r w:rsidRPr="00B2758A">
        <w:rPr>
          <w:sz w:val="24"/>
          <w:szCs w:val="24"/>
          <w:shd w:val="clear" w:color="auto" w:fill="FFFFFF"/>
        </w:rPr>
        <w:t>has been fine-tuned</w:t>
      </w:r>
      <w:proofErr w:type="gramEnd"/>
      <w:r w:rsidRPr="00B2758A">
        <w:rPr>
          <w:sz w:val="24"/>
          <w:szCs w:val="24"/>
          <w:shd w:val="clear" w:color="auto" w:fill="FFFFFF"/>
        </w:rPr>
        <w:t xml:space="preserve"> </w:t>
      </w:r>
      <w:r w:rsidR="00235F15" w:rsidRPr="00B2758A">
        <w:rPr>
          <w:sz w:val="24"/>
          <w:szCs w:val="24"/>
          <w:shd w:val="clear" w:color="auto" w:fill="FFFFFF"/>
        </w:rPr>
        <w:t>with</w:t>
      </w:r>
      <w:r w:rsidRPr="00B2758A">
        <w:rPr>
          <w:sz w:val="24"/>
          <w:szCs w:val="24"/>
          <w:shd w:val="clear" w:color="auto" w:fill="FFFFFF"/>
        </w:rPr>
        <w:t xml:space="preserve"> the training set of the target problem. The training procedure </w:t>
      </w:r>
      <w:r w:rsidR="00235F15" w:rsidRPr="00B2758A">
        <w:rPr>
          <w:sz w:val="24"/>
          <w:szCs w:val="24"/>
          <w:shd w:val="clear" w:color="auto" w:fill="FFFFFF"/>
        </w:rPr>
        <w:t>sets</w:t>
      </w:r>
      <w:r w:rsidRPr="00B2758A">
        <w:rPr>
          <w:sz w:val="24"/>
          <w:szCs w:val="24"/>
          <w:shd w:val="clear" w:color="auto" w:fill="FFFFFF"/>
        </w:rPr>
        <w:t xml:space="preserve"> the maximum number of epochs for training to </w:t>
      </w:r>
      <w:r w:rsidR="009023CD" w:rsidRPr="00B2758A">
        <w:rPr>
          <w:sz w:val="24"/>
          <w:szCs w:val="24"/>
          <w:shd w:val="clear" w:color="auto" w:fill="FFFFFF"/>
        </w:rPr>
        <w:t>20</w:t>
      </w:r>
      <w:r w:rsidR="00235F15" w:rsidRPr="00B2758A">
        <w:rPr>
          <w:sz w:val="24"/>
          <w:szCs w:val="24"/>
          <w:shd w:val="clear" w:color="auto" w:fill="FFFFFF"/>
        </w:rPr>
        <w:t>, fixes the learning rate to 0.0001,</w:t>
      </w:r>
      <w:r w:rsidRPr="00B2758A">
        <w:rPr>
          <w:sz w:val="24"/>
          <w:szCs w:val="24"/>
          <w:shd w:val="clear" w:color="auto" w:fill="FFFFFF"/>
        </w:rPr>
        <w:t xml:space="preserve"> and us</w:t>
      </w:r>
      <w:r w:rsidR="00235F15" w:rsidRPr="00B2758A">
        <w:rPr>
          <w:sz w:val="24"/>
          <w:szCs w:val="24"/>
          <w:shd w:val="clear" w:color="auto" w:fill="FFFFFF"/>
        </w:rPr>
        <w:t>es</w:t>
      </w:r>
      <w:r w:rsidRPr="00B2758A">
        <w:rPr>
          <w:sz w:val="24"/>
          <w:szCs w:val="24"/>
          <w:shd w:val="clear" w:color="auto" w:fill="FFFFFF"/>
        </w:rPr>
        <w:t xml:space="preserve"> a mini-batch with 10 observations </w:t>
      </w:r>
      <w:r w:rsidR="00235F15" w:rsidRPr="00B2758A">
        <w:rPr>
          <w:sz w:val="24"/>
          <w:szCs w:val="24"/>
          <w:shd w:val="clear" w:color="auto" w:fill="FFFFFF"/>
        </w:rPr>
        <w:t>at</w:t>
      </w:r>
      <w:r w:rsidRPr="00B2758A">
        <w:rPr>
          <w:sz w:val="24"/>
          <w:szCs w:val="24"/>
          <w:shd w:val="clear" w:color="auto" w:fill="FFFFFF"/>
        </w:rPr>
        <w:t xml:space="preserve"> each iteration. </w:t>
      </w:r>
    </w:p>
    <w:p w14:paraId="6D7636DE" w14:textId="47C0DDA7" w:rsidR="00A22D60" w:rsidRPr="00B2758A" w:rsidRDefault="00A22D60" w:rsidP="00B2758A">
      <w:pPr>
        <w:pStyle w:val="ElsParagraph"/>
        <w:spacing w:line="480" w:lineRule="auto"/>
        <w:rPr>
          <w:sz w:val="24"/>
          <w:szCs w:val="24"/>
        </w:rPr>
      </w:pPr>
      <w:r w:rsidRPr="00B2758A">
        <w:rPr>
          <w:sz w:val="24"/>
          <w:szCs w:val="24"/>
        </w:rPr>
        <w:t>From each MRI we extract the 100</w:t>
      </w:r>
      <w:r w:rsidR="00235F15" w:rsidRPr="00B2758A">
        <w:rPr>
          <w:sz w:val="24"/>
          <w:szCs w:val="24"/>
        </w:rPr>
        <w:t xml:space="preserve"> central slides.</w:t>
      </w:r>
      <w:r w:rsidRPr="00B2758A">
        <w:rPr>
          <w:sz w:val="24"/>
          <w:szCs w:val="24"/>
        </w:rPr>
        <w:t xml:space="preserve"> </w:t>
      </w:r>
      <w:r w:rsidR="00235F15" w:rsidRPr="00B2758A">
        <w:rPr>
          <w:sz w:val="24"/>
          <w:szCs w:val="24"/>
        </w:rPr>
        <w:t>Thus,</w:t>
      </w:r>
      <w:r w:rsidRPr="00B2758A">
        <w:rPr>
          <w:sz w:val="24"/>
          <w:szCs w:val="24"/>
        </w:rPr>
        <w:t xml:space="preserve"> each MRI </w:t>
      </w:r>
      <w:proofErr w:type="gramStart"/>
      <w:r w:rsidRPr="00B2758A">
        <w:rPr>
          <w:sz w:val="24"/>
          <w:szCs w:val="24"/>
        </w:rPr>
        <w:t xml:space="preserve">is </w:t>
      </w:r>
      <w:r w:rsidR="0085423C" w:rsidRPr="00B2758A">
        <w:rPr>
          <w:sz w:val="24"/>
          <w:szCs w:val="24"/>
        </w:rPr>
        <w:t>represented</w:t>
      </w:r>
      <w:proofErr w:type="gramEnd"/>
      <w:r w:rsidRPr="00B2758A">
        <w:rPr>
          <w:sz w:val="24"/>
          <w:szCs w:val="24"/>
        </w:rPr>
        <w:t xml:space="preserve"> with 100 2D images, </w:t>
      </w:r>
      <w:r w:rsidR="00235F15" w:rsidRPr="00B2758A">
        <w:rPr>
          <w:sz w:val="24"/>
          <w:szCs w:val="24"/>
        </w:rPr>
        <w:t xml:space="preserve">and </w:t>
      </w:r>
      <w:r w:rsidRPr="00B2758A">
        <w:rPr>
          <w:sz w:val="24"/>
          <w:szCs w:val="24"/>
        </w:rPr>
        <w:t>each of these image</w:t>
      </w:r>
      <w:r w:rsidR="0085423C" w:rsidRPr="00B2758A">
        <w:rPr>
          <w:sz w:val="24"/>
          <w:szCs w:val="24"/>
        </w:rPr>
        <w:t>s</w:t>
      </w:r>
      <w:r w:rsidRPr="00B2758A">
        <w:rPr>
          <w:sz w:val="24"/>
          <w:szCs w:val="24"/>
        </w:rPr>
        <w:t xml:space="preserve"> is </w:t>
      </w:r>
      <w:r w:rsidR="0085423C" w:rsidRPr="00B2758A">
        <w:rPr>
          <w:sz w:val="24"/>
          <w:szCs w:val="24"/>
        </w:rPr>
        <w:t>classified by</w:t>
      </w:r>
      <w:r w:rsidR="00235F15" w:rsidRPr="00B2758A">
        <w:rPr>
          <w:sz w:val="24"/>
          <w:szCs w:val="24"/>
        </w:rPr>
        <w:t xml:space="preserve"> CNN.</w:t>
      </w:r>
      <w:r w:rsidRPr="00B2758A">
        <w:rPr>
          <w:sz w:val="24"/>
          <w:szCs w:val="24"/>
        </w:rPr>
        <w:t xml:space="preserve"> </w:t>
      </w:r>
      <w:r w:rsidR="00235F15" w:rsidRPr="00B2758A">
        <w:rPr>
          <w:sz w:val="24"/>
          <w:szCs w:val="24"/>
        </w:rPr>
        <w:t>T</w:t>
      </w:r>
      <w:r w:rsidRPr="00B2758A">
        <w:rPr>
          <w:sz w:val="24"/>
          <w:szCs w:val="24"/>
        </w:rPr>
        <w:t xml:space="preserve">he final classification </w:t>
      </w:r>
      <w:r w:rsidR="0085423C" w:rsidRPr="00B2758A">
        <w:rPr>
          <w:sz w:val="24"/>
          <w:szCs w:val="24"/>
        </w:rPr>
        <w:t>score</w:t>
      </w:r>
      <w:r w:rsidRPr="00B2758A">
        <w:rPr>
          <w:sz w:val="24"/>
          <w:szCs w:val="24"/>
        </w:rPr>
        <w:t xml:space="preserve"> of a MRI </w:t>
      </w:r>
      <w:proofErr w:type="gramStart"/>
      <w:r w:rsidRPr="00B2758A">
        <w:rPr>
          <w:sz w:val="24"/>
          <w:szCs w:val="24"/>
        </w:rPr>
        <w:t>is given</w:t>
      </w:r>
      <w:proofErr w:type="gramEnd"/>
      <w:r w:rsidRPr="00B2758A">
        <w:rPr>
          <w:sz w:val="24"/>
          <w:szCs w:val="24"/>
        </w:rPr>
        <w:t xml:space="preserve"> </w:t>
      </w:r>
      <w:r w:rsidR="0085423C" w:rsidRPr="00B2758A">
        <w:rPr>
          <w:sz w:val="24"/>
          <w:szCs w:val="24"/>
        </w:rPr>
        <w:t>by</w:t>
      </w:r>
      <w:r w:rsidRPr="00B2758A">
        <w:rPr>
          <w:sz w:val="24"/>
          <w:szCs w:val="24"/>
        </w:rPr>
        <w:t xml:space="preserve"> the sum rule </w:t>
      </w:r>
      <w:r w:rsidR="0085423C" w:rsidRPr="00B2758A">
        <w:rPr>
          <w:sz w:val="24"/>
          <w:szCs w:val="24"/>
        </w:rPr>
        <w:t xml:space="preserve">of </w:t>
      </w:r>
      <w:r w:rsidRPr="00B2758A">
        <w:rPr>
          <w:sz w:val="24"/>
          <w:szCs w:val="24"/>
        </w:rPr>
        <w:t>these 100 scores</w:t>
      </w:r>
      <w:r w:rsidR="0085423C" w:rsidRPr="00B2758A">
        <w:rPr>
          <w:sz w:val="24"/>
          <w:szCs w:val="24"/>
        </w:rPr>
        <w:t>.</w:t>
      </w:r>
      <w:r w:rsidRPr="00B2758A">
        <w:rPr>
          <w:sz w:val="24"/>
          <w:szCs w:val="24"/>
        </w:rPr>
        <w:t xml:space="preserve"> </w:t>
      </w:r>
    </w:p>
    <w:p w14:paraId="6814C7C8" w14:textId="77777777" w:rsidR="008607A2" w:rsidRPr="00B2758A" w:rsidRDefault="00435F2C" w:rsidP="00B2758A">
      <w:pPr>
        <w:pStyle w:val="ElsHeading2"/>
        <w:numPr>
          <w:ilvl w:val="1"/>
          <w:numId w:val="1"/>
        </w:numPr>
        <w:spacing w:line="480" w:lineRule="auto"/>
        <w:rPr>
          <w:sz w:val="24"/>
          <w:szCs w:val="24"/>
        </w:rPr>
      </w:pPr>
      <w:r w:rsidRPr="00B2758A">
        <w:rPr>
          <w:sz w:val="24"/>
          <w:szCs w:val="24"/>
        </w:rPr>
        <w:t>Global Grading Biomarker</w:t>
      </w:r>
    </w:p>
    <w:p w14:paraId="004134CD" w14:textId="0CF32F11" w:rsidR="008607A2" w:rsidRPr="00B2758A" w:rsidRDefault="00435F2C" w:rsidP="00B2758A">
      <w:pPr>
        <w:pStyle w:val="ElsParagraph"/>
        <w:spacing w:line="480" w:lineRule="auto"/>
        <w:rPr>
          <w:color w:val="auto"/>
          <w:sz w:val="24"/>
          <w:szCs w:val="24"/>
        </w:rPr>
      </w:pPr>
      <w:r w:rsidRPr="00B2758A">
        <w:rPr>
          <w:color w:val="auto"/>
          <w:sz w:val="24"/>
          <w:szCs w:val="24"/>
        </w:rPr>
        <w:t xml:space="preserve">The Global Grading Biomarker (GGB), tested in </w:t>
      </w:r>
      <w:r w:rsidRPr="00B2758A">
        <w:rPr>
          <w:color w:val="auto"/>
          <w:sz w:val="24"/>
          <w:szCs w:val="24"/>
        </w:rPr>
        <w:fldChar w:fldCharType="begin"/>
      </w:r>
      <w:r w:rsidRPr="00B2758A">
        <w:rPr>
          <w:color w:val="auto"/>
          <w:sz w:val="24"/>
          <w:szCs w:val="24"/>
        </w:rPr>
        <w:instrText>ADDIN EN.CITE &lt;EndNote&gt;&lt;Cite&gt;&lt;Author&gt;Tong&lt;/Author&gt;&lt;Year&gt;2017&lt;/Year&gt;&lt;RecNum&gt;5456&lt;/RecNum&gt;&lt;DisplayText&gt;(Tong et al., 2017)&lt;/DisplayText&gt;&lt;record&gt;&lt;rec-number&gt;5456&lt;/rec-number&gt;&lt;foreign-keys&gt;&lt;key app="EN" db-id="9fezwzavpz9taoev52qv2e5qvxtaddertve2" timestamp="1510654278"&gt;5456&lt;/key&gt;&lt;/foreign-keys&gt;&lt;ref-type name="Journal Article"&gt;17&lt;/ref-type&gt;&lt;contributors&gt;&lt;authors&gt;&lt;author&gt;Tong, Tong&lt;/author&gt;&lt;author&gt;Gao, Qinquan&lt;/author&gt;&lt;author&gt;Guerrero, Ricardo&lt;/author&gt;&lt;author&gt;Ledig, Christian&lt;/author&gt;&lt;author&gt;Chen, Liang&lt;/author&gt;&lt;author&gt;Rueckert, Daniel&lt;/author&gt;&lt;author&gt;Alzheimer&amp;apos;s Disease Neuroimaging Initiative,&lt;/author&gt;&lt;/authors&gt;&lt;/contributors&gt;&lt;titles&gt;&lt;title&gt;A novel grading biomarker for the prediction of conversion from mild cognitive impairment to alzheimer&amp;apos;s disease &lt;/title&gt;&lt;secondary-title&gt;IEEE Transactions on Biomedical Engineering&lt;/secondary-title&gt;&lt;/titles&gt;&lt;periodical&gt;&lt;full-title&gt;IEEE Transactions on Biomedical Engineering&lt;/full-title&gt;&lt;/periodical&gt;&lt;pages&gt;155-165&lt;/pages&gt;&lt;volume&gt;64&lt;/volume&gt;&lt;number&gt;1&lt;/number&gt;&lt;dates&gt;&lt;year&gt;2017&lt;/year&gt;&lt;/dates&gt;&lt;urls&gt;&lt;/urls&gt;&lt;/record&gt;&lt;/Cite&gt;&lt;/EndNote&gt;</w:instrText>
      </w:r>
      <w:r w:rsidRPr="00B2758A">
        <w:rPr>
          <w:color w:val="auto"/>
          <w:sz w:val="24"/>
          <w:szCs w:val="24"/>
        </w:rPr>
        <w:fldChar w:fldCharType="separate"/>
      </w:r>
      <w:bookmarkStart w:id="3" w:name="__Fieldmark__600_1251226808"/>
      <w:bookmarkStart w:id="4" w:name="__Fieldmark__414_49131312"/>
      <w:r w:rsidRPr="00B2758A">
        <w:rPr>
          <w:color w:val="auto"/>
          <w:sz w:val="24"/>
          <w:szCs w:val="24"/>
        </w:rPr>
        <w:t>T</w:t>
      </w:r>
      <w:bookmarkStart w:id="5" w:name="__Fieldmark__818_1082334971"/>
      <w:r w:rsidRPr="00B2758A">
        <w:rPr>
          <w:color w:val="auto"/>
          <w:sz w:val="24"/>
          <w:szCs w:val="24"/>
        </w:rPr>
        <w:t>ong et al.</w:t>
      </w:r>
      <w:r w:rsidR="00455416" w:rsidRPr="00B2758A">
        <w:rPr>
          <w:color w:val="auto"/>
          <w:sz w:val="24"/>
          <w:szCs w:val="24"/>
        </w:rPr>
        <w:t xml:space="preserve"> </w:t>
      </w:r>
      <w:r w:rsidR="008A59D4" w:rsidRPr="00B2758A">
        <w:rPr>
          <w:color w:val="auto"/>
          <w:sz w:val="24"/>
          <w:szCs w:val="24"/>
        </w:rPr>
        <w:t>(2017)</w:t>
      </w:r>
      <w:r w:rsidRPr="00B2758A">
        <w:rPr>
          <w:color w:val="auto"/>
          <w:sz w:val="24"/>
          <w:szCs w:val="24"/>
        </w:rPr>
        <w:fldChar w:fldCharType="end"/>
      </w:r>
      <w:bookmarkEnd w:id="3"/>
      <w:bookmarkEnd w:id="4"/>
      <w:bookmarkEnd w:id="5"/>
      <w:r w:rsidRPr="00B2758A">
        <w:rPr>
          <w:color w:val="auto"/>
          <w:sz w:val="24"/>
          <w:szCs w:val="24"/>
        </w:rPr>
        <w:t>, is a grading function that propagates disease levels of CN and AD</w:t>
      </w:r>
      <w:r w:rsidR="007633F4" w:rsidRPr="00B2758A">
        <w:rPr>
          <w:color w:val="auto"/>
          <w:sz w:val="24"/>
          <w:szCs w:val="24"/>
        </w:rPr>
        <w:t>, which</w:t>
      </w:r>
      <w:r w:rsidRPr="00B2758A">
        <w:rPr>
          <w:color w:val="auto"/>
          <w:sz w:val="24"/>
          <w:szCs w:val="24"/>
        </w:rPr>
        <w:t xml:space="preserve">, when combined, form the training population. The relationship of the training population to each MCI subject </w:t>
      </w:r>
      <w:proofErr w:type="gramStart"/>
      <w:r w:rsidRPr="00B2758A">
        <w:rPr>
          <w:color w:val="auto"/>
          <w:sz w:val="24"/>
          <w:szCs w:val="24"/>
        </w:rPr>
        <w:t>is modeled</w:t>
      </w:r>
      <w:proofErr w:type="gramEnd"/>
      <w:r w:rsidRPr="00B2758A">
        <w:rPr>
          <w:color w:val="auto"/>
          <w:sz w:val="24"/>
          <w:szCs w:val="24"/>
        </w:rPr>
        <w:t xml:space="preserve"> through a weighting function using a sparse representation method.</w:t>
      </w:r>
    </w:p>
    <w:p w14:paraId="60935A96" w14:textId="50592280" w:rsidR="00B60370" w:rsidRPr="00B2758A" w:rsidRDefault="00435F2C" w:rsidP="00B2758A">
      <w:pPr>
        <w:pStyle w:val="ElsParagraph"/>
        <w:spacing w:line="480" w:lineRule="auto"/>
        <w:rPr>
          <w:sz w:val="24"/>
          <w:szCs w:val="24"/>
        </w:rPr>
      </w:pPr>
      <w:r w:rsidRPr="00B2758A">
        <w:rPr>
          <w:sz w:val="24"/>
          <w:szCs w:val="24"/>
        </w:rPr>
        <w:t xml:space="preserve">Since each MCI subject </w:t>
      </w:r>
      <w:proofErr w:type="gramStart"/>
      <w:r w:rsidRPr="00B2758A">
        <w:rPr>
          <w:sz w:val="24"/>
          <w:szCs w:val="24"/>
        </w:rPr>
        <w:t>is assumed</w:t>
      </w:r>
      <w:proofErr w:type="gramEnd"/>
      <w:r w:rsidRPr="00B2758A">
        <w:rPr>
          <w:sz w:val="24"/>
          <w:szCs w:val="24"/>
        </w:rPr>
        <w:t xml:space="preserve"> to lie in the space of the training population, it can be represented </w:t>
      </w:r>
      <w:r w:rsidRPr="00B2758A">
        <w:rPr>
          <w:color w:val="auto"/>
          <w:sz w:val="24"/>
          <w:szCs w:val="24"/>
        </w:rPr>
        <w:t xml:space="preserve">through a linear </w:t>
      </w:r>
      <w:r w:rsidRPr="00B2758A">
        <w:rPr>
          <w:sz w:val="24"/>
          <w:szCs w:val="24"/>
        </w:rPr>
        <w:t>combination of</w:t>
      </w:r>
      <w:r w:rsidRPr="00B2758A">
        <w:rPr>
          <w:color w:val="auto"/>
          <w:sz w:val="24"/>
          <w:szCs w:val="24"/>
        </w:rPr>
        <w:t xml:space="preserve"> CN and AD</w:t>
      </w:r>
      <w:r w:rsidRPr="00B2758A">
        <w:rPr>
          <w:sz w:val="24"/>
          <w:szCs w:val="24"/>
        </w:rPr>
        <w:t xml:space="preserve">. After </w:t>
      </w:r>
      <w:r w:rsidR="007633F4" w:rsidRPr="00B2758A">
        <w:rPr>
          <w:color w:val="auto"/>
          <w:sz w:val="24"/>
          <w:szCs w:val="24"/>
        </w:rPr>
        <w:t xml:space="preserve">performing an </w:t>
      </w:r>
      <w:r w:rsidRPr="00B2758A">
        <w:rPr>
          <w:color w:val="auto"/>
          <w:sz w:val="24"/>
          <w:szCs w:val="24"/>
        </w:rPr>
        <w:t>FS process</w:t>
      </w:r>
      <w:r w:rsidRPr="00B2758A">
        <w:rPr>
          <w:sz w:val="24"/>
          <w:szCs w:val="24"/>
        </w:rPr>
        <w:t xml:space="preserve">, </w:t>
      </w:r>
      <w:r w:rsidRPr="00B2758A">
        <w:rPr>
          <w:i/>
          <w:sz w:val="24"/>
          <w:szCs w:val="24"/>
        </w:rPr>
        <w:t>K</w:t>
      </w:r>
      <w:r w:rsidRPr="00B2758A">
        <w:rPr>
          <w:sz w:val="24"/>
          <w:szCs w:val="24"/>
        </w:rPr>
        <w:t xml:space="preserve"> discriminative voxels and </w:t>
      </w:r>
      <w:r w:rsidRPr="00B2758A">
        <w:rPr>
          <w:i/>
          <w:sz w:val="24"/>
          <w:szCs w:val="24"/>
        </w:rPr>
        <w:t>K</w:t>
      </w:r>
      <w:r w:rsidRPr="00B2758A">
        <w:rPr>
          <w:sz w:val="24"/>
          <w:szCs w:val="24"/>
        </w:rPr>
        <w:t xml:space="preserve"> intensity values </w:t>
      </w:r>
      <w:proofErr w:type="gramStart"/>
      <w:r w:rsidRPr="00B2758A">
        <w:rPr>
          <w:sz w:val="24"/>
          <w:szCs w:val="24"/>
        </w:rPr>
        <w:t>are extracted</w:t>
      </w:r>
      <w:proofErr w:type="gramEnd"/>
      <w:r w:rsidRPr="00B2758A">
        <w:rPr>
          <w:sz w:val="24"/>
          <w:szCs w:val="24"/>
        </w:rPr>
        <w:t xml:space="preserve"> from each image. Given </w:t>
      </w:r>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ADNC</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K×N</m:t>
            </m:r>
          </m:sup>
        </m:sSup>
      </m:oMath>
      <w:r w:rsidRPr="00B2758A">
        <w:rPr>
          <w:sz w:val="24"/>
          <w:szCs w:val="24"/>
        </w:rPr>
        <w:t>, which</w:t>
      </w:r>
      <w:r w:rsidRPr="00B2758A">
        <w:rPr>
          <w:color w:val="auto"/>
          <w:sz w:val="24"/>
          <w:szCs w:val="24"/>
        </w:rPr>
        <w:t xml:space="preserve"> contains th</w:t>
      </w:r>
      <w:r w:rsidRPr="00B2758A">
        <w:rPr>
          <w:sz w:val="24"/>
          <w:szCs w:val="24"/>
        </w:rPr>
        <w:t xml:space="preserve">e intensity values of </w:t>
      </w:r>
      <w:r w:rsidRPr="00B2758A">
        <w:rPr>
          <w:i/>
          <w:sz w:val="24"/>
          <w:szCs w:val="24"/>
        </w:rPr>
        <w:t>N</w:t>
      </w:r>
      <w:r w:rsidRPr="00B2758A">
        <w:rPr>
          <w:sz w:val="24"/>
          <w:szCs w:val="24"/>
        </w:rPr>
        <w:t xml:space="preserve"> training images, and </w:t>
      </w:r>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MCI</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K×1</m:t>
            </m:r>
          </m:sup>
        </m:sSup>
      </m:oMath>
      <w:r w:rsidRPr="00B2758A">
        <w:rPr>
          <w:sz w:val="24"/>
          <w:szCs w:val="24"/>
        </w:rPr>
        <w:t>, whic</w:t>
      </w:r>
      <w:r w:rsidRPr="00B2758A">
        <w:rPr>
          <w:color w:val="auto"/>
          <w:sz w:val="24"/>
          <w:szCs w:val="24"/>
        </w:rPr>
        <w:t xml:space="preserve">h contains the </w:t>
      </w:r>
      <w:r w:rsidRPr="00B2758A">
        <w:rPr>
          <w:sz w:val="24"/>
          <w:szCs w:val="24"/>
        </w:rPr>
        <w:t xml:space="preserve">intensity of an MCI image, </w:t>
      </w:r>
      <w:r w:rsidR="00B60370" w:rsidRPr="00B2758A">
        <w:rPr>
          <w:sz w:val="24"/>
          <w:szCs w:val="24"/>
        </w:rPr>
        <w:t>a</w:t>
      </w:r>
      <w:r w:rsidRPr="00B2758A">
        <w:rPr>
          <w:sz w:val="24"/>
          <w:szCs w:val="24"/>
        </w:rPr>
        <w:t xml:space="preserve"> sparse representation of the MCI subject is obtained</w:t>
      </w:r>
      <w:r w:rsidR="00B60370" w:rsidRPr="00B2758A">
        <w:rPr>
          <w:sz w:val="24"/>
          <w:szCs w:val="24"/>
        </w:rPr>
        <w:t xml:space="preserve"> </w:t>
      </w:r>
      <w:r w:rsidR="00BC0939" w:rsidRPr="00B2758A">
        <w:rPr>
          <w:sz w:val="24"/>
          <w:szCs w:val="24"/>
        </w:rPr>
        <w:t>(</w:t>
      </w:r>
      <w:r w:rsidR="00B60370" w:rsidRPr="00B2758A">
        <w:rPr>
          <w:sz w:val="24"/>
          <w:szCs w:val="24"/>
        </w:rPr>
        <w:t>for details</w:t>
      </w:r>
      <w:r w:rsidR="007633F4" w:rsidRPr="00B2758A">
        <w:rPr>
          <w:sz w:val="24"/>
          <w:szCs w:val="24"/>
        </w:rPr>
        <w:t>, see</w:t>
      </w:r>
      <w:r w:rsidR="00B60370" w:rsidRPr="00B2758A">
        <w:rPr>
          <w:sz w:val="24"/>
          <w:szCs w:val="24"/>
        </w:rPr>
        <w:t xml:space="preserve"> </w:t>
      </w:r>
      <w:r w:rsidR="00C20758" w:rsidRPr="00B2758A">
        <w:rPr>
          <w:sz w:val="24"/>
          <w:szCs w:val="24"/>
        </w:rPr>
        <w:fldChar w:fldCharType="begin"/>
      </w:r>
      <w:r w:rsidR="00C20758" w:rsidRPr="00B2758A">
        <w:rPr>
          <w:sz w:val="24"/>
          <w:szCs w:val="24"/>
        </w:rPr>
        <w:instrText xml:space="preserve"> ADDIN EN.CITE &lt;EndNote&gt;&lt;Cite&gt;&lt;Author&gt;Tong&lt;/Author&gt;&lt;Year&gt;2017&lt;/Year&gt;&lt;RecNum&gt;5456&lt;/RecNum&gt;&lt;DisplayText&gt;(Tong et al., 2017)&lt;/DisplayText&gt;&lt;record&gt;&lt;rec-number&gt;5456&lt;/rec-number&gt;&lt;foreign-keys&gt;&lt;key app="EN" db-id="9fezwzavpz9taoev52qv2e5qvxtaddertve2" timestamp="1510654278"&gt;5456&lt;/key&gt;&lt;/foreign-keys&gt;&lt;ref-type name="Journal Article"&gt;17&lt;/ref-type&gt;&lt;contributors&gt;&lt;authors&gt;&lt;author&gt;Tong, Tong&lt;/author&gt;&lt;author&gt;Gao, Qinquan&lt;/author&gt;&lt;author&gt;Guerrero, Ricardo&lt;/author&gt;&lt;author&gt;Ledig, Christian&lt;/author&gt;&lt;author&gt;Chen, Liang&lt;/author&gt;&lt;author&gt;Rueckert, Daniel&lt;/author&gt;&lt;author&gt;Alzheimer&amp;apos;s Disease Neuroimaging Initiative,&lt;/author&gt;&lt;/authors&gt;&lt;/contributors&gt;&lt;titles&gt;&lt;title&gt;A novel grading biomarker for the prediction of conversion from mild cognitive impairment to alzheimer&amp;apos;s disease &lt;/title&gt;&lt;secondary-title&gt;IEEE Transactions on Biomedical Engineering&lt;/secondary-title&gt;&lt;/titles&gt;&lt;periodical&gt;&lt;full-title&gt;IEEE Transactions on Biomedical Engineering&lt;/full-title&gt;&lt;/periodical&gt;&lt;pages&gt;155-165&lt;/pages&gt;&lt;volume&gt;64&lt;/volume&gt;&lt;number&gt;1&lt;/number&gt;&lt;dates&gt;&lt;year&gt;2017&lt;/year&gt;&lt;/dates&gt;&lt;urls&gt;&lt;/urls&gt;&lt;/record&gt;&lt;/Cite&gt;&lt;/EndNote&gt;</w:instrText>
      </w:r>
      <w:r w:rsidR="00C20758" w:rsidRPr="00B2758A">
        <w:rPr>
          <w:sz w:val="24"/>
          <w:szCs w:val="24"/>
        </w:rPr>
        <w:fldChar w:fldCharType="separate"/>
      </w:r>
      <w:r w:rsidR="00C20758" w:rsidRPr="00B2758A">
        <w:rPr>
          <w:noProof/>
          <w:sz w:val="24"/>
          <w:szCs w:val="24"/>
        </w:rPr>
        <w:t>(Tong et al., 2017)</w:t>
      </w:r>
      <w:r w:rsidR="00C20758" w:rsidRPr="00B2758A">
        <w:rPr>
          <w:sz w:val="24"/>
          <w:szCs w:val="24"/>
        </w:rPr>
        <w:fldChar w:fldCharType="end"/>
      </w:r>
      <w:r w:rsidR="00BC0939" w:rsidRPr="00B2758A">
        <w:rPr>
          <w:sz w:val="24"/>
          <w:szCs w:val="24"/>
        </w:rPr>
        <w:t>)</w:t>
      </w:r>
      <w:r w:rsidR="00B60370" w:rsidRPr="00B2758A">
        <w:rPr>
          <w:sz w:val="24"/>
          <w:szCs w:val="24"/>
        </w:rPr>
        <w:t>.</w:t>
      </w:r>
      <w:r w:rsidRPr="00B2758A">
        <w:rPr>
          <w:sz w:val="24"/>
          <w:szCs w:val="24"/>
        </w:rPr>
        <w:t xml:space="preserve"> </w:t>
      </w:r>
    </w:p>
    <w:p w14:paraId="7BE08486" w14:textId="531F1254" w:rsidR="008607A2" w:rsidRPr="00B2758A" w:rsidRDefault="00435F2C" w:rsidP="00B2758A">
      <w:pPr>
        <w:pStyle w:val="ElsParagraph"/>
        <w:spacing w:line="480" w:lineRule="auto"/>
        <w:rPr>
          <w:sz w:val="24"/>
          <w:szCs w:val="24"/>
        </w:rPr>
      </w:pPr>
      <w:r w:rsidRPr="00B2758A">
        <w:rPr>
          <w:sz w:val="24"/>
          <w:szCs w:val="24"/>
        </w:rPr>
        <w:t>The nonze</w:t>
      </w:r>
      <w:r w:rsidRPr="00B2758A">
        <w:rPr>
          <w:color w:val="auto"/>
          <w:sz w:val="24"/>
          <w:szCs w:val="24"/>
        </w:rPr>
        <w:t xml:space="preserve">ro coefficients indicate that the corresponding training image </w:t>
      </w:r>
      <w:proofErr w:type="gramStart"/>
      <w:r w:rsidRPr="00B2758A">
        <w:rPr>
          <w:color w:val="auto"/>
          <w:sz w:val="24"/>
          <w:szCs w:val="24"/>
        </w:rPr>
        <w:t>has been selected</w:t>
      </w:r>
      <w:proofErr w:type="gramEnd"/>
      <w:r w:rsidRPr="00B2758A">
        <w:rPr>
          <w:color w:val="auto"/>
          <w:sz w:val="24"/>
          <w:szCs w:val="24"/>
        </w:rPr>
        <w:t xml:space="preserve"> to propa</w:t>
      </w:r>
      <w:r w:rsidRPr="00B2758A">
        <w:rPr>
          <w:sz w:val="24"/>
          <w:szCs w:val="24"/>
        </w:rPr>
        <w:t>gate its clinical label information to the target MCI subject. Using the L</w:t>
      </w:r>
      <w:r w:rsidRPr="00B2758A">
        <w:rPr>
          <w:sz w:val="24"/>
          <w:szCs w:val="24"/>
          <w:vertAlign w:val="subscript"/>
        </w:rPr>
        <w:t>1</w:t>
      </w:r>
      <w:r w:rsidR="00B60370" w:rsidRPr="00B2758A">
        <w:rPr>
          <w:sz w:val="24"/>
          <w:szCs w:val="24"/>
        </w:rPr>
        <w:t xml:space="preserve"> norm in</w:t>
      </w:r>
      <w:r w:rsidRPr="00B2758A">
        <w:rPr>
          <w:color w:val="auto"/>
          <w:sz w:val="24"/>
          <w:szCs w:val="24"/>
        </w:rPr>
        <w:t xml:space="preserve">, one subject is selected, while the </w:t>
      </w:r>
      <w:r w:rsidRPr="00B2758A">
        <w:rPr>
          <w:color w:val="auto"/>
          <w:sz w:val="24"/>
          <w:szCs w:val="24"/>
        </w:rPr>
        <w:lastRenderedPageBreak/>
        <w:t>other is discarded; adding</w:t>
      </w:r>
      <w:r w:rsidRPr="00B2758A">
        <w:rPr>
          <w:sz w:val="24"/>
          <w:szCs w:val="24"/>
        </w:rPr>
        <w:t xml:space="preserve"> the L</w:t>
      </w:r>
      <w:r w:rsidRPr="00B2758A">
        <w:rPr>
          <w:sz w:val="24"/>
          <w:szCs w:val="24"/>
          <w:vertAlign w:val="subscript"/>
        </w:rPr>
        <w:t>2</w:t>
      </w:r>
      <w:r w:rsidRPr="00B2758A">
        <w:rPr>
          <w:sz w:val="24"/>
          <w:szCs w:val="24"/>
        </w:rPr>
        <w:t xml:space="preserve"> norm produces a grouping effect over the sparse coding coefficients so that both subjects can be used to calculate GGB. </w:t>
      </w:r>
    </w:p>
    <w:p w14:paraId="6F49074E" w14:textId="77777777" w:rsidR="008607A2" w:rsidRPr="00B2758A" w:rsidRDefault="00435F2C" w:rsidP="00B2758A">
      <w:pPr>
        <w:pStyle w:val="ElsParagraph"/>
        <w:spacing w:line="480" w:lineRule="auto"/>
        <w:rPr>
          <w:sz w:val="24"/>
          <w:szCs w:val="24"/>
        </w:rPr>
      </w:pPr>
      <w:r w:rsidRPr="00B2758A">
        <w:rPr>
          <w:sz w:val="24"/>
          <w:szCs w:val="24"/>
        </w:rPr>
        <w:t xml:space="preserve">The scoring of each MCI subject </w:t>
      </w:r>
      <w:proofErr w:type="gramStart"/>
      <w:r w:rsidRPr="00B2758A">
        <w:rPr>
          <w:sz w:val="24"/>
          <w:szCs w:val="24"/>
        </w:rPr>
        <w:t>is based</w:t>
      </w:r>
      <w:proofErr w:type="gramEnd"/>
      <w:r w:rsidRPr="00B2758A">
        <w:rPr>
          <w:sz w:val="24"/>
          <w:szCs w:val="24"/>
        </w:rPr>
        <w:t xml:space="preserve"> on the coding coefficients </w:t>
      </w:r>
      <m:oMath>
        <m:acc>
          <m:accPr>
            <m:chr m:val="^"/>
            <m:ctrlPr>
              <w:rPr>
                <w:rFonts w:ascii="Cambria Math" w:hAnsi="Cambria Math"/>
                <w:sz w:val="24"/>
                <w:szCs w:val="24"/>
              </w:rPr>
            </m:ctrlPr>
          </m:accPr>
          <m:e>
            <m:r>
              <w:rPr>
                <w:rFonts w:ascii="Cambria Math" w:hAnsi="Cambria Math"/>
                <w:sz w:val="24"/>
                <w:szCs w:val="24"/>
              </w:rPr>
              <m:t>α</m:t>
            </m:r>
          </m:e>
        </m:acc>
      </m:oMath>
      <w:r w:rsidRPr="00B2758A">
        <w:rPr>
          <w:sz w:val="24"/>
          <w:szCs w:val="24"/>
        </w:rPr>
        <w:t xml:space="preserve"> and the clinical status of the selected training population. The clinical status of a training image is denoted </w:t>
      </w:r>
      <w:proofErr w:type="gramStart"/>
      <w:r w:rsidRPr="00B2758A">
        <w:rPr>
          <w:sz w:val="24"/>
          <w:szCs w:val="24"/>
        </w:rPr>
        <w:t xml:space="preserve">as </w:t>
      </w:r>
      <w:proofErr w:type="gramEnd"/>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oMath>
      <w:r w:rsidRPr="00B2758A">
        <w:rPr>
          <w:sz w:val="24"/>
          <w:szCs w:val="24"/>
        </w:rPr>
        <w:t xml:space="preserve">. If the training image is for an NC subject, </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oMath>
      <w:r w:rsidRPr="00B2758A">
        <w:rPr>
          <w:sz w:val="24"/>
          <w:szCs w:val="24"/>
        </w:rPr>
        <w:t xml:space="preserve"> is set to </w:t>
      </w:r>
      <w:proofErr w:type="gramStart"/>
      <w:r w:rsidRPr="00B2758A">
        <w:rPr>
          <w:sz w:val="24"/>
          <w:szCs w:val="24"/>
        </w:rPr>
        <w:t>1</w:t>
      </w:r>
      <w:proofErr w:type="gramEnd"/>
      <w:r w:rsidRPr="00B2758A">
        <w:rPr>
          <w:sz w:val="24"/>
          <w:szCs w:val="24"/>
        </w:rPr>
        <w:t xml:space="preserve">; if for an AD subject, </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oMath>
      <w:r w:rsidRPr="00B2758A">
        <w:rPr>
          <w:sz w:val="24"/>
          <w:szCs w:val="24"/>
        </w:rPr>
        <w:t xml:space="preserve"> it is set to -1. A global grading value of the target MCI subject </w:t>
      </w:r>
      <w:proofErr w:type="gramStart"/>
      <w:r w:rsidRPr="00B2758A">
        <w:rPr>
          <w:sz w:val="24"/>
          <w:szCs w:val="24"/>
        </w:rPr>
        <w:t>is then calculated</w:t>
      </w:r>
      <w:proofErr w:type="gramEnd"/>
      <w:r w:rsidRPr="00B2758A">
        <w:rPr>
          <w:sz w:val="24"/>
          <w:szCs w:val="24"/>
        </w:rPr>
        <w:t xml:space="preserve"> by </w:t>
      </w:r>
    </w:p>
    <w:p w14:paraId="5BA186FD" w14:textId="77777777" w:rsidR="00874398" w:rsidRPr="00B2758A" w:rsidRDefault="00435F2C" w:rsidP="00B2758A">
      <w:pPr>
        <w:pStyle w:val="ElsParagraph"/>
        <w:spacing w:line="480" w:lineRule="auto"/>
        <w:rPr>
          <w:sz w:val="24"/>
          <w:szCs w:val="24"/>
        </w:rPr>
      </w:pPr>
      <w:r w:rsidRPr="00B2758A">
        <w:rPr>
          <w:sz w:val="24"/>
          <w:szCs w:val="24"/>
        </w:rPr>
        <w:tab/>
      </w:r>
      <m:oMath>
        <m:sSup>
          <m:sSupPr>
            <m:ctrlPr>
              <w:rPr>
                <w:rFonts w:ascii="Cambria Math" w:hAnsi="Cambria Math"/>
                <w:sz w:val="24"/>
                <w:szCs w:val="24"/>
              </w:rPr>
            </m:ctrlPr>
          </m:sSupPr>
          <m:e>
            <m:r>
              <w:rPr>
                <w:rFonts w:ascii="Cambria Math" w:hAnsi="Cambria Math"/>
                <w:sz w:val="24"/>
                <w:szCs w:val="24"/>
              </w:rPr>
              <m:t>g</m:t>
            </m:r>
          </m:e>
          <m:sup>
            <m:r>
              <w:rPr>
                <w:rFonts w:ascii="Cambria Math" w:hAnsi="Cambria Math"/>
                <w:sz w:val="24"/>
                <w:szCs w:val="24"/>
              </w:rPr>
              <m:t>MCI</m:t>
            </m:r>
          </m:sup>
        </m:sSup>
        <m:r>
          <w:rPr>
            <w:rFonts w:ascii="Cambria Math" w:hAnsi="Cambria Math"/>
            <w:sz w:val="24"/>
            <w:szCs w:val="24"/>
          </w:rPr>
          <m:t>=</m:t>
        </m:r>
        <m:f>
          <m:fPr>
            <m:type m:val="lin"/>
            <m:ctrlPr>
              <w:rPr>
                <w:rFonts w:ascii="Cambria Math" w:hAnsi="Cambria Math"/>
                <w:sz w:val="24"/>
                <w:szCs w:val="24"/>
              </w:rPr>
            </m:ctrlPr>
          </m:fPr>
          <m:num>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acc>
                  <m:accPr>
                    <m:chr m:val="^"/>
                    <m:ctrlPr>
                      <w:rPr>
                        <w:rFonts w:ascii="Cambria Math" w:hAnsi="Cambria Math"/>
                        <w:sz w:val="24"/>
                        <w:szCs w:val="24"/>
                      </w:rPr>
                    </m:ctrlPr>
                  </m:accPr>
                  <m:e>
                    <m:r>
                      <w:rPr>
                        <w:rFonts w:ascii="Cambria Math" w:hAnsi="Cambria Math"/>
                        <w:sz w:val="24"/>
                        <w:szCs w:val="24"/>
                      </w:rPr>
                      <m:t>α</m:t>
                    </m:r>
                  </m:e>
                </m:acc>
                <m:d>
                  <m:dPr>
                    <m:ctrlPr>
                      <w:rPr>
                        <w:rFonts w:ascii="Cambria Math" w:hAnsi="Cambria Math"/>
                        <w:sz w:val="24"/>
                        <w:szCs w:val="24"/>
                      </w:rPr>
                    </m:ctrlPr>
                  </m:dPr>
                  <m:e>
                    <m:r>
                      <w:rPr>
                        <w:rFonts w:ascii="Cambria Math" w:hAnsi="Cambria Math"/>
                        <w:sz w:val="24"/>
                        <w:szCs w:val="24"/>
                      </w:rPr>
                      <m:t>i</m:t>
                    </m:r>
                  </m:e>
                </m:d>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e>
            </m:nary>
          </m:num>
          <m:den>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acc>
                  <m:accPr>
                    <m:chr m:val="^"/>
                    <m:ctrlPr>
                      <w:rPr>
                        <w:rFonts w:ascii="Cambria Math" w:hAnsi="Cambria Math"/>
                        <w:sz w:val="24"/>
                        <w:szCs w:val="24"/>
                      </w:rPr>
                    </m:ctrlPr>
                  </m:accPr>
                  <m:e>
                    <m:r>
                      <w:rPr>
                        <w:rFonts w:ascii="Cambria Math" w:hAnsi="Cambria Math"/>
                        <w:sz w:val="24"/>
                        <w:szCs w:val="24"/>
                      </w:rPr>
                      <m:t>α</m:t>
                    </m:r>
                  </m:e>
                </m:acc>
                <m:d>
                  <m:dPr>
                    <m:ctrlPr>
                      <w:rPr>
                        <w:rFonts w:ascii="Cambria Math" w:hAnsi="Cambria Math"/>
                        <w:sz w:val="24"/>
                        <w:szCs w:val="24"/>
                      </w:rPr>
                    </m:ctrlPr>
                  </m:dPr>
                  <m:e>
                    <m:r>
                      <w:rPr>
                        <w:rFonts w:ascii="Cambria Math" w:hAnsi="Cambria Math"/>
                        <w:sz w:val="24"/>
                        <w:szCs w:val="24"/>
                      </w:rPr>
                      <m:t>i</m:t>
                    </m:r>
                  </m:e>
                </m:d>
              </m:e>
            </m:nary>
          </m:den>
        </m:f>
      </m:oMath>
      <w:r w:rsidRPr="00B2758A">
        <w:rPr>
          <w:sz w:val="24"/>
          <w:szCs w:val="24"/>
        </w:rPr>
        <w:t xml:space="preserve"> </w:t>
      </w:r>
      <w:r w:rsidRPr="00B2758A">
        <w:rPr>
          <w:sz w:val="24"/>
          <w:szCs w:val="24"/>
        </w:rPr>
        <w:tab/>
      </w:r>
      <w:r w:rsidRPr="00B2758A">
        <w:rPr>
          <w:sz w:val="24"/>
          <w:szCs w:val="24"/>
        </w:rPr>
        <w:tab/>
      </w:r>
    </w:p>
    <w:p w14:paraId="2098706F" w14:textId="5EC4798A" w:rsidR="008607A2" w:rsidRPr="00B2758A" w:rsidRDefault="00435F2C" w:rsidP="00B2758A">
      <w:pPr>
        <w:pStyle w:val="ElsParagraph"/>
        <w:spacing w:line="480" w:lineRule="auto"/>
        <w:rPr>
          <w:sz w:val="24"/>
          <w:szCs w:val="24"/>
        </w:rPr>
      </w:pPr>
      <w:r w:rsidRPr="00B2758A">
        <w:rPr>
          <w:sz w:val="24"/>
          <w:szCs w:val="24"/>
        </w:rPr>
        <w:t xml:space="preserve">where </w:t>
      </w:r>
      <w:r w:rsidRPr="00B2758A">
        <w:rPr>
          <w:i/>
          <w:sz w:val="24"/>
          <w:szCs w:val="24"/>
        </w:rPr>
        <w:t>N</w:t>
      </w:r>
      <w:r w:rsidRPr="00B2758A">
        <w:rPr>
          <w:sz w:val="24"/>
          <w:szCs w:val="24"/>
        </w:rPr>
        <w:t xml:space="preserve"> is the number of </w:t>
      </w:r>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ADNC</m:t>
            </m:r>
          </m:sup>
        </m:sSup>
      </m:oMath>
      <w:r w:rsidRPr="00B2758A">
        <w:rPr>
          <w:sz w:val="24"/>
          <w:szCs w:val="24"/>
        </w:rPr>
        <w:t xml:space="preserve">training images and </w:t>
      </w:r>
      <m:oMath>
        <m:acc>
          <m:accPr>
            <m:chr m:val="^"/>
            <m:ctrlPr>
              <w:rPr>
                <w:rFonts w:ascii="Cambria Math" w:hAnsi="Cambria Math"/>
                <w:sz w:val="24"/>
                <w:szCs w:val="24"/>
              </w:rPr>
            </m:ctrlPr>
          </m:accPr>
          <m:e>
            <m:r>
              <w:rPr>
                <w:rFonts w:ascii="Cambria Math" w:hAnsi="Cambria Math"/>
                <w:sz w:val="24"/>
                <w:szCs w:val="24"/>
              </w:rPr>
              <m:t>α</m:t>
            </m:r>
          </m:e>
        </m:acc>
        <m:d>
          <m:dPr>
            <m:ctrlPr>
              <w:rPr>
                <w:rFonts w:ascii="Cambria Math" w:hAnsi="Cambria Math"/>
                <w:sz w:val="24"/>
                <w:szCs w:val="24"/>
              </w:rPr>
            </m:ctrlPr>
          </m:dPr>
          <m:e>
            <m:r>
              <w:rPr>
                <w:rFonts w:ascii="Cambria Math" w:hAnsi="Cambria Math"/>
                <w:sz w:val="24"/>
                <w:szCs w:val="24"/>
              </w:rPr>
              <m:t>i</m:t>
            </m:r>
          </m:e>
        </m:d>
      </m:oMath>
      <w:r w:rsidRPr="00B2758A">
        <w:rPr>
          <w:sz w:val="24"/>
          <w:szCs w:val="24"/>
        </w:rPr>
        <w:t xml:space="preserve">is the coding coefficient corresponding to the training image </w:t>
      </w:r>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ADNC</m:t>
            </m:r>
          </m:sup>
        </m:sSup>
        <m:d>
          <m:dPr>
            <m:ctrlPr>
              <w:rPr>
                <w:rFonts w:ascii="Cambria Math" w:hAnsi="Cambria Math"/>
                <w:sz w:val="24"/>
                <w:szCs w:val="24"/>
              </w:rPr>
            </m:ctrlPr>
          </m:dPr>
          <m:e>
            <m:r>
              <w:rPr>
                <w:rFonts w:ascii="Cambria Math" w:hAnsi="Cambria Math"/>
                <w:sz w:val="24"/>
                <w:szCs w:val="24"/>
              </w:rPr>
              <m:t>i</m:t>
            </m:r>
          </m:e>
        </m:d>
        <m:r>
          <w:rPr>
            <w:rFonts w:ascii="Cambria Math" w:hAnsi="Cambria Math"/>
            <w:sz w:val="24"/>
            <w:szCs w:val="24"/>
          </w:rPr>
          <m:t>.</m:t>
        </m:r>
      </m:oMath>
      <w:r w:rsidRPr="00B2758A">
        <w:rPr>
          <w:sz w:val="24"/>
          <w:szCs w:val="24"/>
        </w:rPr>
        <w:t xml:space="preserve"> If GGB is close to -1, then this indicates that the MCI subject is likely to convert to AD within the given time period. If GGB is close to </w:t>
      </w:r>
      <w:proofErr w:type="gramStart"/>
      <w:r w:rsidRPr="00B2758A">
        <w:rPr>
          <w:sz w:val="24"/>
          <w:szCs w:val="24"/>
        </w:rPr>
        <w:t>1</w:t>
      </w:r>
      <w:proofErr w:type="gramEnd"/>
      <w:r w:rsidRPr="00B2758A">
        <w:rPr>
          <w:sz w:val="24"/>
          <w:szCs w:val="24"/>
        </w:rPr>
        <w:t xml:space="preserve">, then the MCI is less likely to convert to AD within the given time period. </w:t>
      </w:r>
    </w:p>
    <w:p w14:paraId="0474DCC2" w14:textId="77777777" w:rsidR="008607A2" w:rsidRPr="00B2758A" w:rsidRDefault="00435F2C" w:rsidP="00B2758A">
      <w:pPr>
        <w:pStyle w:val="ElsHeading2"/>
        <w:numPr>
          <w:ilvl w:val="1"/>
          <w:numId w:val="1"/>
        </w:numPr>
        <w:spacing w:line="480" w:lineRule="auto"/>
        <w:rPr>
          <w:sz w:val="24"/>
          <w:szCs w:val="24"/>
        </w:rPr>
      </w:pPr>
      <w:r w:rsidRPr="00B2758A">
        <w:rPr>
          <w:sz w:val="24"/>
          <w:szCs w:val="24"/>
        </w:rPr>
        <w:t>Combined Biomarker</w:t>
      </w:r>
    </w:p>
    <w:p w14:paraId="1245A824" w14:textId="79C55F95" w:rsidR="008607A2" w:rsidRPr="00B2758A" w:rsidRDefault="00435F2C" w:rsidP="00B2758A">
      <w:pPr>
        <w:pStyle w:val="ElsParagraph"/>
        <w:spacing w:line="480" w:lineRule="auto"/>
        <w:ind w:firstLine="270"/>
        <w:rPr>
          <w:sz w:val="24"/>
          <w:szCs w:val="24"/>
        </w:rPr>
      </w:pPr>
      <w:r w:rsidRPr="00B2758A">
        <w:rPr>
          <w:color w:val="auto"/>
          <w:sz w:val="24"/>
          <w:szCs w:val="24"/>
        </w:rPr>
        <w:t xml:space="preserve">GGB </w:t>
      </w:r>
      <w:proofErr w:type="gramStart"/>
      <w:r w:rsidRPr="00B2758A">
        <w:rPr>
          <w:color w:val="auto"/>
          <w:sz w:val="24"/>
          <w:szCs w:val="24"/>
        </w:rPr>
        <w:t xml:space="preserve">is calculated for each MCI subject and then combined with the age of that subject and the results of six cognitive tests, resulting in a </w:t>
      </w:r>
      <w:r w:rsidRPr="00B2758A">
        <w:rPr>
          <w:i/>
          <w:iCs/>
          <w:color w:val="auto"/>
          <w:sz w:val="24"/>
          <w:szCs w:val="24"/>
        </w:rPr>
        <w:t>combined biomarker</w:t>
      </w:r>
      <w:proofErr w:type="gramEnd"/>
      <w:r w:rsidRPr="00B2758A">
        <w:rPr>
          <w:color w:val="auto"/>
          <w:sz w:val="24"/>
          <w:szCs w:val="24"/>
        </w:rPr>
        <w:t>.</w:t>
      </w:r>
      <w:r w:rsidRPr="00B2758A">
        <w:rPr>
          <w:color w:val="FF0000"/>
          <w:sz w:val="24"/>
          <w:szCs w:val="24"/>
        </w:rPr>
        <w:t xml:space="preserve"> </w:t>
      </w:r>
      <w:r w:rsidRPr="00B2758A">
        <w:rPr>
          <w:color w:val="auto"/>
          <w:sz w:val="24"/>
          <w:szCs w:val="24"/>
        </w:rPr>
        <w:t>As stated in Section 1, the cognitive measures used in the combined biomarker are MMSE, CDR-SB, RAVLT, FAQ, and ADAS-cog.</w:t>
      </w:r>
      <w:r w:rsidRPr="00B2758A">
        <w:rPr>
          <w:sz w:val="24"/>
          <w:szCs w:val="24"/>
        </w:rPr>
        <w:t xml:space="preserve"> These standard cognitive measurements, which are widely used in assessing cognitive and functional performance of dementia pat</w:t>
      </w:r>
      <w:r w:rsidRPr="00B2758A">
        <w:rPr>
          <w:color w:val="auto"/>
          <w:sz w:val="24"/>
          <w:szCs w:val="24"/>
        </w:rPr>
        <w:t>ients in clinical practice, are described in the ADNI General Procedures Manual</w:t>
      </w:r>
      <w:r w:rsidR="00874398" w:rsidRPr="00B2758A">
        <w:rPr>
          <w:sz w:val="24"/>
          <w:szCs w:val="24"/>
        </w:rPr>
        <w:t xml:space="preserve"> </w:t>
      </w:r>
      <w:r w:rsidR="00C20758" w:rsidRPr="00B2758A">
        <w:rPr>
          <w:color w:val="auto"/>
          <w:sz w:val="24"/>
          <w:szCs w:val="24"/>
        </w:rPr>
        <w:fldChar w:fldCharType="begin"/>
      </w:r>
      <w:r w:rsidR="00034890" w:rsidRPr="00B2758A">
        <w:rPr>
          <w:color w:val="auto"/>
          <w:sz w:val="24"/>
          <w:szCs w:val="24"/>
        </w:rPr>
        <w:instrText xml:space="preserve"> ADDIN EN.CITE &lt;EndNote&gt;&lt;Cite ExcludeYear="1"&gt;&lt;Author&gt;(ADNI)&lt;/Author&gt;&lt;RecNum&gt;5483&lt;/RecNum&gt;&lt;DisplayText&gt;(The Alzheimer’s disease neuroimaging initiative (ADNI))&lt;/DisplayText&gt;&lt;record&gt;&lt;rec-number&gt;5483&lt;/rec-number&gt;&lt;foreign-keys&gt;&lt;key app="EN" db-id="9fezwzavpz9taoev52qv2e5qvxtaddertve2" timestamp="1517382601"&gt;5483&lt;/key&gt;&lt;/foreign-keys&gt;&lt;ref-type name="Report"&gt;27&lt;/ref-type&gt;&lt;contributors&gt;&lt;authors&gt;&lt;author&gt;The Alzheimer’s disease neuroimaging initiative (ADNI),&lt;/author&gt;&lt;/authors&gt;&lt;/contributors&gt;&lt;titles&gt;&lt;title&gt;ADNI2: Defining Alzheimer&amp;apos;s disease procedures manual&lt;/title&gt;&lt;/titles&gt;&lt;dates&gt;&lt;/dates&gt;&lt;pub-location&gt;&lt;style face="underline" font="default" size="100%"&gt;https://adni.loni.usc.edu/wp-content/uploads/2008/07/adni2-procedures-manual.pdf&lt;/style&gt;&lt;/pub-location&gt;&lt;urls&gt;&lt;/urls&gt;&lt;/record&gt;&lt;/Cite&gt;&lt;/EndNote&gt;</w:instrText>
      </w:r>
      <w:r w:rsidR="00C20758" w:rsidRPr="00B2758A">
        <w:rPr>
          <w:color w:val="auto"/>
          <w:sz w:val="24"/>
          <w:szCs w:val="24"/>
        </w:rPr>
        <w:fldChar w:fldCharType="separate"/>
      </w:r>
      <w:r w:rsidR="00034890" w:rsidRPr="00B2758A">
        <w:rPr>
          <w:noProof/>
          <w:color w:val="auto"/>
          <w:sz w:val="24"/>
          <w:szCs w:val="24"/>
        </w:rPr>
        <w:t>(The Alzheimer’s disease neuroimaging initiative (ADNI))</w:t>
      </w:r>
      <w:r w:rsidR="00C20758" w:rsidRPr="00B2758A">
        <w:rPr>
          <w:color w:val="auto"/>
          <w:sz w:val="24"/>
          <w:szCs w:val="24"/>
        </w:rPr>
        <w:fldChar w:fldCharType="end"/>
      </w:r>
      <w:r w:rsidRPr="00B2758A">
        <w:rPr>
          <w:sz w:val="24"/>
          <w:szCs w:val="24"/>
        </w:rPr>
        <w:t>.</w:t>
      </w:r>
    </w:p>
    <w:p w14:paraId="15502042" w14:textId="77777777" w:rsidR="008607A2" w:rsidRPr="00B2758A" w:rsidRDefault="00435F2C" w:rsidP="00B2758A">
      <w:pPr>
        <w:pStyle w:val="ElsHeading2"/>
        <w:numPr>
          <w:ilvl w:val="1"/>
          <w:numId w:val="1"/>
        </w:numPr>
        <w:spacing w:line="480" w:lineRule="auto"/>
        <w:rPr>
          <w:sz w:val="24"/>
          <w:szCs w:val="24"/>
        </w:rPr>
      </w:pPr>
      <w:r w:rsidRPr="00B2758A">
        <w:rPr>
          <w:sz w:val="24"/>
          <w:szCs w:val="24"/>
        </w:rPr>
        <w:t>Voxels</w:t>
      </w:r>
    </w:p>
    <w:p w14:paraId="3DF239C7" w14:textId="1FAE117E" w:rsidR="008607A2" w:rsidRPr="00B2758A" w:rsidRDefault="00435F2C" w:rsidP="00B2758A">
      <w:pPr>
        <w:pStyle w:val="ElsParagraph"/>
        <w:spacing w:line="480" w:lineRule="auto"/>
        <w:rPr>
          <w:sz w:val="24"/>
          <w:szCs w:val="24"/>
        </w:rPr>
      </w:pPr>
      <w:r w:rsidRPr="00B2758A">
        <w:rPr>
          <w:sz w:val="24"/>
          <w:szCs w:val="24"/>
        </w:rPr>
        <w:t xml:space="preserve">The following preprocessing methods are applied to a given MRI image (for details, see </w:t>
      </w:r>
      <w:r w:rsidR="00C20758" w:rsidRPr="00B2758A">
        <w:rPr>
          <w:sz w:val="24"/>
          <w:szCs w:val="24"/>
        </w:rPr>
        <w:fldChar w:fldCharType="begin"/>
      </w:r>
      <w:r w:rsidR="00C20758" w:rsidRPr="00B2758A">
        <w:rPr>
          <w:sz w:val="24"/>
          <w:szCs w:val="24"/>
        </w:rPr>
        <w:instrText xml:space="preserve"> ADDIN EN.CITE &lt;EndNote&gt;&lt;Cite&gt;&lt;Author&gt;Salvatore&lt;/Author&gt;&lt;Year&gt;2015&lt;/Year&gt;&lt;RecNum&gt;5458&lt;/RecNum&gt;&lt;DisplayText&gt;(Salvatore et al., 2015)&lt;/DisplayText&gt;&lt;record&gt;&lt;rec-number&gt;5458&lt;/rec-number&gt;&lt;foreign-keys&gt;&lt;key app="EN" db-id="9fezwzavpz9taoev52qv2e5qvxtaddertve2" timestamp="1511166628"&gt;5458&lt;/key&gt;&lt;/foreign-keys&gt;&lt;ref-type name="Journal Article"&gt;17&lt;/ref-type&gt;&lt;contributors&gt;&lt;authors&gt;&lt;author&gt;Salvatore, C.&lt;/author&gt;&lt;author&gt;Cerasa, A.&lt;/author&gt;&lt;author&gt;Battista, P.&lt;/author&gt;&lt;author&gt;Gilardi, M. C.&lt;/author&gt;&lt;author&gt;Quattrone, A.&lt;/author&gt;&lt;author&gt;Castiglioni, I.&lt;/author&gt;&lt;/authors&gt;&lt;/contributors&gt;&lt;titles&gt;&lt;title&gt;Magnetic resonance imaging biomarkers for the early diagnosis of Alzheimer&amp;apos;s disease: a machine learning approach&lt;/title&gt;&lt;secondary-title&gt;Frontiers in Neuroscience&lt;/secondary-title&gt;&lt;/titles&gt;&lt;periodical&gt;&lt;full-title&gt;Frontiers in Neuroscience&lt;/full-title&gt;&lt;/periodical&gt;&lt;pages&gt;307&lt;/pages&gt;&lt;volume&gt;1&lt;/volume&gt;&lt;number&gt;9&lt;/number&gt;&lt;dates&gt;&lt;year&gt;2015&lt;/year&gt;&lt;/dates&gt;&lt;urls&gt;&lt;/urls&gt;&lt;/record&gt;&lt;/Cite&gt;&lt;/EndNote&gt;</w:instrText>
      </w:r>
      <w:r w:rsidR="00C20758" w:rsidRPr="00B2758A">
        <w:rPr>
          <w:sz w:val="24"/>
          <w:szCs w:val="24"/>
        </w:rPr>
        <w:fldChar w:fldCharType="separate"/>
      </w:r>
      <w:r w:rsidR="00C20758" w:rsidRPr="00B2758A">
        <w:rPr>
          <w:noProof/>
          <w:sz w:val="24"/>
          <w:szCs w:val="24"/>
        </w:rPr>
        <w:t>(Salvatore et al., 2015)</w:t>
      </w:r>
      <w:r w:rsidR="00C20758" w:rsidRPr="00B2758A">
        <w:rPr>
          <w:sz w:val="24"/>
          <w:szCs w:val="24"/>
        </w:rPr>
        <w:fldChar w:fldCharType="end"/>
      </w:r>
      <w:r w:rsidRPr="00B2758A">
        <w:rPr>
          <w:sz w:val="24"/>
          <w:szCs w:val="24"/>
        </w:rPr>
        <w:t xml:space="preserve"> ): 1) image re-orientation; 2) cropping; 3) skull-stripping; 4) image normalization to MNI standard space (MNI152 T1 1mm brain template); and 5) tissue segmentation into Gray and White Matter tissue probability maps. The final size of the MRI volumes is 121x145x121 voxels. This large feature vector </w:t>
      </w:r>
      <w:proofErr w:type="gramStart"/>
      <w:r w:rsidRPr="00B2758A">
        <w:rPr>
          <w:sz w:val="24"/>
          <w:szCs w:val="24"/>
        </w:rPr>
        <w:t>is reduced</w:t>
      </w:r>
      <w:proofErr w:type="gramEnd"/>
      <w:r w:rsidRPr="00B2758A">
        <w:rPr>
          <w:sz w:val="24"/>
          <w:szCs w:val="24"/>
        </w:rPr>
        <w:t xml:space="preserve"> using a</w:t>
      </w:r>
      <w:r w:rsidR="00831EFF" w:rsidRPr="00B2758A">
        <w:rPr>
          <w:sz w:val="24"/>
          <w:szCs w:val="24"/>
        </w:rPr>
        <w:t>n</w:t>
      </w:r>
      <w:r w:rsidRPr="00B2758A">
        <w:rPr>
          <w:sz w:val="24"/>
          <w:szCs w:val="24"/>
        </w:rPr>
        <w:t xml:space="preserve"> </w:t>
      </w:r>
      <w:r w:rsidRPr="00B2758A">
        <w:rPr>
          <w:color w:val="auto"/>
          <w:sz w:val="24"/>
          <w:szCs w:val="24"/>
        </w:rPr>
        <w:t>FS algorithm (see s</w:t>
      </w:r>
      <w:r w:rsidRPr="00B2758A">
        <w:rPr>
          <w:sz w:val="24"/>
          <w:szCs w:val="24"/>
        </w:rPr>
        <w:t>ection 2.1) before training the SVM.</w:t>
      </w:r>
    </w:p>
    <w:p w14:paraId="109F4ACE" w14:textId="77777777" w:rsidR="008607A2" w:rsidRPr="00B2758A" w:rsidRDefault="00435F2C" w:rsidP="00B2758A">
      <w:pPr>
        <w:pStyle w:val="ElsHeading1"/>
        <w:numPr>
          <w:ilvl w:val="0"/>
          <w:numId w:val="1"/>
        </w:numPr>
        <w:spacing w:line="480" w:lineRule="auto"/>
        <w:rPr>
          <w:sz w:val="24"/>
          <w:szCs w:val="24"/>
        </w:rPr>
      </w:pPr>
      <w:r w:rsidRPr="00B2758A">
        <w:rPr>
          <w:sz w:val="24"/>
          <w:szCs w:val="24"/>
        </w:rPr>
        <w:lastRenderedPageBreak/>
        <w:t>Experimental Section</w:t>
      </w:r>
    </w:p>
    <w:p w14:paraId="2604AC8C" w14:textId="63B4396D" w:rsidR="008A59D4" w:rsidRPr="00B2758A" w:rsidRDefault="00435F2C" w:rsidP="00B2758A">
      <w:pPr>
        <w:pStyle w:val="ElsParagraph"/>
        <w:spacing w:line="480" w:lineRule="auto"/>
        <w:rPr>
          <w:sz w:val="24"/>
          <w:szCs w:val="24"/>
        </w:rPr>
      </w:pPr>
      <w:r w:rsidRPr="00B2758A">
        <w:rPr>
          <w:sz w:val="24"/>
          <w:szCs w:val="24"/>
        </w:rPr>
        <w:t>The following four datasets belonging to two different brain MRI studies</w:t>
      </w:r>
      <w:r w:rsidR="00D76129">
        <w:rPr>
          <w:sz w:val="24"/>
          <w:szCs w:val="24"/>
        </w:rPr>
        <w:t xml:space="preserve"> (both based on </w:t>
      </w:r>
      <w:r w:rsidR="00D76129" w:rsidRPr="00B2758A">
        <w:rPr>
          <w:color w:val="auto"/>
          <w:sz w:val="24"/>
          <w:szCs w:val="24"/>
        </w:rPr>
        <w:t>Alzheimer’s Disease Neuroimaging Initiative data repository</w:t>
      </w:r>
      <w:bookmarkStart w:id="6" w:name="_GoBack"/>
      <w:bookmarkEnd w:id="6"/>
      <w:r w:rsidR="00D76129">
        <w:rPr>
          <w:color w:val="auto"/>
          <w:sz w:val="24"/>
          <w:szCs w:val="24"/>
        </w:rPr>
        <w:t>)</w:t>
      </w:r>
      <w:r w:rsidR="00D76129">
        <w:rPr>
          <w:sz w:val="24"/>
          <w:szCs w:val="24"/>
        </w:rPr>
        <w:t xml:space="preserve"> </w:t>
      </w:r>
      <w:r w:rsidRPr="00B2758A">
        <w:rPr>
          <w:sz w:val="24"/>
          <w:szCs w:val="24"/>
        </w:rPr>
        <w:t xml:space="preserve">have been used to test the performance of our methods. </w:t>
      </w:r>
    </w:p>
    <w:p w14:paraId="3B8FA1E6" w14:textId="4BF9671A" w:rsidR="008A59D4" w:rsidRPr="00B2758A" w:rsidRDefault="00D76129" w:rsidP="00B2758A">
      <w:pPr>
        <w:pStyle w:val="ElsParagraph"/>
        <w:spacing w:line="480" w:lineRule="auto"/>
        <w:rPr>
          <w:sz w:val="24"/>
          <w:szCs w:val="24"/>
        </w:rPr>
      </w:pPr>
      <w:r>
        <w:rPr>
          <w:b/>
          <w:color w:val="auto"/>
          <w:sz w:val="24"/>
          <w:szCs w:val="24"/>
        </w:rPr>
        <w:t>Salvatore</w:t>
      </w:r>
      <w:r w:rsidR="00153EBA" w:rsidRPr="00B2758A">
        <w:rPr>
          <w:b/>
          <w:color w:val="auto"/>
          <w:sz w:val="24"/>
          <w:szCs w:val="24"/>
        </w:rPr>
        <w:t>:</w:t>
      </w:r>
      <w:r w:rsidR="00435F2C" w:rsidRPr="00B2758A">
        <w:rPr>
          <w:color w:val="auto"/>
          <w:sz w:val="24"/>
          <w:szCs w:val="24"/>
        </w:rPr>
        <w:t xml:space="preserve"> </w:t>
      </w:r>
      <w:r w:rsidR="00153EBA" w:rsidRPr="00B2758A">
        <w:rPr>
          <w:color w:val="auto"/>
          <w:sz w:val="24"/>
          <w:szCs w:val="24"/>
        </w:rPr>
        <w:t>t</w:t>
      </w:r>
      <w:r w:rsidR="00435F2C" w:rsidRPr="00B2758A">
        <w:rPr>
          <w:color w:val="auto"/>
          <w:sz w:val="24"/>
          <w:szCs w:val="24"/>
        </w:rPr>
        <w:t xml:space="preserve">his set is composed of 509 subjects obtained from the </w:t>
      </w:r>
      <w:proofErr w:type="gramStart"/>
      <w:r w:rsidR="00435F2C" w:rsidRPr="00B2758A">
        <w:rPr>
          <w:color w:val="auto"/>
          <w:sz w:val="24"/>
          <w:szCs w:val="24"/>
        </w:rPr>
        <w:t>Alzheimer’s Disease</w:t>
      </w:r>
      <w:proofErr w:type="gramEnd"/>
      <w:r w:rsidR="00435F2C" w:rsidRPr="00B2758A">
        <w:rPr>
          <w:color w:val="auto"/>
          <w:sz w:val="24"/>
          <w:szCs w:val="24"/>
        </w:rPr>
        <w:t xml:space="preserve"> Neuroimaging Initiative (ADNI) data repository (adni.loni.usc.edu). </w:t>
      </w:r>
      <w:proofErr w:type="gramStart"/>
      <w:r w:rsidR="00435F2C" w:rsidRPr="00B2758A">
        <w:rPr>
          <w:color w:val="auto"/>
          <w:sz w:val="24"/>
          <w:szCs w:val="24"/>
        </w:rPr>
        <w:t xml:space="preserve">Data were collected from 41 radiology centers and include 137 AD, 76 </w:t>
      </w:r>
      <w:proofErr w:type="spellStart"/>
      <w:r w:rsidR="00435F2C" w:rsidRPr="00B2758A">
        <w:rPr>
          <w:color w:val="auto"/>
          <w:sz w:val="24"/>
          <w:szCs w:val="24"/>
        </w:rPr>
        <w:t>MCIc</w:t>
      </w:r>
      <w:proofErr w:type="spellEnd"/>
      <w:r w:rsidR="00435F2C" w:rsidRPr="00B2758A">
        <w:rPr>
          <w:color w:val="auto"/>
          <w:sz w:val="24"/>
          <w:szCs w:val="24"/>
        </w:rPr>
        <w:t xml:space="preserve">, 134 </w:t>
      </w:r>
      <w:proofErr w:type="spellStart"/>
      <w:r w:rsidR="00435F2C" w:rsidRPr="00B2758A">
        <w:rPr>
          <w:color w:val="auto"/>
          <w:sz w:val="24"/>
          <w:szCs w:val="24"/>
        </w:rPr>
        <w:t>MCInc</w:t>
      </w:r>
      <w:proofErr w:type="spellEnd"/>
      <w:r w:rsidR="00435F2C" w:rsidRPr="00B2758A">
        <w:rPr>
          <w:color w:val="auto"/>
          <w:sz w:val="24"/>
          <w:szCs w:val="24"/>
        </w:rPr>
        <w:t>, and 162 CN.</w:t>
      </w:r>
      <w:proofErr w:type="gramEnd"/>
      <w:r w:rsidR="00435F2C" w:rsidRPr="00B2758A">
        <w:rPr>
          <w:color w:val="auto"/>
          <w:sz w:val="24"/>
          <w:szCs w:val="24"/>
        </w:rPr>
        <w:t xml:space="preserve"> The follow-up period to observe the conversion to AD was 18 months. For each patient, data from the screening or the baseline </w:t>
      </w:r>
      <w:proofErr w:type="gramStart"/>
      <w:r w:rsidR="00435F2C" w:rsidRPr="00B2758A">
        <w:rPr>
          <w:color w:val="auto"/>
          <w:sz w:val="24"/>
          <w:szCs w:val="24"/>
        </w:rPr>
        <w:t>were considered</w:t>
      </w:r>
      <w:proofErr w:type="gramEnd"/>
      <w:r w:rsidR="00435F2C" w:rsidRPr="00B2758A">
        <w:rPr>
          <w:color w:val="auto"/>
          <w:sz w:val="24"/>
          <w:szCs w:val="24"/>
        </w:rPr>
        <w:t xml:space="preserve">. The final dataset </w:t>
      </w:r>
      <w:proofErr w:type="gramStart"/>
      <w:r w:rsidR="00435F2C" w:rsidRPr="00B2758A">
        <w:rPr>
          <w:color w:val="auto"/>
          <w:sz w:val="24"/>
          <w:szCs w:val="24"/>
        </w:rPr>
        <w:t>is made up</w:t>
      </w:r>
      <w:proofErr w:type="gramEnd"/>
      <w:r w:rsidR="00435F2C" w:rsidRPr="00B2758A">
        <w:rPr>
          <w:color w:val="auto"/>
          <w:sz w:val="24"/>
          <w:szCs w:val="24"/>
        </w:rPr>
        <w:t xml:space="preserve"> of T1-weighted structural MR images of the patients acquired at 1.5 T according to the standard ADNI acquisition protocol</w:t>
      </w:r>
      <w:r w:rsidR="00153EBA" w:rsidRPr="00B2758A">
        <w:rPr>
          <w:color w:val="auto"/>
          <w:sz w:val="24"/>
          <w:szCs w:val="24"/>
        </w:rPr>
        <w:t xml:space="preserve"> </w:t>
      </w:r>
      <w:r w:rsidR="00C20758" w:rsidRPr="00B2758A">
        <w:rPr>
          <w:color w:val="auto"/>
          <w:sz w:val="24"/>
          <w:szCs w:val="24"/>
        </w:rPr>
        <w:fldChar w:fldCharType="begin">
          <w:fldData xml:space="preserve">PEVuZE5vdGU+PENpdGU+PEF1dGhvcj5KYWNrPC9BdXRob3I+PFllYXI+MjAwODwvWWVhcj48UmVj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</w:fldData>
        </w:fldChar>
      </w:r>
      <w:r w:rsidR="00C20758" w:rsidRPr="00B2758A">
        <w:rPr>
          <w:color w:val="auto"/>
          <w:sz w:val="24"/>
          <w:szCs w:val="24"/>
        </w:rPr>
        <w:instrText xml:space="preserve"> ADDIN EN.CITE </w:instrText>
      </w:r>
      <w:r w:rsidR="00C20758" w:rsidRPr="00B2758A">
        <w:rPr>
          <w:color w:val="auto"/>
          <w:sz w:val="24"/>
          <w:szCs w:val="24"/>
        </w:rPr>
        <w:fldChar w:fldCharType="begin">
          <w:fldData xml:space="preserve">PEVuZE5vdGU+PENpdGU+PEF1dGhvcj5KYWNrPC9BdXRob3I+PFllYXI+MjAwODwvWWVhcj48UmVj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</w:fldData>
        </w:fldChar>
      </w:r>
      <w:r w:rsidR="00C20758" w:rsidRPr="00B2758A">
        <w:rPr>
          <w:color w:val="auto"/>
          <w:sz w:val="24"/>
          <w:szCs w:val="24"/>
        </w:rPr>
        <w:instrText xml:space="preserve"> ADDIN EN.CITE.DATA </w:instrText>
      </w:r>
      <w:r w:rsidR="00C20758" w:rsidRPr="00B2758A">
        <w:rPr>
          <w:color w:val="auto"/>
          <w:sz w:val="24"/>
          <w:szCs w:val="24"/>
        </w:rPr>
      </w:r>
      <w:r w:rsidR="00C20758" w:rsidRPr="00B2758A">
        <w:rPr>
          <w:color w:val="auto"/>
          <w:sz w:val="24"/>
          <w:szCs w:val="24"/>
        </w:rPr>
        <w:fldChar w:fldCharType="end"/>
      </w:r>
      <w:r w:rsidR="00C20758" w:rsidRPr="00B2758A">
        <w:rPr>
          <w:color w:val="auto"/>
          <w:sz w:val="24"/>
          <w:szCs w:val="24"/>
        </w:rPr>
      </w:r>
      <w:r w:rsidR="00C20758" w:rsidRPr="00B2758A">
        <w:rPr>
          <w:color w:val="auto"/>
          <w:sz w:val="24"/>
          <w:szCs w:val="24"/>
        </w:rPr>
        <w:fldChar w:fldCharType="separate"/>
      </w:r>
      <w:r w:rsidR="00C20758" w:rsidRPr="00B2758A">
        <w:rPr>
          <w:noProof/>
          <w:color w:val="auto"/>
          <w:sz w:val="24"/>
          <w:szCs w:val="24"/>
        </w:rPr>
        <w:t>(Beheshti &amp; Demirel, 2015; Jack et al., 2008)</w:t>
      </w:r>
      <w:r w:rsidR="00C20758" w:rsidRPr="00B2758A">
        <w:rPr>
          <w:color w:val="auto"/>
          <w:sz w:val="24"/>
          <w:szCs w:val="24"/>
        </w:rPr>
        <w:fldChar w:fldCharType="end"/>
      </w:r>
      <w:r w:rsidR="00435F2C" w:rsidRPr="00B2758A">
        <w:rPr>
          <w:color w:val="auto"/>
          <w:sz w:val="24"/>
          <w:szCs w:val="24"/>
        </w:rPr>
        <w:t xml:space="preserve">. All images underwent a preprocessing step consisting in </w:t>
      </w:r>
      <w:r w:rsidR="00153EBA" w:rsidRPr="00B2758A">
        <w:rPr>
          <w:color w:val="auto"/>
          <w:sz w:val="24"/>
          <w:szCs w:val="24"/>
        </w:rPr>
        <w:t xml:space="preserve">a </w:t>
      </w:r>
      <w:r w:rsidR="00435F2C" w:rsidRPr="00B2758A">
        <w:rPr>
          <w:color w:val="auto"/>
          <w:sz w:val="24"/>
          <w:szCs w:val="24"/>
        </w:rPr>
        <w:t xml:space="preserve">3D-gradwarp geometry correction for gradient nonlinearity and </w:t>
      </w:r>
      <w:r w:rsidR="00153EBA" w:rsidRPr="00B2758A">
        <w:rPr>
          <w:color w:val="auto"/>
          <w:sz w:val="24"/>
          <w:szCs w:val="24"/>
        </w:rPr>
        <w:t xml:space="preserve">a </w:t>
      </w:r>
      <w:r w:rsidR="00435F2C" w:rsidRPr="00B2758A">
        <w:rPr>
          <w:color w:val="auto"/>
          <w:sz w:val="24"/>
          <w:szCs w:val="24"/>
        </w:rPr>
        <w:t xml:space="preserve">B1 intensity correction for non-uniformity. </w:t>
      </w:r>
    </w:p>
    <w:p w14:paraId="04CEAD8C" w14:textId="6F8AA950" w:rsidR="008A59D4" w:rsidRPr="00B2758A" w:rsidRDefault="00435F2C" w:rsidP="00B2758A">
      <w:pPr>
        <w:pStyle w:val="ElsParagraph"/>
        <w:spacing w:line="480" w:lineRule="auto"/>
        <w:rPr>
          <w:sz w:val="24"/>
          <w:szCs w:val="24"/>
        </w:rPr>
      </w:pPr>
      <w:r w:rsidRPr="00B2758A">
        <w:rPr>
          <w:color w:val="auto"/>
          <w:sz w:val="24"/>
          <w:szCs w:val="24"/>
        </w:rPr>
        <w:t xml:space="preserve">The following three classification tasks </w:t>
      </w:r>
      <w:proofErr w:type="gramStart"/>
      <w:r w:rsidRPr="00B2758A">
        <w:rPr>
          <w:color w:val="auto"/>
          <w:sz w:val="24"/>
          <w:szCs w:val="24"/>
        </w:rPr>
        <w:t>are performed</w:t>
      </w:r>
      <w:proofErr w:type="gramEnd"/>
      <w:r w:rsidRPr="00B2758A">
        <w:rPr>
          <w:color w:val="auto"/>
          <w:sz w:val="24"/>
          <w:szCs w:val="24"/>
        </w:rPr>
        <w:t xml:space="preserve">: AD vs. CN, </w:t>
      </w:r>
      <w:proofErr w:type="spellStart"/>
      <w:r w:rsidRPr="00B2758A">
        <w:rPr>
          <w:color w:val="auto"/>
          <w:sz w:val="24"/>
          <w:szCs w:val="24"/>
        </w:rPr>
        <w:t>MCIc</w:t>
      </w:r>
      <w:proofErr w:type="spellEnd"/>
      <w:r w:rsidRPr="00B2758A">
        <w:rPr>
          <w:color w:val="auto"/>
          <w:sz w:val="24"/>
          <w:szCs w:val="24"/>
        </w:rPr>
        <w:t xml:space="preserve"> vs. CN, and </w:t>
      </w:r>
      <w:proofErr w:type="spellStart"/>
      <w:r w:rsidRPr="00B2758A">
        <w:rPr>
          <w:color w:val="auto"/>
          <w:sz w:val="24"/>
          <w:szCs w:val="24"/>
        </w:rPr>
        <w:t>MCIc</w:t>
      </w:r>
      <w:proofErr w:type="spellEnd"/>
      <w:r w:rsidRPr="00B2758A">
        <w:rPr>
          <w:color w:val="auto"/>
          <w:sz w:val="24"/>
          <w:szCs w:val="24"/>
        </w:rPr>
        <w:t xml:space="preserve"> vs. </w:t>
      </w:r>
      <w:proofErr w:type="spellStart"/>
      <w:r w:rsidRPr="00B2758A">
        <w:rPr>
          <w:color w:val="auto"/>
          <w:sz w:val="24"/>
          <w:szCs w:val="24"/>
        </w:rPr>
        <w:t>MCInc</w:t>
      </w:r>
      <w:proofErr w:type="spellEnd"/>
      <w:r w:rsidRPr="00B2758A">
        <w:rPr>
          <w:color w:val="auto"/>
          <w:sz w:val="24"/>
          <w:szCs w:val="24"/>
        </w:rPr>
        <w:t xml:space="preserve">. The validation of the classifier </w:t>
      </w:r>
      <w:proofErr w:type="gramStart"/>
      <w:r w:rsidRPr="00B2758A">
        <w:rPr>
          <w:color w:val="auto"/>
          <w:sz w:val="24"/>
          <w:szCs w:val="24"/>
        </w:rPr>
        <w:t>is performed</w:t>
      </w:r>
      <w:proofErr w:type="gramEnd"/>
      <w:r w:rsidRPr="00B2758A">
        <w:rPr>
          <w:color w:val="auto"/>
          <w:sz w:val="24"/>
          <w:szCs w:val="24"/>
        </w:rPr>
        <w:t xml:space="preserve"> using a 20-fold cross-validation (CV). More information about the dataset and the splitting indexes </w:t>
      </w:r>
      <w:proofErr w:type="gramStart"/>
      <w:r w:rsidRPr="00B2758A">
        <w:rPr>
          <w:color w:val="auto"/>
          <w:sz w:val="24"/>
          <w:szCs w:val="24"/>
        </w:rPr>
        <w:t>can be found</w:t>
      </w:r>
      <w:proofErr w:type="gramEnd"/>
      <w:r w:rsidRPr="00B2758A">
        <w:rPr>
          <w:color w:val="auto"/>
          <w:sz w:val="24"/>
          <w:szCs w:val="24"/>
        </w:rPr>
        <w:t xml:space="preserve"> at </w:t>
      </w:r>
      <w:hyperlink r:id="rId10" w:history="1">
        <w:r w:rsidR="008A59D4" w:rsidRPr="00B2758A">
          <w:rPr>
            <w:rStyle w:val="Collegamentoipertestuale"/>
            <w:sz w:val="24"/>
            <w:szCs w:val="24"/>
          </w:rPr>
          <w:t>https://github.com/christiansalvatore/Salvatore-509</w:t>
        </w:r>
      </w:hyperlink>
      <w:r w:rsidRPr="00B2758A">
        <w:rPr>
          <w:color w:val="auto"/>
          <w:sz w:val="24"/>
          <w:szCs w:val="24"/>
        </w:rPr>
        <w:t>.</w:t>
      </w:r>
    </w:p>
    <w:p w14:paraId="008C9580" w14:textId="726377FB" w:rsidR="008607A2" w:rsidRPr="00B2758A" w:rsidRDefault="00153EBA" w:rsidP="00B2758A">
      <w:pPr>
        <w:pStyle w:val="ElsParagraph"/>
        <w:spacing w:line="480" w:lineRule="auto"/>
        <w:rPr>
          <w:sz w:val="24"/>
          <w:szCs w:val="24"/>
        </w:rPr>
      </w:pPr>
      <w:proofErr w:type="spellStart"/>
      <w:r w:rsidRPr="00B2758A">
        <w:rPr>
          <w:b/>
          <w:color w:val="auto"/>
          <w:sz w:val="24"/>
          <w:szCs w:val="24"/>
        </w:rPr>
        <w:t>Moradi</w:t>
      </w:r>
      <w:proofErr w:type="spellEnd"/>
      <w:r w:rsidRPr="00B2758A">
        <w:rPr>
          <w:b/>
          <w:color w:val="auto"/>
          <w:sz w:val="24"/>
          <w:szCs w:val="24"/>
        </w:rPr>
        <w:t>:</w:t>
      </w:r>
      <w:r w:rsidR="00435F2C" w:rsidRPr="00B2758A">
        <w:rPr>
          <w:color w:val="auto"/>
          <w:sz w:val="24"/>
          <w:szCs w:val="24"/>
        </w:rPr>
        <w:t xml:space="preserve"> </w:t>
      </w:r>
      <w:r w:rsidRPr="00B2758A">
        <w:rPr>
          <w:color w:val="auto"/>
          <w:sz w:val="24"/>
          <w:szCs w:val="24"/>
        </w:rPr>
        <w:t>t</w:t>
      </w:r>
      <w:r w:rsidR="00435F2C" w:rsidRPr="00B2758A">
        <w:rPr>
          <w:color w:val="auto"/>
          <w:sz w:val="24"/>
          <w:szCs w:val="24"/>
        </w:rPr>
        <w:t xml:space="preserve">his is the dataset used in </w:t>
      </w:r>
      <w:r w:rsidR="00435F2C" w:rsidRPr="00B2758A">
        <w:rPr>
          <w:color w:val="auto"/>
          <w:sz w:val="24"/>
          <w:szCs w:val="24"/>
        </w:rPr>
        <w:fldChar w:fldCharType="begin"/>
      </w:r>
      <w:r w:rsidR="00435F2C" w:rsidRPr="00B2758A">
        <w:rPr>
          <w:color w:val="auto"/>
          <w:sz w:val="24"/>
          <w:szCs w:val="24"/>
        </w:rPr>
        <w:instrText>ADDIN EN.CITE &lt;EndNote&gt;&lt;Cite&gt;&lt;Author&gt;Moradi&lt;/Author&gt;&lt;Year&gt;2015&lt;/Year&gt;&lt;RecNum&gt;5461&lt;/RecNum&gt;&lt;DisplayText&gt;(Moradi et al., 2015)&lt;/DisplayText&gt;&lt;record&gt;&lt;rec-number&gt;5461&lt;/rec-number&gt;&lt;foreign-keys&gt;&lt;key app="EN" db-id="9fezwzavpz9taoev52qv2e5qvxtaddertve2" timestamp="1511168848"&gt;5461&lt;/key&gt;&lt;/foreign-keys&gt;&lt;ref-type name="Journal Article"&gt;17&lt;/ref-type&gt;&lt;contributors&gt;&lt;authors&gt;&lt;author&gt;Moradi, Elaheh&lt;/author&gt;&lt;author&gt;Pepe, Antonietta&lt;/author&gt;&lt;author&gt;Gaser, Christian&lt;/author&gt;&lt;author&gt;Huttunen, Heikki&lt;/author&gt;&lt;author&gt;Tohka, Jussi&lt;/author&gt;&lt;/authors&gt;&lt;/contributors&gt;&lt;titles&gt;&lt;title&gt;Machine learning framework for early MRI-based Alzheimer&amp;apos;s conversion prediction in MCI subjects&lt;/title&gt;&lt;secondary-title&gt;NeuroImage&lt;/secondary-title&gt;&lt;/titles&gt;&lt;periodical&gt;&lt;full-title&gt;Neuroimage&lt;/full-title&gt;&lt;/periodical&gt;&lt;pages&gt;398-412&lt;/pages&gt;&lt;volume&gt;104&lt;/volume&gt;&lt;number&gt;Supplement C&lt;/number&gt;&lt;keywords&gt;&lt;keyword&gt;Low density separation&lt;/keyword&gt;&lt;keyword&gt;Mild cognitive impairment&lt;/keyword&gt;&lt;keyword&gt;Feature selection&lt;/keyword&gt;&lt;keyword&gt;Support vector machine&lt;/keyword&gt;&lt;keyword&gt;Magnetic resonance imaging&lt;/keyword&gt;&lt;keyword&gt;Classification&lt;/keyword&gt;&lt;keyword&gt;Semi-supervised learning&lt;/keyword&gt;&lt;keyword&gt;Alzheimer&amp;apos;s disease&lt;/keyword&gt;&lt;keyword&gt;ADNI&lt;/keyword&gt;&lt;keyword&gt;Early diagnosis&lt;/keyword&gt;&lt;/keywords&gt;&lt;dates&gt;&lt;year&gt;2015&lt;/year&gt;&lt;pub-dates&gt;&lt;date&gt;2015/01/01/&lt;/date&gt;&lt;/pub-dates&gt;&lt;/dates&gt;&lt;isbn&gt;1053-8119&lt;/isbn&gt;&lt;urls&gt;&lt;related-urls&gt;&lt;url&gt;http://www.sciencedirect.com/science/article/pii/S1053811914008131&lt;/url&gt;&lt;/related-urls&gt;&lt;/urls&gt;&lt;electronic-resource-num&gt;https://doi.org/10.1016/j.neuroimage.2014.10.002&lt;/electronic-resource-num&gt;&lt;/record&gt;&lt;/Cite&gt;&lt;/EndNote&gt;</w:instrText>
      </w:r>
      <w:r w:rsidR="00435F2C" w:rsidRPr="00B2758A">
        <w:rPr>
          <w:color w:val="auto"/>
          <w:sz w:val="24"/>
          <w:szCs w:val="24"/>
        </w:rPr>
        <w:fldChar w:fldCharType="separate"/>
      </w:r>
      <w:bookmarkStart w:id="7" w:name="__Fieldmark__693_1251226808"/>
      <w:bookmarkStart w:id="8" w:name="__Fieldmark__495_49131312"/>
      <w:r w:rsidR="00435F2C" w:rsidRPr="00B2758A">
        <w:rPr>
          <w:color w:val="auto"/>
          <w:sz w:val="24"/>
          <w:szCs w:val="24"/>
        </w:rPr>
        <w:t>M</w:t>
      </w:r>
      <w:bookmarkStart w:id="9" w:name="__Fieldmark__1037_1082334971"/>
      <w:r w:rsidR="00435F2C" w:rsidRPr="00B2758A">
        <w:rPr>
          <w:color w:val="auto"/>
          <w:sz w:val="24"/>
          <w:szCs w:val="24"/>
        </w:rPr>
        <w:t>oradi et al.</w:t>
      </w:r>
      <w:r w:rsidR="00455416" w:rsidRPr="00B2758A">
        <w:rPr>
          <w:color w:val="auto"/>
          <w:sz w:val="24"/>
          <w:szCs w:val="24"/>
        </w:rPr>
        <w:t xml:space="preserve"> </w:t>
      </w:r>
      <w:r w:rsidR="008A59D4" w:rsidRPr="00B2758A">
        <w:rPr>
          <w:color w:val="auto"/>
          <w:sz w:val="24"/>
          <w:szCs w:val="24"/>
        </w:rPr>
        <w:t>(2015)</w:t>
      </w:r>
      <w:r w:rsidR="00455416" w:rsidRPr="00B2758A">
        <w:rPr>
          <w:color w:val="auto"/>
          <w:sz w:val="24"/>
          <w:szCs w:val="24"/>
        </w:rPr>
        <w:t xml:space="preserve"> </w:t>
      </w:r>
      <w:r w:rsidR="00435F2C" w:rsidRPr="00B2758A">
        <w:rPr>
          <w:color w:val="auto"/>
          <w:sz w:val="24"/>
          <w:szCs w:val="24"/>
        </w:rPr>
        <w:fldChar w:fldCharType="end"/>
      </w:r>
      <w:bookmarkEnd w:id="7"/>
      <w:bookmarkEnd w:id="8"/>
      <w:bookmarkEnd w:id="9"/>
      <w:r w:rsidR="00435F2C" w:rsidRPr="00B2758A">
        <w:rPr>
          <w:color w:val="auto"/>
          <w:sz w:val="24"/>
          <w:szCs w:val="24"/>
        </w:rPr>
        <w:t xml:space="preserve">. Patients in the MCI group </w:t>
      </w:r>
      <w:proofErr w:type="gramStart"/>
      <w:r w:rsidR="00435F2C" w:rsidRPr="00B2758A">
        <w:rPr>
          <w:color w:val="auto"/>
          <w:sz w:val="24"/>
          <w:szCs w:val="24"/>
        </w:rPr>
        <w:t>were classified</w:t>
      </w:r>
      <w:proofErr w:type="gramEnd"/>
      <w:r w:rsidR="00435F2C" w:rsidRPr="00B2758A">
        <w:rPr>
          <w:color w:val="auto"/>
          <w:sz w:val="24"/>
          <w:szCs w:val="24"/>
        </w:rPr>
        <w:t xml:space="preserve"> as progressive MCI (164) if a conversion to AD during a three-year follow-up was observed. Patients were classified as stable MCI if the diagnosis was MCI at both baseline and 36-months follow-up. The validation of the classifier </w:t>
      </w:r>
      <w:proofErr w:type="gramStart"/>
      <w:r w:rsidR="00435F2C" w:rsidRPr="00B2758A">
        <w:rPr>
          <w:color w:val="auto"/>
          <w:sz w:val="24"/>
          <w:szCs w:val="24"/>
        </w:rPr>
        <w:t>is performed</w:t>
      </w:r>
      <w:proofErr w:type="gramEnd"/>
      <w:r w:rsidR="00435F2C" w:rsidRPr="00B2758A">
        <w:rPr>
          <w:color w:val="auto"/>
          <w:sz w:val="24"/>
          <w:szCs w:val="24"/>
        </w:rPr>
        <w:t xml:space="preserve"> using a 10-fold CV approach.</w:t>
      </w:r>
    </w:p>
    <w:p w14:paraId="2C4FF770" w14:textId="77777777" w:rsidR="008607A2" w:rsidRPr="00B2758A" w:rsidRDefault="00435F2C" w:rsidP="00B2758A">
      <w:pPr>
        <w:pStyle w:val="ElsParagraph"/>
        <w:spacing w:line="480" w:lineRule="auto"/>
        <w:rPr>
          <w:sz w:val="24"/>
          <w:szCs w:val="24"/>
        </w:rPr>
      </w:pPr>
      <w:r w:rsidRPr="00B2758A">
        <w:rPr>
          <w:sz w:val="24"/>
          <w:szCs w:val="24"/>
        </w:rPr>
        <w:t xml:space="preserve">In Tables </w:t>
      </w:r>
      <w:proofErr w:type="gramStart"/>
      <w:r w:rsidRPr="00B2758A">
        <w:rPr>
          <w:sz w:val="24"/>
          <w:szCs w:val="24"/>
        </w:rPr>
        <w:t>1-2</w:t>
      </w:r>
      <w:proofErr w:type="gramEnd"/>
      <w:r w:rsidRPr="00B2758A">
        <w:rPr>
          <w:sz w:val="24"/>
          <w:szCs w:val="24"/>
        </w:rPr>
        <w:t xml:space="preserve"> we report the error under the ROC curve performance indicator (100-area under the ROC curve) obtained </w:t>
      </w:r>
      <w:r w:rsidRPr="00B2758A">
        <w:rPr>
          <w:color w:val="auto"/>
          <w:sz w:val="24"/>
          <w:szCs w:val="24"/>
        </w:rPr>
        <w:t>using the following methods</w:t>
      </w:r>
      <w:r w:rsidRPr="00B2758A">
        <w:rPr>
          <w:sz w:val="24"/>
          <w:szCs w:val="24"/>
        </w:rPr>
        <w:t>:</w:t>
      </w:r>
    </w:p>
    <w:p w14:paraId="12D4566A" w14:textId="64BCBC58" w:rsidR="008607A2" w:rsidRPr="00B2758A" w:rsidRDefault="00435F2C" w:rsidP="00B2758A">
      <w:pPr>
        <w:pStyle w:val="ElsParagraph"/>
        <w:numPr>
          <w:ilvl w:val="0"/>
          <w:numId w:val="6"/>
        </w:numPr>
        <w:spacing w:line="480" w:lineRule="auto"/>
        <w:rPr>
          <w:sz w:val="24"/>
          <w:szCs w:val="24"/>
        </w:rPr>
      </w:pPr>
      <w:r w:rsidRPr="00B2758A">
        <w:rPr>
          <w:sz w:val="24"/>
          <w:szCs w:val="24"/>
        </w:rPr>
        <w:t xml:space="preserve">FULL: all the features (the combined biomarker) proposed in </w:t>
      </w:r>
      <w:r w:rsidR="00C20758" w:rsidRPr="00B2758A">
        <w:rPr>
          <w:color w:val="auto"/>
          <w:sz w:val="24"/>
          <w:szCs w:val="24"/>
        </w:rPr>
        <w:fldChar w:fldCharType="begin"/>
      </w:r>
      <w:r w:rsidR="00C20758" w:rsidRPr="00B2758A">
        <w:rPr>
          <w:color w:val="auto"/>
          <w:sz w:val="24"/>
          <w:szCs w:val="24"/>
        </w:rPr>
        <w:instrText xml:space="preserve"> ADDIN EN.CITE &lt;EndNote&gt;&lt;Cite&gt;&lt;Author&gt;Tong&lt;/Author&gt;&lt;Year&gt;2017&lt;/Year&gt;&lt;RecNum&gt;5456&lt;/RecNum&gt;&lt;DisplayText&gt;(Tong et al., 2017)&lt;/DisplayText&gt;&lt;record&gt;&lt;rec-number&gt;5456&lt;/rec-number&gt;&lt;foreign-keys&gt;&lt;key app="EN" db-id="9fezwzavpz9taoev52qv2e5qvxtaddertve2" timestamp="1510654278"&gt;5456&lt;/key&gt;&lt;/foreign-keys&gt;&lt;ref-type name="Journal Article"&gt;17&lt;/ref-type&gt;&lt;contributors&gt;&lt;authors&gt;&lt;author&gt;Tong, Tong&lt;/author&gt;&lt;author&gt;Gao, Qinquan&lt;/author&gt;&lt;author&gt;Guerrero, Ricardo&lt;/author&gt;&lt;author&gt;Ledig, Christian&lt;/author&gt;&lt;author&gt;Chen, Liang&lt;/author&gt;&lt;author&gt;Rueckert, Daniel&lt;/author&gt;&lt;author&gt;Alzheimer&amp;apos;s Disease Neuroimaging Initiative,&lt;/author&gt;&lt;/authors&gt;&lt;/contributors&gt;&lt;titles&gt;&lt;title&gt;A novel grading biomarker for the prediction of conversion from mild cognitive impairment to alzheimer&amp;apos;s disease &lt;/title&gt;&lt;secondary-title&gt;IEEE Transactions on Biomedical Engineering&lt;/secondary-title&gt;&lt;/titles&gt;&lt;periodical&gt;&lt;full-title&gt;IEEE Transactions on Biomedical Engineering&lt;/full-title&gt;&lt;/periodical&gt;&lt;pages&gt;155-165&lt;/pages&gt;&lt;volume&gt;64&lt;/volume&gt;&lt;number&gt;1&lt;/number&gt;&lt;dates&gt;&lt;year&gt;2017&lt;/year&gt;&lt;/dates&gt;&lt;urls&gt;&lt;/urls&gt;&lt;/record&gt;&lt;/Cite&gt;&lt;/EndNote&gt;</w:instrText>
      </w:r>
      <w:r w:rsidR="00C20758" w:rsidRPr="00B2758A">
        <w:rPr>
          <w:color w:val="auto"/>
          <w:sz w:val="24"/>
          <w:szCs w:val="24"/>
        </w:rPr>
        <w:fldChar w:fldCharType="separate"/>
      </w:r>
      <w:r w:rsidR="00C20758" w:rsidRPr="00B2758A">
        <w:rPr>
          <w:noProof/>
          <w:color w:val="auto"/>
          <w:sz w:val="24"/>
          <w:szCs w:val="24"/>
        </w:rPr>
        <w:t>(Tong et al., 2017)</w:t>
      </w:r>
      <w:r w:rsidR="00C20758" w:rsidRPr="00B2758A">
        <w:rPr>
          <w:color w:val="auto"/>
          <w:sz w:val="24"/>
          <w:szCs w:val="24"/>
        </w:rPr>
        <w:fldChar w:fldCharType="end"/>
      </w:r>
      <w:r w:rsidRPr="00B2758A">
        <w:rPr>
          <w:sz w:val="24"/>
          <w:szCs w:val="24"/>
        </w:rPr>
        <w:t>, see sections 2.3 and 2.4 above;</w:t>
      </w:r>
    </w:p>
    <w:p w14:paraId="7703CD80" w14:textId="2DF744C8" w:rsidR="008607A2" w:rsidRPr="00B2758A" w:rsidRDefault="00435F2C" w:rsidP="00B2758A">
      <w:pPr>
        <w:pStyle w:val="ElsParagraph"/>
        <w:numPr>
          <w:ilvl w:val="0"/>
          <w:numId w:val="6"/>
        </w:numPr>
        <w:spacing w:line="480" w:lineRule="auto"/>
        <w:rPr>
          <w:color w:val="auto"/>
          <w:sz w:val="24"/>
          <w:szCs w:val="24"/>
        </w:rPr>
      </w:pPr>
      <w:proofErr w:type="spellStart"/>
      <w:r w:rsidRPr="00B2758A">
        <w:rPr>
          <w:color w:val="auto"/>
          <w:sz w:val="24"/>
          <w:szCs w:val="24"/>
        </w:rPr>
        <w:t>NoCogn</w:t>
      </w:r>
      <w:proofErr w:type="spellEnd"/>
      <w:r w:rsidRPr="00B2758A">
        <w:rPr>
          <w:color w:val="auto"/>
          <w:sz w:val="24"/>
          <w:szCs w:val="24"/>
        </w:rPr>
        <w:t xml:space="preserve">: SVM trained considering only two features used in </w:t>
      </w:r>
      <w:r w:rsidR="00C20758" w:rsidRPr="00B2758A">
        <w:rPr>
          <w:color w:val="auto"/>
          <w:sz w:val="24"/>
          <w:szCs w:val="24"/>
        </w:rPr>
        <w:fldChar w:fldCharType="begin"/>
      </w:r>
      <w:r w:rsidR="00C20758" w:rsidRPr="00B2758A">
        <w:rPr>
          <w:color w:val="auto"/>
          <w:sz w:val="24"/>
          <w:szCs w:val="24"/>
        </w:rPr>
        <w:instrText xml:space="preserve"> ADDIN EN.CITE &lt;EndNote&gt;&lt;Cite&gt;&lt;Author&gt;Tong&lt;/Author&gt;&lt;Year&gt;2017&lt;/Year&gt;&lt;RecNum&gt;5456&lt;/RecNum&gt;&lt;DisplayText&gt;(Tong et al., 2017)&lt;/DisplayText&gt;&lt;record&gt;&lt;rec-number&gt;5456&lt;/rec-number&gt;&lt;foreign-keys&gt;&lt;key app="EN" db-id="9fezwzavpz9taoev52qv2e5qvxtaddertve2" timestamp="1510654278"&gt;5456&lt;/key&gt;&lt;/foreign-keys&gt;&lt;ref-type name="Journal Article"&gt;17&lt;/ref-type&gt;&lt;contributors&gt;&lt;authors&gt;&lt;author&gt;Tong, Tong&lt;/author&gt;&lt;author&gt;Gao, Qinquan&lt;/author&gt;&lt;author&gt;Guerrero, Ricardo&lt;/author&gt;&lt;author&gt;Ledig, Christian&lt;/author&gt;&lt;author&gt;Chen, Liang&lt;/author&gt;&lt;author&gt;Rueckert, Daniel&lt;/author&gt;&lt;author&gt;Alzheimer&amp;apos;s Disease Neuroimaging Initiative,&lt;/author&gt;&lt;/authors&gt;&lt;/contributors&gt;&lt;titles&gt;&lt;title&gt;A novel grading biomarker for the prediction of conversion from mild cognitive impairment to alzheimer&amp;apos;s disease &lt;/title&gt;&lt;secondary-title&gt;IEEE Transactions on Biomedical Engineering&lt;/secondary-title&gt;&lt;/titles&gt;&lt;periodical&gt;&lt;full-title&gt;IEEE Transactions on Biomedical Engineering&lt;/full-title&gt;&lt;/periodical&gt;&lt;pages&gt;155-165&lt;/pages&gt;&lt;volume&gt;64&lt;/volume&gt;&lt;number&gt;1&lt;/number&gt;&lt;dates&gt;&lt;year&gt;2017&lt;/year&gt;&lt;/dates&gt;&lt;urls&gt;&lt;/urls&gt;&lt;/record&gt;&lt;/Cite&gt;&lt;/EndNote&gt;</w:instrText>
      </w:r>
      <w:r w:rsidR="00C20758" w:rsidRPr="00B2758A">
        <w:rPr>
          <w:color w:val="auto"/>
          <w:sz w:val="24"/>
          <w:szCs w:val="24"/>
        </w:rPr>
        <w:fldChar w:fldCharType="separate"/>
      </w:r>
      <w:r w:rsidR="00C20758" w:rsidRPr="00B2758A">
        <w:rPr>
          <w:noProof/>
          <w:color w:val="auto"/>
          <w:sz w:val="24"/>
          <w:szCs w:val="24"/>
        </w:rPr>
        <w:t>(Tong et al., 2017)</w:t>
      </w:r>
      <w:r w:rsidR="00C20758" w:rsidRPr="00B2758A">
        <w:rPr>
          <w:color w:val="auto"/>
          <w:sz w:val="24"/>
          <w:szCs w:val="24"/>
        </w:rPr>
        <w:fldChar w:fldCharType="end"/>
      </w:r>
      <w:r w:rsidRPr="00B2758A">
        <w:rPr>
          <w:color w:val="auto"/>
          <w:sz w:val="24"/>
          <w:szCs w:val="24"/>
        </w:rPr>
        <w:t xml:space="preserve">, i.e., the biomarker and the age of the subject (no cognitive measures are used in this case, as they are very expensive to calculate). </w:t>
      </w:r>
    </w:p>
    <w:p w14:paraId="67EF9767" w14:textId="3CACDED9" w:rsidR="008607A2" w:rsidRPr="00B2758A" w:rsidRDefault="00435F2C" w:rsidP="00B2758A">
      <w:pPr>
        <w:pStyle w:val="ElsParagraph"/>
        <w:numPr>
          <w:ilvl w:val="0"/>
          <w:numId w:val="6"/>
        </w:numPr>
        <w:spacing w:line="480" w:lineRule="auto"/>
        <w:rPr>
          <w:sz w:val="24"/>
          <w:szCs w:val="24"/>
        </w:rPr>
      </w:pPr>
      <w:proofErr w:type="spellStart"/>
      <w:r w:rsidRPr="00B2758A">
        <w:rPr>
          <w:color w:val="auto"/>
          <w:sz w:val="24"/>
          <w:szCs w:val="24"/>
        </w:rPr>
        <w:lastRenderedPageBreak/>
        <w:t>NoBiom</w:t>
      </w:r>
      <w:proofErr w:type="spellEnd"/>
      <w:r w:rsidRPr="00B2758A">
        <w:rPr>
          <w:color w:val="auto"/>
          <w:sz w:val="24"/>
          <w:szCs w:val="24"/>
        </w:rPr>
        <w:t>: only age and cognitive measures ar</w:t>
      </w:r>
      <w:r w:rsidR="00153EBA" w:rsidRPr="00B2758A">
        <w:rPr>
          <w:color w:val="auto"/>
          <w:sz w:val="24"/>
          <w:szCs w:val="24"/>
        </w:rPr>
        <w:t>e used as features (the complex (</w:t>
      </w:r>
      <w:r w:rsidRPr="00B2758A">
        <w:rPr>
          <w:color w:val="auto"/>
          <w:sz w:val="24"/>
          <w:szCs w:val="24"/>
        </w:rPr>
        <w:t xml:space="preserve">in terms </w:t>
      </w:r>
      <w:r w:rsidR="00153EBA" w:rsidRPr="00B2758A">
        <w:rPr>
          <w:color w:val="auto"/>
          <w:sz w:val="24"/>
          <w:szCs w:val="24"/>
        </w:rPr>
        <w:t>of difficulty of implementation)</w:t>
      </w:r>
      <w:r w:rsidRPr="00B2758A">
        <w:rPr>
          <w:color w:val="auto"/>
          <w:sz w:val="24"/>
          <w:szCs w:val="24"/>
        </w:rPr>
        <w:t xml:space="preserve"> biomarker proposed by Tong et al. </w:t>
      </w:r>
      <w:r w:rsidR="00C20758" w:rsidRPr="00B2758A">
        <w:rPr>
          <w:color w:val="auto"/>
          <w:sz w:val="24"/>
          <w:szCs w:val="24"/>
        </w:rPr>
        <w:fldChar w:fldCharType="begin"/>
      </w:r>
      <w:r w:rsidR="00C20758" w:rsidRPr="00B2758A">
        <w:rPr>
          <w:color w:val="auto"/>
          <w:sz w:val="24"/>
          <w:szCs w:val="24"/>
        </w:rPr>
        <w:instrText xml:space="preserve"> ADDIN EN.CITE &lt;EndNote&gt;&lt;Cite ExcludeAuth="1"&gt;&lt;Author&gt;Tong&lt;/Author&gt;&lt;Year&gt;2017&lt;/Year&gt;&lt;RecNum&gt;5456&lt;/RecNum&gt;&lt;DisplayText&gt;(2017)&lt;/DisplayText&gt;&lt;record&gt;&lt;rec-number&gt;5456&lt;/rec-number&gt;&lt;foreign-keys&gt;&lt;key app="EN" db-id="9fezwzavpz9taoev52qv2e5qvxtaddertve2" timestamp="1510654278"&gt;5456&lt;/key&gt;&lt;/foreign-keys&gt;&lt;ref-type name="Journal Article"&gt;17&lt;/ref-type&gt;&lt;contributors&gt;&lt;authors&gt;&lt;author&gt;Tong, Tong&lt;/author&gt;&lt;author&gt;Gao, Qinquan&lt;/author&gt;&lt;author&gt;Guerrero, Ricardo&lt;/author&gt;&lt;author&gt;Ledig, Christian&lt;/author&gt;&lt;author&gt;Chen, Liang&lt;/author&gt;&lt;author&gt;Rueckert, Daniel&lt;/author&gt;&lt;author&gt;Alzheimer&amp;apos;s Disease Neuroimaging Initiative,&lt;/author&gt;&lt;/authors&gt;&lt;/contributors&gt;&lt;titles&gt;&lt;title&gt;A novel grading biomarker for the prediction of conversion from mild cognitive impairment to alzheimer&amp;apos;s disease &lt;/title&gt;&lt;secondary-title&gt;IEEE Transactions on Biomedical Engineering&lt;/secondary-title&gt;&lt;/titles&gt;&lt;periodical&gt;&lt;full-title&gt;IEEE Transactions on Biomedical Engineering&lt;/full-title&gt;&lt;/periodical&gt;&lt;pages&gt;155-165&lt;/pages&gt;&lt;volume&gt;64&lt;/volume&gt;&lt;number&gt;1&lt;/number&gt;&lt;dates&gt;&lt;year&gt;2017&lt;/year&gt;&lt;/dates&gt;&lt;urls&gt;&lt;/urls&gt;&lt;/record&gt;&lt;/Cite&gt;&lt;/EndNote&gt;</w:instrText>
      </w:r>
      <w:r w:rsidR="00C20758" w:rsidRPr="00B2758A">
        <w:rPr>
          <w:color w:val="auto"/>
          <w:sz w:val="24"/>
          <w:szCs w:val="24"/>
        </w:rPr>
        <w:fldChar w:fldCharType="separate"/>
      </w:r>
      <w:r w:rsidR="00C20758" w:rsidRPr="00B2758A">
        <w:rPr>
          <w:noProof/>
          <w:color w:val="auto"/>
          <w:sz w:val="24"/>
          <w:szCs w:val="24"/>
        </w:rPr>
        <w:t>(2017)</w:t>
      </w:r>
      <w:r w:rsidR="00C20758" w:rsidRPr="00B2758A">
        <w:rPr>
          <w:color w:val="auto"/>
          <w:sz w:val="24"/>
          <w:szCs w:val="24"/>
        </w:rPr>
        <w:fldChar w:fldCharType="end"/>
      </w:r>
      <w:r w:rsidR="00153EBA" w:rsidRPr="00B2758A">
        <w:rPr>
          <w:color w:val="auto"/>
          <w:sz w:val="24"/>
          <w:szCs w:val="24"/>
        </w:rPr>
        <w:t xml:space="preserve"> </w:t>
      </w:r>
      <w:r w:rsidRPr="00B2758A">
        <w:rPr>
          <w:color w:val="auto"/>
          <w:sz w:val="24"/>
          <w:szCs w:val="24"/>
        </w:rPr>
        <w:t>is not considered)</w:t>
      </w:r>
      <w:r w:rsidRPr="00B2758A">
        <w:rPr>
          <w:color w:val="FF0000"/>
          <w:sz w:val="24"/>
          <w:szCs w:val="24"/>
        </w:rPr>
        <w:t>.</w:t>
      </w:r>
    </w:p>
    <w:p w14:paraId="6D90423A" w14:textId="77777777" w:rsidR="008607A2" w:rsidRPr="00B2758A" w:rsidRDefault="00435F2C" w:rsidP="00B2758A">
      <w:pPr>
        <w:pStyle w:val="ElsParagraph"/>
        <w:numPr>
          <w:ilvl w:val="0"/>
          <w:numId w:val="6"/>
        </w:numPr>
        <w:spacing w:line="480" w:lineRule="auto"/>
        <w:rPr>
          <w:sz w:val="24"/>
          <w:szCs w:val="24"/>
        </w:rPr>
      </w:pPr>
      <w:r w:rsidRPr="00B2758A">
        <w:rPr>
          <w:sz w:val="24"/>
          <w:szCs w:val="24"/>
        </w:rPr>
        <w:t>Feat(x): VOX approach (see section 2.5) based on the feature selection named x. To reduce the compu</w:t>
      </w:r>
      <w:r w:rsidRPr="00B2758A">
        <w:rPr>
          <w:color w:val="auto"/>
          <w:sz w:val="24"/>
          <w:szCs w:val="24"/>
        </w:rPr>
        <w:t>tation time, the</w:t>
      </w:r>
      <w:r w:rsidRPr="00B2758A">
        <w:rPr>
          <w:sz w:val="24"/>
          <w:szCs w:val="24"/>
        </w:rPr>
        <w:t xml:space="preserve"> feature selection named x is performed on the 10000 features selected by Fi.</w:t>
      </w:r>
    </w:p>
    <w:p w14:paraId="524995EB" w14:textId="77777777" w:rsidR="008607A2" w:rsidRPr="00B2758A" w:rsidRDefault="00435F2C" w:rsidP="00B2758A">
      <w:pPr>
        <w:pStyle w:val="ElsParagraph"/>
        <w:numPr>
          <w:ilvl w:val="0"/>
          <w:numId w:val="6"/>
        </w:numPr>
        <w:spacing w:line="480" w:lineRule="auto"/>
        <w:rPr>
          <w:sz w:val="24"/>
          <w:szCs w:val="24"/>
        </w:rPr>
      </w:pPr>
      <w:proofErr w:type="spellStart"/>
      <w:r w:rsidRPr="00B2758A">
        <w:rPr>
          <w:sz w:val="24"/>
          <w:szCs w:val="24"/>
        </w:rPr>
        <w:t>FeatFUS</w:t>
      </w:r>
      <w:proofErr w:type="spellEnd"/>
      <w:r w:rsidRPr="00B2758A">
        <w:rPr>
          <w:sz w:val="24"/>
          <w:szCs w:val="24"/>
        </w:rPr>
        <w:t xml:space="preserve">: fusion between SVM trained with </w:t>
      </w:r>
      <w:proofErr w:type="gramStart"/>
      <w:r w:rsidRPr="00B2758A">
        <w:rPr>
          <w:sz w:val="24"/>
          <w:szCs w:val="24"/>
        </w:rPr>
        <w:t>Feat(</w:t>
      </w:r>
      <w:proofErr w:type="gramEnd"/>
      <w:r w:rsidRPr="00B2758A">
        <w:rPr>
          <w:sz w:val="24"/>
          <w:szCs w:val="24"/>
        </w:rPr>
        <w:t>KPS) and Feat(AS).</w:t>
      </w:r>
    </w:p>
    <w:p w14:paraId="79CB1DDA" w14:textId="0E7111EF" w:rsidR="00FB092F" w:rsidRPr="00B2758A" w:rsidRDefault="00FB092F" w:rsidP="00B2758A">
      <w:pPr>
        <w:pStyle w:val="ElsParagraph"/>
        <w:numPr>
          <w:ilvl w:val="0"/>
          <w:numId w:val="6"/>
        </w:numPr>
        <w:spacing w:line="480" w:lineRule="auto"/>
        <w:rPr>
          <w:sz w:val="24"/>
          <w:szCs w:val="24"/>
        </w:rPr>
      </w:pPr>
      <w:r w:rsidRPr="00B2758A">
        <w:rPr>
          <w:sz w:val="24"/>
          <w:szCs w:val="24"/>
        </w:rPr>
        <w:t xml:space="preserve">CNN: It is the fusion by sum rule among the scores obtained by the five tuned convolutional neural networks reported in section 2.2. </w:t>
      </w:r>
    </w:p>
    <w:p w14:paraId="6C09331B" w14:textId="77777777" w:rsidR="008607A2" w:rsidRPr="00B2758A" w:rsidRDefault="00435F2C" w:rsidP="00B2758A">
      <w:pPr>
        <w:pStyle w:val="ElsParagraph"/>
        <w:numPr>
          <w:ilvl w:val="0"/>
          <w:numId w:val="6"/>
        </w:numPr>
        <w:spacing w:line="480" w:lineRule="auto"/>
        <w:rPr>
          <w:sz w:val="24"/>
          <w:szCs w:val="24"/>
        </w:rPr>
      </w:pPr>
      <w:r w:rsidRPr="00B2758A">
        <w:rPr>
          <w:sz w:val="24"/>
          <w:szCs w:val="24"/>
        </w:rPr>
        <w:t xml:space="preserve">Random: random subspace method for managing the high dimensional feature vector, random subspace [5] of 50 SVMs each trained with a subspace built using 2000 features randomly extracted from the set of 10000 features selected by Fi. </w:t>
      </w:r>
    </w:p>
    <w:p w14:paraId="37FA91BD" w14:textId="3C7D6B4F" w:rsidR="008607A2" w:rsidRPr="00B2758A" w:rsidRDefault="00435F2C" w:rsidP="00B2758A">
      <w:pPr>
        <w:pStyle w:val="ElsParagraph"/>
        <w:numPr>
          <w:ilvl w:val="0"/>
          <w:numId w:val="6"/>
        </w:numPr>
        <w:spacing w:line="480" w:lineRule="auto"/>
        <w:rPr>
          <w:sz w:val="24"/>
          <w:szCs w:val="24"/>
        </w:rPr>
      </w:pPr>
      <w:r w:rsidRPr="00B2758A">
        <w:rPr>
          <w:sz w:val="24"/>
          <w:szCs w:val="24"/>
        </w:rPr>
        <w:t xml:space="preserve">IMG: our image based approach proposed in this work. IMG is given </w:t>
      </w:r>
      <w:r w:rsidRPr="00B2758A">
        <w:rPr>
          <w:color w:val="auto"/>
          <w:sz w:val="24"/>
          <w:szCs w:val="24"/>
        </w:rPr>
        <w:t xml:space="preserve">by </w:t>
      </w:r>
      <w:r w:rsidR="00153EBA" w:rsidRPr="00B2758A">
        <w:rPr>
          <w:color w:val="auto"/>
          <w:sz w:val="24"/>
          <w:szCs w:val="24"/>
        </w:rPr>
        <w:t xml:space="preserve">the weighted </w:t>
      </w:r>
      <w:r w:rsidRPr="00B2758A">
        <w:rPr>
          <w:color w:val="auto"/>
          <w:sz w:val="24"/>
          <w:szCs w:val="24"/>
        </w:rPr>
        <w:t>sum rule</w:t>
      </w:r>
      <w:r w:rsidRPr="00B2758A">
        <w:rPr>
          <w:sz w:val="24"/>
          <w:szCs w:val="24"/>
        </w:rPr>
        <w:t xml:space="preserve"> among (TC+GABOR+WAVE-H+WAVE-DB+WAVE-CO</w:t>
      </w:r>
      <w:proofErr w:type="gramStart"/>
      <w:r w:rsidRPr="00B2758A">
        <w:rPr>
          <w:sz w:val="24"/>
          <w:szCs w:val="24"/>
        </w:rPr>
        <w:t>)+</w:t>
      </w:r>
      <w:proofErr w:type="gramEnd"/>
      <w:r w:rsidRPr="00B2758A">
        <w:rPr>
          <w:sz w:val="24"/>
          <w:szCs w:val="24"/>
        </w:rPr>
        <w:t>5×GOLD (the weight 5 used with GOLD means that it has the same importance in the fusion as (TC+GABOR+WAVE-H+WAVE-DB+WAVE-CO).</w:t>
      </w:r>
    </w:p>
    <w:p w14:paraId="1244C072" w14:textId="1517B040" w:rsidR="00EA22AD" w:rsidRPr="00B2758A" w:rsidRDefault="00EA22AD" w:rsidP="00B2758A">
      <w:pPr>
        <w:pStyle w:val="ElsParagraph"/>
        <w:numPr>
          <w:ilvl w:val="0"/>
          <w:numId w:val="6"/>
        </w:numPr>
        <w:spacing w:line="480" w:lineRule="auto"/>
        <w:rPr>
          <w:color w:val="auto"/>
          <w:sz w:val="24"/>
          <w:szCs w:val="24"/>
        </w:rPr>
      </w:pPr>
      <w:r w:rsidRPr="00B2758A">
        <w:rPr>
          <w:color w:val="auto"/>
          <w:sz w:val="24"/>
          <w:szCs w:val="24"/>
        </w:rPr>
        <w:t>IMG+CNN</w:t>
      </w:r>
      <w:r w:rsidR="00A82067" w:rsidRPr="00B2758A">
        <w:rPr>
          <w:color w:val="auto"/>
          <w:sz w:val="24"/>
          <w:szCs w:val="24"/>
        </w:rPr>
        <w:t xml:space="preserve">, </w:t>
      </w:r>
      <w:r w:rsidR="00153EBA" w:rsidRPr="00B2758A">
        <w:rPr>
          <w:color w:val="auto"/>
          <w:sz w:val="24"/>
          <w:szCs w:val="24"/>
        </w:rPr>
        <w:t xml:space="preserve">the weighted </w:t>
      </w:r>
      <w:r w:rsidR="00A82067" w:rsidRPr="00B2758A">
        <w:rPr>
          <w:color w:val="auto"/>
          <w:sz w:val="24"/>
          <w:szCs w:val="24"/>
        </w:rPr>
        <w:t>sum rule among (TC+GABOR+WAVE-H+WAVE-DB+WAVE-CO</w:t>
      </w:r>
      <w:proofErr w:type="gramStart"/>
      <w:r w:rsidR="00A82067" w:rsidRPr="00B2758A">
        <w:rPr>
          <w:color w:val="auto"/>
          <w:sz w:val="24"/>
          <w:szCs w:val="24"/>
        </w:rPr>
        <w:t>)+</w:t>
      </w:r>
      <w:proofErr w:type="gramEnd"/>
      <w:r w:rsidR="00A82067" w:rsidRPr="00B2758A">
        <w:rPr>
          <w:color w:val="auto"/>
          <w:sz w:val="24"/>
          <w:szCs w:val="24"/>
        </w:rPr>
        <w:t>5×GOLD+CNN.</w:t>
      </w:r>
    </w:p>
    <w:p w14:paraId="22B5CE1D" w14:textId="1FEBCA8B" w:rsidR="008607A2" w:rsidRPr="00B2758A" w:rsidRDefault="00435F2C" w:rsidP="00B2758A">
      <w:pPr>
        <w:pStyle w:val="ElsParagraph"/>
        <w:spacing w:line="480" w:lineRule="auto"/>
        <w:rPr>
          <w:sz w:val="24"/>
          <w:szCs w:val="24"/>
        </w:rPr>
      </w:pPr>
      <w:r w:rsidRPr="00B2758A">
        <w:rPr>
          <w:sz w:val="24"/>
          <w:szCs w:val="24"/>
        </w:rPr>
        <w:t>Both the number of retained features and the parameters of SVM are selecte</w:t>
      </w:r>
      <w:r w:rsidR="00153EBA" w:rsidRPr="00B2758A">
        <w:rPr>
          <w:sz w:val="24"/>
          <w:szCs w:val="24"/>
        </w:rPr>
        <w:t>d with an internal 5-fold cross-</w:t>
      </w:r>
      <w:r w:rsidRPr="00B2758A">
        <w:rPr>
          <w:sz w:val="24"/>
          <w:szCs w:val="24"/>
        </w:rPr>
        <w:t>validation on the tr</w:t>
      </w:r>
      <w:r w:rsidRPr="00B2758A">
        <w:rPr>
          <w:color w:val="auto"/>
          <w:sz w:val="24"/>
          <w:szCs w:val="24"/>
        </w:rPr>
        <w:t xml:space="preserve">aining data (i.e., for each of the 20 folds of the CV, a further internal 5-fold CV is performed using only the training data). </w:t>
      </w:r>
      <w:r w:rsidRPr="00B2758A">
        <w:rPr>
          <w:sz w:val="24"/>
          <w:szCs w:val="24"/>
        </w:rPr>
        <w:t xml:space="preserve">Note: the test set is always blind.  </w:t>
      </w:r>
      <w:proofErr w:type="gramStart"/>
      <w:r w:rsidRPr="00B2758A">
        <w:rPr>
          <w:sz w:val="24"/>
          <w:szCs w:val="24"/>
        </w:rPr>
        <w:t>Also</w:t>
      </w:r>
      <w:proofErr w:type="gramEnd"/>
      <w:r w:rsidRPr="00B2758A">
        <w:rPr>
          <w:sz w:val="24"/>
          <w:szCs w:val="24"/>
        </w:rPr>
        <w:t xml:space="preserve">, when we combine two methods (e.g. </w:t>
      </w:r>
      <w:proofErr w:type="spellStart"/>
      <w:r w:rsidRPr="00B2758A">
        <w:rPr>
          <w:sz w:val="24"/>
          <w:szCs w:val="24"/>
        </w:rPr>
        <w:t>FeatFUS+IMG</w:t>
      </w:r>
      <w:proofErr w:type="spellEnd"/>
      <w:r w:rsidRPr="00B2758A">
        <w:rPr>
          <w:color w:val="FF0000"/>
          <w:sz w:val="24"/>
          <w:szCs w:val="24"/>
        </w:rPr>
        <w:t>),</w:t>
      </w:r>
      <w:r w:rsidRPr="00B2758A">
        <w:rPr>
          <w:sz w:val="24"/>
          <w:szCs w:val="24"/>
        </w:rPr>
        <w:t xml:space="preserve"> the scores of each method (e.g. IMG and </w:t>
      </w:r>
      <w:proofErr w:type="spellStart"/>
      <w:r w:rsidRPr="00B2758A">
        <w:rPr>
          <w:sz w:val="24"/>
          <w:szCs w:val="24"/>
        </w:rPr>
        <w:t>FeatFUS</w:t>
      </w:r>
      <w:proofErr w:type="spellEnd"/>
      <w:r w:rsidRPr="00B2758A">
        <w:rPr>
          <w:sz w:val="24"/>
          <w:szCs w:val="24"/>
        </w:rPr>
        <w:t xml:space="preserve">) are normalized to mean 0 and </w:t>
      </w:r>
      <w:proofErr w:type="spellStart"/>
      <w:r w:rsidRPr="00B2758A">
        <w:rPr>
          <w:sz w:val="24"/>
          <w:szCs w:val="24"/>
        </w:rPr>
        <w:t>std</w:t>
      </w:r>
      <w:proofErr w:type="spellEnd"/>
      <w:r w:rsidRPr="00B2758A">
        <w:rPr>
          <w:sz w:val="24"/>
          <w:szCs w:val="24"/>
        </w:rPr>
        <w:t xml:space="preserve"> 1 before the sum rule.</w:t>
      </w:r>
    </w:p>
    <w:p w14:paraId="33A2004D" w14:textId="36C25FBA" w:rsidR="00153EBA" w:rsidRPr="00B2758A" w:rsidRDefault="00153EBA" w:rsidP="00B2758A">
      <w:pPr>
        <w:pStyle w:val="ElsParagraph"/>
        <w:spacing w:line="480" w:lineRule="auto"/>
        <w:rPr>
          <w:color w:val="auto"/>
          <w:sz w:val="24"/>
          <w:szCs w:val="24"/>
        </w:rPr>
      </w:pPr>
      <w:r w:rsidRPr="00B2758A">
        <w:rPr>
          <w:sz w:val="24"/>
          <w:szCs w:val="24"/>
        </w:rPr>
        <w:t xml:space="preserve">We want to stress that IMG coupled with </w:t>
      </w:r>
      <w:proofErr w:type="spellStart"/>
      <w:r w:rsidRPr="00B2758A">
        <w:rPr>
          <w:sz w:val="24"/>
          <w:szCs w:val="24"/>
        </w:rPr>
        <w:t>FeatFUS</w:t>
      </w:r>
      <w:proofErr w:type="spellEnd"/>
      <w:r w:rsidRPr="00B2758A">
        <w:rPr>
          <w:sz w:val="24"/>
          <w:szCs w:val="24"/>
        </w:rPr>
        <w:t xml:space="preserve"> obtains an interesting performance improvement in all the MRI case studies (see Table 2 as well). Clearly more studies </w:t>
      </w:r>
      <w:proofErr w:type="gramStart"/>
      <w:r w:rsidRPr="00B2758A">
        <w:rPr>
          <w:sz w:val="24"/>
          <w:szCs w:val="24"/>
        </w:rPr>
        <w:t>should be performed</w:t>
      </w:r>
      <w:proofErr w:type="gramEnd"/>
      <w:r w:rsidRPr="00B2758A">
        <w:rPr>
          <w:sz w:val="24"/>
          <w:szCs w:val="24"/>
        </w:rPr>
        <w:t xml:space="preserve"> </w:t>
      </w:r>
      <w:r w:rsidRPr="00B2758A">
        <w:rPr>
          <w:color w:val="auto"/>
          <w:sz w:val="24"/>
          <w:szCs w:val="24"/>
        </w:rPr>
        <w:t xml:space="preserve">on texture descriptors for improving the performance of IMG. In </w:t>
      </w:r>
      <w:r w:rsidR="00455416" w:rsidRPr="00B2758A">
        <w:rPr>
          <w:color w:val="auto"/>
          <w:sz w:val="24"/>
          <w:szCs w:val="24"/>
        </w:rPr>
        <w:t xml:space="preserve">Table </w:t>
      </w:r>
      <w:proofErr w:type="gramStart"/>
      <w:r w:rsidR="00455416" w:rsidRPr="00B2758A">
        <w:rPr>
          <w:color w:val="auto"/>
          <w:sz w:val="24"/>
          <w:szCs w:val="24"/>
        </w:rPr>
        <w:t>2</w:t>
      </w:r>
      <w:proofErr w:type="gramEnd"/>
      <w:r w:rsidRPr="00B2758A">
        <w:rPr>
          <w:color w:val="auto"/>
          <w:sz w:val="24"/>
          <w:szCs w:val="24"/>
        </w:rPr>
        <w:t xml:space="preserve"> we val</w:t>
      </w:r>
      <w:r w:rsidRPr="00B2758A">
        <w:rPr>
          <w:sz w:val="24"/>
          <w:szCs w:val="24"/>
        </w:rPr>
        <w:t>idate our approaches in other three d</w:t>
      </w:r>
      <w:r w:rsidRPr="00B2758A">
        <w:rPr>
          <w:color w:val="auto"/>
          <w:sz w:val="24"/>
          <w:szCs w:val="24"/>
        </w:rPr>
        <w:t xml:space="preserve">atasets obtained from the ADNI data repository. </w:t>
      </w:r>
    </w:p>
    <w:p w14:paraId="33B0E8D5" w14:textId="77777777" w:rsidR="008607A2" w:rsidRPr="00B2758A" w:rsidRDefault="00435F2C" w:rsidP="00B2758A">
      <w:pPr>
        <w:pStyle w:val="ElsParagraph"/>
        <w:spacing w:line="480" w:lineRule="auto"/>
        <w:rPr>
          <w:b/>
          <w:sz w:val="24"/>
          <w:szCs w:val="24"/>
        </w:rPr>
      </w:pPr>
      <w:r w:rsidRPr="00B2758A">
        <w:rPr>
          <w:b/>
          <w:sz w:val="24"/>
          <w:szCs w:val="24"/>
        </w:rPr>
        <w:lastRenderedPageBreak/>
        <w:t>Table 1. Proposed Ensembles</w:t>
      </w:r>
    </w:p>
    <w:tbl>
      <w:tblPr>
        <w:tblStyle w:val="Grigliatabella"/>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44" w:type="dxa"/>
        </w:tblCellMar>
        <w:tblLook w:val="04A0" w:firstRow="1" w:lastRow="0" w:firstColumn="1" w:lastColumn="0" w:noHBand="0" w:noVBand="1"/>
      </w:tblPr>
      <w:tblGrid>
        <w:gridCol w:w="3953"/>
        <w:gridCol w:w="710"/>
      </w:tblGrid>
      <w:tr w:rsidR="008607A2" w:rsidRPr="00B2758A" w14:paraId="21CD801D" w14:textId="77777777" w:rsidTr="00F969E6">
        <w:trPr>
          <w:jc w:val="center"/>
        </w:trPr>
        <w:tc>
          <w:tcPr>
            <w:tcW w:w="0" w:type="auto"/>
            <w:shd w:val="clear" w:color="auto" w:fill="auto"/>
            <w:tcMar>
              <w:left w:w="44" w:type="dxa"/>
            </w:tcMar>
          </w:tcPr>
          <w:p w14:paraId="24E0F2FF" w14:textId="77777777" w:rsidR="008607A2" w:rsidRPr="00B2758A" w:rsidRDefault="00435F2C" w:rsidP="00B2758A">
            <w:pPr>
              <w:spacing w:line="480" w:lineRule="auto"/>
              <w:rPr>
                <w:b/>
              </w:rPr>
            </w:pPr>
            <w:r w:rsidRPr="00B2758A">
              <w:rPr>
                <w:b/>
              </w:rPr>
              <w:t>FULL</w:t>
            </w:r>
          </w:p>
        </w:tc>
        <w:tc>
          <w:tcPr>
            <w:tcW w:w="0" w:type="auto"/>
            <w:shd w:val="clear" w:color="auto" w:fill="auto"/>
            <w:tcMar>
              <w:left w:w="62" w:type="dxa"/>
            </w:tcMar>
          </w:tcPr>
          <w:p w14:paraId="64D6DC47" w14:textId="77777777" w:rsidR="008607A2" w:rsidRPr="00B2758A" w:rsidRDefault="00435F2C" w:rsidP="00B2758A">
            <w:pPr>
              <w:spacing w:line="480" w:lineRule="auto"/>
              <w:rPr>
                <w:b/>
              </w:rPr>
            </w:pPr>
            <w:r w:rsidRPr="00B2758A">
              <w:rPr>
                <w:b/>
              </w:rPr>
              <w:t>11.64</w:t>
            </w:r>
          </w:p>
        </w:tc>
      </w:tr>
      <w:tr w:rsidR="008607A2" w:rsidRPr="00B2758A" w14:paraId="7FAAD897" w14:textId="77777777" w:rsidTr="00F969E6">
        <w:trPr>
          <w:jc w:val="center"/>
        </w:trPr>
        <w:tc>
          <w:tcPr>
            <w:tcW w:w="0" w:type="auto"/>
            <w:shd w:val="clear" w:color="auto" w:fill="auto"/>
            <w:tcMar>
              <w:left w:w="44" w:type="dxa"/>
            </w:tcMar>
          </w:tcPr>
          <w:p w14:paraId="63B896B9" w14:textId="77777777" w:rsidR="008607A2" w:rsidRPr="00B2758A" w:rsidRDefault="00435F2C" w:rsidP="00B2758A">
            <w:pPr>
              <w:spacing w:line="480" w:lineRule="auto"/>
              <w:rPr>
                <w:b/>
              </w:rPr>
            </w:pPr>
            <w:proofErr w:type="spellStart"/>
            <w:r w:rsidRPr="00B2758A">
              <w:rPr>
                <w:b/>
              </w:rPr>
              <w:t>FeatFUS</w:t>
            </w:r>
            <w:proofErr w:type="spellEnd"/>
          </w:p>
        </w:tc>
        <w:tc>
          <w:tcPr>
            <w:tcW w:w="0" w:type="auto"/>
            <w:shd w:val="clear" w:color="auto" w:fill="auto"/>
            <w:tcMar>
              <w:left w:w="62" w:type="dxa"/>
            </w:tcMar>
          </w:tcPr>
          <w:p w14:paraId="3B7B2E45" w14:textId="77777777" w:rsidR="008607A2" w:rsidRPr="00B2758A" w:rsidRDefault="00435F2C" w:rsidP="00B2758A">
            <w:pPr>
              <w:spacing w:line="480" w:lineRule="auto"/>
              <w:rPr>
                <w:b/>
              </w:rPr>
            </w:pPr>
            <w:r w:rsidRPr="00B2758A">
              <w:rPr>
                <w:b/>
              </w:rPr>
              <w:t>26.06</w:t>
            </w:r>
          </w:p>
        </w:tc>
      </w:tr>
      <w:tr w:rsidR="008607A2" w:rsidRPr="00B2758A" w14:paraId="14340747" w14:textId="77777777" w:rsidTr="00F969E6">
        <w:trPr>
          <w:jc w:val="center"/>
        </w:trPr>
        <w:tc>
          <w:tcPr>
            <w:tcW w:w="0" w:type="auto"/>
            <w:shd w:val="clear" w:color="auto" w:fill="auto"/>
            <w:tcMar>
              <w:left w:w="44" w:type="dxa"/>
            </w:tcMar>
          </w:tcPr>
          <w:p w14:paraId="58441CA7" w14:textId="77777777" w:rsidR="008607A2" w:rsidRPr="00B2758A" w:rsidRDefault="00435F2C" w:rsidP="00B2758A">
            <w:pPr>
              <w:spacing w:line="480" w:lineRule="auto"/>
              <w:rPr>
                <w:b/>
              </w:rPr>
            </w:pPr>
            <w:r w:rsidRPr="00B2758A">
              <w:rPr>
                <w:b/>
              </w:rPr>
              <w:t>Feat(KPS)</w:t>
            </w:r>
          </w:p>
        </w:tc>
        <w:tc>
          <w:tcPr>
            <w:tcW w:w="0" w:type="auto"/>
            <w:shd w:val="clear" w:color="auto" w:fill="auto"/>
            <w:tcMar>
              <w:left w:w="62" w:type="dxa"/>
            </w:tcMar>
          </w:tcPr>
          <w:p w14:paraId="480C1FFD" w14:textId="77777777" w:rsidR="008607A2" w:rsidRPr="00B2758A" w:rsidRDefault="00435F2C" w:rsidP="00B2758A">
            <w:pPr>
              <w:spacing w:line="480" w:lineRule="auto"/>
              <w:rPr>
                <w:b/>
              </w:rPr>
            </w:pPr>
            <w:r w:rsidRPr="00B2758A">
              <w:rPr>
                <w:b/>
              </w:rPr>
              <w:t>32.19</w:t>
            </w:r>
          </w:p>
        </w:tc>
      </w:tr>
      <w:tr w:rsidR="008607A2" w:rsidRPr="00B2758A" w14:paraId="07CD8EC6" w14:textId="77777777" w:rsidTr="00F969E6">
        <w:trPr>
          <w:jc w:val="center"/>
        </w:trPr>
        <w:tc>
          <w:tcPr>
            <w:tcW w:w="0" w:type="auto"/>
            <w:shd w:val="clear" w:color="auto" w:fill="auto"/>
            <w:tcMar>
              <w:left w:w="44" w:type="dxa"/>
            </w:tcMar>
          </w:tcPr>
          <w:p w14:paraId="2B07E485" w14:textId="77777777" w:rsidR="008607A2" w:rsidRPr="00B2758A" w:rsidRDefault="00435F2C" w:rsidP="00B2758A">
            <w:pPr>
              <w:spacing w:line="480" w:lineRule="auto"/>
              <w:rPr>
                <w:b/>
              </w:rPr>
            </w:pPr>
            <w:r w:rsidRPr="00B2758A">
              <w:rPr>
                <w:b/>
              </w:rPr>
              <w:t>Feat(AS)</w:t>
            </w:r>
          </w:p>
        </w:tc>
        <w:tc>
          <w:tcPr>
            <w:tcW w:w="0" w:type="auto"/>
            <w:shd w:val="clear" w:color="auto" w:fill="auto"/>
            <w:tcMar>
              <w:left w:w="62" w:type="dxa"/>
            </w:tcMar>
          </w:tcPr>
          <w:p w14:paraId="68D67EDB" w14:textId="77777777" w:rsidR="008607A2" w:rsidRPr="00B2758A" w:rsidRDefault="00435F2C" w:rsidP="00B2758A">
            <w:pPr>
              <w:spacing w:line="480" w:lineRule="auto"/>
              <w:rPr>
                <w:b/>
              </w:rPr>
            </w:pPr>
            <w:r w:rsidRPr="00B2758A">
              <w:rPr>
                <w:b/>
              </w:rPr>
              <w:t>26.41</w:t>
            </w:r>
          </w:p>
        </w:tc>
      </w:tr>
      <w:tr w:rsidR="008607A2" w:rsidRPr="00B2758A" w14:paraId="49B4F227" w14:textId="77777777" w:rsidTr="00F969E6">
        <w:trPr>
          <w:jc w:val="center"/>
        </w:trPr>
        <w:tc>
          <w:tcPr>
            <w:tcW w:w="0" w:type="auto"/>
            <w:shd w:val="clear" w:color="auto" w:fill="auto"/>
            <w:tcMar>
              <w:left w:w="44" w:type="dxa"/>
            </w:tcMar>
          </w:tcPr>
          <w:p w14:paraId="73EAF507" w14:textId="77777777" w:rsidR="008607A2" w:rsidRPr="00B2758A" w:rsidRDefault="00435F2C" w:rsidP="00B2758A">
            <w:pPr>
              <w:spacing w:line="480" w:lineRule="auto"/>
              <w:rPr>
                <w:b/>
              </w:rPr>
            </w:pPr>
            <w:r w:rsidRPr="00B2758A">
              <w:rPr>
                <w:b/>
              </w:rPr>
              <w:t>IMG</w:t>
            </w:r>
          </w:p>
        </w:tc>
        <w:tc>
          <w:tcPr>
            <w:tcW w:w="0" w:type="auto"/>
            <w:shd w:val="clear" w:color="auto" w:fill="auto"/>
            <w:tcMar>
              <w:left w:w="62" w:type="dxa"/>
            </w:tcMar>
          </w:tcPr>
          <w:p w14:paraId="17C7091A" w14:textId="77777777" w:rsidR="008607A2" w:rsidRPr="00B2758A" w:rsidRDefault="00435F2C" w:rsidP="00B2758A">
            <w:pPr>
              <w:spacing w:line="480" w:lineRule="auto"/>
              <w:rPr>
                <w:b/>
              </w:rPr>
            </w:pPr>
            <w:r w:rsidRPr="00B2758A">
              <w:rPr>
                <w:b/>
              </w:rPr>
              <w:t>27.62</w:t>
            </w:r>
          </w:p>
        </w:tc>
      </w:tr>
      <w:tr w:rsidR="00FA4A69" w:rsidRPr="00B2758A" w14:paraId="71895B69" w14:textId="77777777" w:rsidTr="00F969E6">
        <w:trPr>
          <w:jc w:val="center"/>
        </w:trPr>
        <w:tc>
          <w:tcPr>
            <w:tcW w:w="0" w:type="auto"/>
            <w:shd w:val="clear" w:color="auto" w:fill="auto"/>
            <w:tcMar>
              <w:left w:w="44" w:type="dxa"/>
            </w:tcMar>
          </w:tcPr>
          <w:p w14:paraId="7F9E8026" w14:textId="20B3EF5A" w:rsidR="00FA4A69" w:rsidRPr="00B2758A" w:rsidRDefault="00FA4A69" w:rsidP="00B2758A">
            <w:pPr>
              <w:spacing w:line="480" w:lineRule="auto"/>
              <w:rPr>
                <w:b/>
              </w:rPr>
            </w:pPr>
            <w:r w:rsidRPr="00B2758A">
              <w:rPr>
                <w:b/>
              </w:rPr>
              <w:t>GOLD</w:t>
            </w:r>
          </w:p>
        </w:tc>
        <w:tc>
          <w:tcPr>
            <w:tcW w:w="0" w:type="auto"/>
            <w:shd w:val="clear" w:color="auto" w:fill="auto"/>
            <w:tcMar>
              <w:left w:w="62" w:type="dxa"/>
            </w:tcMar>
          </w:tcPr>
          <w:p w14:paraId="7EA74184" w14:textId="52005CC8" w:rsidR="00FA4A69" w:rsidRPr="00B2758A" w:rsidRDefault="00ED3E7F" w:rsidP="00B2758A">
            <w:pPr>
              <w:spacing w:line="480" w:lineRule="auto"/>
              <w:rPr>
                <w:b/>
              </w:rPr>
            </w:pPr>
            <w:r w:rsidRPr="00B2758A">
              <w:rPr>
                <w:b/>
              </w:rPr>
              <w:t>26.70</w:t>
            </w:r>
          </w:p>
        </w:tc>
      </w:tr>
      <w:tr w:rsidR="00834128" w:rsidRPr="00B2758A" w14:paraId="25055235" w14:textId="77777777" w:rsidTr="00F969E6">
        <w:trPr>
          <w:jc w:val="center"/>
        </w:trPr>
        <w:tc>
          <w:tcPr>
            <w:tcW w:w="0" w:type="auto"/>
            <w:shd w:val="clear" w:color="auto" w:fill="auto"/>
            <w:tcMar>
              <w:left w:w="44" w:type="dxa"/>
            </w:tcMar>
          </w:tcPr>
          <w:p w14:paraId="1A52640A" w14:textId="0C313503" w:rsidR="00834128" w:rsidRPr="00B2758A" w:rsidRDefault="00FB092F" w:rsidP="00B2758A">
            <w:pPr>
              <w:spacing w:line="480" w:lineRule="auto"/>
              <w:rPr>
                <w:b/>
              </w:rPr>
            </w:pPr>
            <w:r w:rsidRPr="00B2758A">
              <w:rPr>
                <w:b/>
              </w:rPr>
              <w:t>TC</w:t>
            </w:r>
          </w:p>
        </w:tc>
        <w:tc>
          <w:tcPr>
            <w:tcW w:w="0" w:type="auto"/>
            <w:shd w:val="clear" w:color="auto" w:fill="auto"/>
            <w:tcMar>
              <w:left w:w="62" w:type="dxa"/>
            </w:tcMar>
          </w:tcPr>
          <w:p w14:paraId="65D48529" w14:textId="72F449CF" w:rsidR="00834128" w:rsidRPr="00B2758A" w:rsidRDefault="008C63A3" w:rsidP="00B2758A">
            <w:pPr>
              <w:spacing w:line="480" w:lineRule="auto"/>
              <w:rPr>
                <w:b/>
              </w:rPr>
            </w:pPr>
            <w:r w:rsidRPr="00B2758A">
              <w:rPr>
                <w:b/>
              </w:rPr>
              <w:t>43.4</w:t>
            </w:r>
            <w:r w:rsidR="00ED3E7F" w:rsidRPr="00B2758A">
              <w:rPr>
                <w:b/>
              </w:rPr>
              <w:t>0</w:t>
            </w:r>
          </w:p>
        </w:tc>
      </w:tr>
      <w:tr w:rsidR="00FA4A69" w:rsidRPr="00B2758A" w14:paraId="0F0728C6" w14:textId="77777777" w:rsidTr="00F969E6">
        <w:trPr>
          <w:jc w:val="center"/>
        </w:trPr>
        <w:tc>
          <w:tcPr>
            <w:tcW w:w="0" w:type="auto"/>
            <w:shd w:val="clear" w:color="auto" w:fill="auto"/>
            <w:tcMar>
              <w:left w:w="44" w:type="dxa"/>
            </w:tcMar>
          </w:tcPr>
          <w:p w14:paraId="666404C8" w14:textId="31F204BF" w:rsidR="00FA4A69" w:rsidRPr="00B2758A" w:rsidRDefault="00FA4A69" w:rsidP="00B2758A">
            <w:pPr>
              <w:spacing w:line="480" w:lineRule="auto"/>
              <w:rPr>
                <w:b/>
              </w:rPr>
            </w:pPr>
            <w:r w:rsidRPr="00B2758A">
              <w:rPr>
                <w:b/>
              </w:rPr>
              <w:t>CNN</w:t>
            </w:r>
          </w:p>
        </w:tc>
        <w:tc>
          <w:tcPr>
            <w:tcW w:w="0" w:type="auto"/>
            <w:shd w:val="clear" w:color="auto" w:fill="auto"/>
            <w:tcMar>
              <w:left w:w="62" w:type="dxa"/>
            </w:tcMar>
          </w:tcPr>
          <w:p w14:paraId="2618587B" w14:textId="08199128" w:rsidR="00FA4A69" w:rsidRPr="00B2758A" w:rsidRDefault="000C1E21" w:rsidP="00B2758A">
            <w:pPr>
              <w:spacing w:line="480" w:lineRule="auto"/>
              <w:rPr>
                <w:b/>
              </w:rPr>
            </w:pPr>
            <w:r w:rsidRPr="00B2758A">
              <w:rPr>
                <w:b/>
              </w:rPr>
              <w:t>36.70</w:t>
            </w:r>
          </w:p>
        </w:tc>
      </w:tr>
      <w:tr w:rsidR="000C1E21" w:rsidRPr="00B2758A" w14:paraId="3765F71C" w14:textId="77777777" w:rsidTr="00F969E6">
        <w:trPr>
          <w:jc w:val="center"/>
        </w:trPr>
        <w:tc>
          <w:tcPr>
            <w:tcW w:w="0" w:type="auto"/>
            <w:shd w:val="clear" w:color="auto" w:fill="auto"/>
            <w:tcMar>
              <w:left w:w="44" w:type="dxa"/>
            </w:tcMar>
          </w:tcPr>
          <w:p w14:paraId="2BC2A1BC" w14:textId="5DC5B8B3" w:rsidR="000C1E21" w:rsidRPr="00B2758A" w:rsidRDefault="000C1E21" w:rsidP="00B2758A">
            <w:pPr>
              <w:spacing w:line="480" w:lineRule="auto"/>
              <w:rPr>
                <w:b/>
              </w:rPr>
            </w:pPr>
            <w:r w:rsidRPr="00B2758A">
              <w:rPr>
                <w:b/>
              </w:rPr>
              <w:t>IMG+CNN</w:t>
            </w:r>
          </w:p>
        </w:tc>
        <w:tc>
          <w:tcPr>
            <w:tcW w:w="0" w:type="auto"/>
            <w:shd w:val="clear" w:color="auto" w:fill="auto"/>
            <w:tcMar>
              <w:left w:w="62" w:type="dxa"/>
            </w:tcMar>
          </w:tcPr>
          <w:p w14:paraId="64C3677C" w14:textId="1039BE43" w:rsidR="000C1E21" w:rsidRPr="00B2758A" w:rsidRDefault="00EA22AD" w:rsidP="00B2758A">
            <w:pPr>
              <w:spacing w:line="480" w:lineRule="auto"/>
              <w:rPr>
                <w:b/>
              </w:rPr>
            </w:pPr>
            <w:r w:rsidRPr="00B2758A">
              <w:rPr>
                <w:b/>
              </w:rPr>
              <w:t>28.45</w:t>
            </w:r>
          </w:p>
        </w:tc>
      </w:tr>
      <w:tr w:rsidR="008607A2" w:rsidRPr="00B2758A" w14:paraId="081687F6" w14:textId="77777777" w:rsidTr="00F969E6">
        <w:trPr>
          <w:jc w:val="center"/>
        </w:trPr>
        <w:tc>
          <w:tcPr>
            <w:tcW w:w="0" w:type="auto"/>
            <w:shd w:val="clear" w:color="auto" w:fill="auto"/>
            <w:tcMar>
              <w:left w:w="44" w:type="dxa"/>
            </w:tcMar>
          </w:tcPr>
          <w:p w14:paraId="3DBA957D" w14:textId="77777777" w:rsidR="008607A2" w:rsidRPr="00B2758A" w:rsidRDefault="00435F2C" w:rsidP="00B2758A">
            <w:pPr>
              <w:spacing w:line="480" w:lineRule="auto"/>
              <w:rPr>
                <w:b/>
              </w:rPr>
            </w:pPr>
            <w:r w:rsidRPr="00B2758A">
              <w:rPr>
                <w:b/>
              </w:rPr>
              <w:t>Random</w:t>
            </w:r>
          </w:p>
        </w:tc>
        <w:tc>
          <w:tcPr>
            <w:tcW w:w="0" w:type="auto"/>
            <w:shd w:val="clear" w:color="auto" w:fill="auto"/>
            <w:tcMar>
              <w:left w:w="62" w:type="dxa"/>
            </w:tcMar>
          </w:tcPr>
          <w:p w14:paraId="3A05B5A7" w14:textId="77777777" w:rsidR="008607A2" w:rsidRPr="00B2758A" w:rsidRDefault="00435F2C" w:rsidP="00B2758A">
            <w:pPr>
              <w:spacing w:line="480" w:lineRule="auto"/>
              <w:rPr>
                <w:b/>
              </w:rPr>
            </w:pPr>
            <w:r w:rsidRPr="00B2758A">
              <w:rPr>
                <w:b/>
              </w:rPr>
              <w:t>28.74</w:t>
            </w:r>
          </w:p>
        </w:tc>
      </w:tr>
      <w:tr w:rsidR="008607A2" w:rsidRPr="00B2758A" w14:paraId="7E4B1DFE" w14:textId="77777777" w:rsidTr="00F969E6">
        <w:trPr>
          <w:jc w:val="center"/>
        </w:trPr>
        <w:tc>
          <w:tcPr>
            <w:tcW w:w="0" w:type="auto"/>
            <w:shd w:val="clear" w:color="auto" w:fill="auto"/>
            <w:tcMar>
              <w:left w:w="44" w:type="dxa"/>
            </w:tcMar>
          </w:tcPr>
          <w:p w14:paraId="636A95FF" w14:textId="77777777" w:rsidR="008607A2" w:rsidRPr="00B2758A" w:rsidRDefault="00435F2C" w:rsidP="00B2758A">
            <w:pPr>
              <w:spacing w:line="480" w:lineRule="auto"/>
              <w:rPr>
                <w:b/>
              </w:rPr>
            </w:pPr>
            <w:proofErr w:type="spellStart"/>
            <w:r w:rsidRPr="00B2758A">
              <w:rPr>
                <w:b/>
              </w:rPr>
              <w:t>FeatFUS+IMG</w:t>
            </w:r>
            <w:proofErr w:type="spellEnd"/>
          </w:p>
        </w:tc>
        <w:tc>
          <w:tcPr>
            <w:tcW w:w="0" w:type="auto"/>
            <w:shd w:val="clear" w:color="auto" w:fill="auto"/>
            <w:tcMar>
              <w:left w:w="62" w:type="dxa"/>
            </w:tcMar>
          </w:tcPr>
          <w:p w14:paraId="0B09493B" w14:textId="77777777" w:rsidR="008607A2" w:rsidRPr="00B2758A" w:rsidRDefault="00435F2C" w:rsidP="00B2758A">
            <w:pPr>
              <w:spacing w:line="480" w:lineRule="auto"/>
              <w:rPr>
                <w:b/>
              </w:rPr>
            </w:pPr>
            <w:r w:rsidRPr="00B2758A">
              <w:rPr>
                <w:b/>
              </w:rPr>
              <w:t>24.84</w:t>
            </w:r>
          </w:p>
        </w:tc>
      </w:tr>
      <w:tr w:rsidR="008607A2" w:rsidRPr="00B2758A" w14:paraId="672E3903" w14:textId="77777777" w:rsidTr="00F969E6">
        <w:trPr>
          <w:jc w:val="center"/>
        </w:trPr>
        <w:tc>
          <w:tcPr>
            <w:tcW w:w="0" w:type="auto"/>
            <w:shd w:val="clear" w:color="auto" w:fill="auto"/>
            <w:tcMar>
              <w:left w:w="44" w:type="dxa"/>
            </w:tcMar>
          </w:tcPr>
          <w:p w14:paraId="22CA9701" w14:textId="77777777" w:rsidR="008607A2" w:rsidRPr="00B2758A" w:rsidRDefault="00435F2C" w:rsidP="00B2758A">
            <w:pPr>
              <w:spacing w:line="480" w:lineRule="auto"/>
              <w:rPr>
                <w:b/>
              </w:rPr>
            </w:pPr>
            <w:proofErr w:type="spellStart"/>
            <w:r w:rsidRPr="00B2758A">
              <w:rPr>
                <w:b/>
              </w:rPr>
              <w:t>FeatFUS+IMG+Random</w:t>
            </w:r>
            <w:proofErr w:type="spellEnd"/>
          </w:p>
        </w:tc>
        <w:tc>
          <w:tcPr>
            <w:tcW w:w="0" w:type="auto"/>
            <w:shd w:val="clear" w:color="auto" w:fill="auto"/>
            <w:tcMar>
              <w:left w:w="62" w:type="dxa"/>
            </w:tcMar>
          </w:tcPr>
          <w:p w14:paraId="510FD369" w14:textId="77777777" w:rsidR="008607A2" w:rsidRPr="00B2758A" w:rsidRDefault="00435F2C" w:rsidP="00B2758A">
            <w:pPr>
              <w:spacing w:line="480" w:lineRule="auto"/>
              <w:rPr>
                <w:b/>
              </w:rPr>
            </w:pPr>
            <w:r w:rsidRPr="00B2758A">
              <w:rPr>
                <w:b/>
              </w:rPr>
              <w:t>24.76</w:t>
            </w:r>
          </w:p>
        </w:tc>
      </w:tr>
      <w:tr w:rsidR="008607A2" w:rsidRPr="00B2758A" w14:paraId="5EA0B1C6" w14:textId="77777777" w:rsidTr="00F969E6">
        <w:trPr>
          <w:jc w:val="center"/>
        </w:trPr>
        <w:tc>
          <w:tcPr>
            <w:tcW w:w="0" w:type="auto"/>
            <w:shd w:val="clear" w:color="auto" w:fill="auto"/>
            <w:tcMar>
              <w:left w:w="44" w:type="dxa"/>
            </w:tcMar>
          </w:tcPr>
          <w:p w14:paraId="734E0812" w14:textId="77777777" w:rsidR="008607A2" w:rsidRPr="00B2758A" w:rsidRDefault="00435F2C" w:rsidP="00B2758A">
            <w:pPr>
              <w:spacing w:line="480" w:lineRule="auto"/>
              <w:rPr>
                <w:b/>
              </w:rPr>
            </w:pPr>
            <w:r w:rsidRPr="00B2758A">
              <w:rPr>
                <w:b/>
              </w:rPr>
              <w:t>FeatFUS+IMG+Random+6×FULL</w:t>
            </w:r>
          </w:p>
        </w:tc>
        <w:tc>
          <w:tcPr>
            <w:tcW w:w="0" w:type="auto"/>
            <w:shd w:val="clear" w:color="auto" w:fill="auto"/>
            <w:tcMar>
              <w:left w:w="62" w:type="dxa"/>
            </w:tcMar>
          </w:tcPr>
          <w:p w14:paraId="13988E88" w14:textId="77777777" w:rsidR="008607A2" w:rsidRPr="00B2758A" w:rsidRDefault="00435F2C" w:rsidP="00B2758A">
            <w:pPr>
              <w:spacing w:line="480" w:lineRule="auto"/>
              <w:rPr>
                <w:b/>
              </w:rPr>
            </w:pPr>
            <w:r w:rsidRPr="00B2758A">
              <w:rPr>
                <w:b/>
              </w:rPr>
              <w:t>10.66</w:t>
            </w:r>
          </w:p>
        </w:tc>
      </w:tr>
      <w:tr w:rsidR="008607A2" w:rsidRPr="00B2758A" w14:paraId="5483F4AB" w14:textId="77777777" w:rsidTr="00F969E6">
        <w:trPr>
          <w:jc w:val="center"/>
        </w:trPr>
        <w:tc>
          <w:tcPr>
            <w:tcW w:w="0" w:type="auto"/>
            <w:shd w:val="clear" w:color="auto" w:fill="auto"/>
            <w:tcMar>
              <w:left w:w="44" w:type="dxa"/>
            </w:tcMar>
          </w:tcPr>
          <w:p w14:paraId="55D0E5E0" w14:textId="77777777" w:rsidR="008607A2" w:rsidRPr="00B2758A" w:rsidRDefault="00435F2C" w:rsidP="00B2758A">
            <w:pPr>
              <w:spacing w:line="480" w:lineRule="auto"/>
              <w:rPr>
                <w:b/>
              </w:rPr>
            </w:pPr>
            <w:proofErr w:type="spellStart"/>
            <w:r w:rsidRPr="00B2758A">
              <w:rPr>
                <w:b/>
              </w:rPr>
              <w:t>NoCogn</w:t>
            </w:r>
            <w:proofErr w:type="spellEnd"/>
          </w:p>
        </w:tc>
        <w:tc>
          <w:tcPr>
            <w:tcW w:w="0" w:type="auto"/>
            <w:shd w:val="clear" w:color="auto" w:fill="auto"/>
            <w:tcMar>
              <w:left w:w="62" w:type="dxa"/>
            </w:tcMar>
          </w:tcPr>
          <w:p w14:paraId="4A0FA043" w14:textId="77777777" w:rsidR="008607A2" w:rsidRPr="00B2758A" w:rsidRDefault="00435F2C" w:rsidP="00B2758A">
            <w:pPr>
              <w:spacing w:line="480" w:lineRule="auto"/>
              <w:rPr>
                <w:b/>
              </w:rPr>
            </w:pPr>
            <w:r w:rsidRPr="00B2758A">
              <w:rPr>
                <w:b/>
              </w:rPr>
              <w:t>15.19</w:t>
            </w:r>
          </w:p>
        </w:tc>
      </w:tr>
      <w:tr w:rsidR="008607A2" w:rsidRPr="00B2758A" w14:paraId="0F3A6687" w14:textId="77777777" w:rsidTr="00F969E6">
        <w:trPr>
          <w:trHeight w:val="172"/>
          <w:jc w:val="center"/>
        </w:trPr>
        <w:tc>
          <w:tcPr>
            <w:tcW w:w="0" w:type="auto"/>
            <w:shd w:val="clear" w:color="auto" w:fill="auto"/>
            <w:tcMar>
              <w:left w:w="44" w:type="dxa"/>
            </w:tcMar>
          </w:tcPr>
          <w:p w14:paraId="654E2527" w14:textId="77777777" w:rsidR="008607A2" w:rsidRPr="00B2758A" w:rsidRDefault="00435F2C" w:rsidP="00B2758A">
            <w:pPr>
              <w:spacing w:line="480" w:lineRule="auto"/>
              <w:rPr>
                <w:b/>
              </w:rPr>
            </w:pPr>
            <w:r w:rsidRPr="00B2758A">
              <w:rPr>
                <w:b/>
              </w:rPr>
              <w:t>FeatFUS+IMG+Random+6×NoCogn</w:t>
            </w:r>
          </w:p>
        </w:tc>
        <w:tc>
          <w:tcPr>
            <w:tcW w:w="0" w:type="auto"/>
            <w:shd w:val="clear" w:color="auto" w:fill="auto"/>
            <w:tcMar>
              <w:left w:w="62" w:type="dxa"/>
            </w:tcMar>
          </w:tcPr>
          <w:p w14:paraId="01F42BA1" w14:textId="77777777" w:rsidR="008607A2" w:rsidRPr="00B2758A" w:rsidRDefault="00435F2C" w:rsidP="00B2758A">
            <w:pPr>
              <w:spacing w:line="480" w:lineRule="auto"/>
              <w:rPr>
                <w:b/>
              </w:rPr>
            </w:pPr>
            <w:r w:rsidRPr="00B2758A">
              <w:rPr>
                <w:b/>
              </w:rPr>
              <w:t>13.80</w:t>
            </w:r>
          </w:p>
        </w:tc>
      </w:tr>
      <w:tr w:rsidR="008607A2" w:rsidRPr="00B2758A" w14:paraId="01ADE911" w14:textId="77777777" w:rsidTr="00F969E6">
        <w:trPr>
          <w:jc w:val="center"/>
        </w:trPr>
        <w:tc>
          <w:tcPr>
            <w:tcW w:w="0" w:type="auto"/>
            <w:shd w:val="clear" w:color="auto" w:fill="auto"/>
            <w:tcMar>
              <w:left w:w="44" w:type="dxa"/>
            </w:tcMar>
          </w:tcPr>
          <w:p w14:paraId="4E7C14DF" w14:textId="77777777" w:rsidR="008607A2" w:rsidRPr="00B2758A" w:rsidRDefault="00435F2C" w:rsidP="00B2758A">
            <w:pPr>
              <w:spacing w:line="480" w:lineRule="auto"/>
              <w:rPr>
                <w:b/>
              </w:rPr>
            </w:pPr>
            <w:proofErr w:type="spellStart"/>
            <w:r w:rsidRPr="00B2758A">
              <w:rPr>
                <w:b/>
              </w:rPr>
              <w:t>NoBiom</w:t>
            </w:r>
            <w:proofErr w:type="spellEnd"/>
          </w:p>
        </w:tc>
        <w:tc>
          <w:tcPr>
            <w:tcW w:w="0" w:type="auto"/>
            <w:shd w:val="clear" w:color="auto" w:fill="auto"/>
            <w:tcMar>
              <w:left w:w="62" w:type="dxa"/>
            </w:tcMar>
          </w:tcPr>
          <w:p w14:paraId="093998F7" w14:textId="77777777" w:rsidR="008607A2" w:rsidRPr="00B2758A" w:rsidRDefault="00435F2C" w:rsidP="00B2758A">
            <w:pPr>
              <w:spacing w:line="480" w:lineRule="auto"/>
              <w:rPr>
                <w:b/>
              </w:rPr>
            </w:pPr>
            <w:r w:rsidRPr="00B2758A">
              <w:rPr>
                <w:b/>
              </w:rPr>
              <w:t>16.61</w:t>
            </w:r>
          </w:p>
        </w:tc>
      </w:tr>
      <w:tr w:rsidR="008607A2" w:rsidRPr="00B2758A" w14:paraId="57B1B600" w14:textId="77777777" w:rsidTr="00F969E6">
        <w:trPr>
          <w:jc w:val="center"/>
        </w:trPr>
        <w:tc>
          <w:tcPr>
            <w:tcW w:w="0" w:type="auto"/>
            <w:shd w:val="clear" w:color="auto" w:fill="auto"/>
            <w:tcMar>
              <w:left w:w="44" w:type="dxa"/>
            </w:tcMar>
          </w:tcPr>
          <w:p w14:paraId="07D2E089" w14:textId="77777777" w:rsidR="008607A2" w:rsidRPr="00B2758A" w:rsidRDefault="00435F2C" w:rsidP="00B2758A">
            <w:pPr>
              <w:spacing w:line="480" w:lineRule="auto"/>
              <w:rPr>
                <w:b/>
              </w:rPr>
            </w:pPr>
            <w:r w:rsidRPr="00B2758A">
              <w:rPr>
                <w:b/>
              </w:rPr>
              <w:t>FeatFUS+IMG+Random+6×NoBiom</w:t>
            </w:r>
          </w:p>
        </w:tc>
        <w:tc>
          <w:tcPr>
            <w:tcW w:w="0" w:type="auto"/>
            <w:shd w:val="clear" w:color="auto" w:fill="auto"/>
            <w:tcMar>
              <w:left w:w="62" w:type="dxa"/>
            </w:tcMar>
          </w:tcPr>
          <w:p w14:paraId="3FFC9375" w14:textId="77777777" w:rsidR="008607A2" w:rsidRPr="00B2758A" w:rsidRDefault="00435F2C" w:rsidP="00B2758A">
            <w:pPr>
              <w:spacing w:line="480" w:lineRule="auto"/>
              <w:rPr>
                <w:b/>
              </w:rPr>
            </w:pPr>
            <w:r w:rsidRPr="00B2758A">
              <w:rPr>
                <w:b/>
              </w:rPr>
              <w:t>13.29</w:t>
            </w:r>
          </w:p>
        </w:tc>
      </w:tr>
    </w:tbl>
    <w:p w14:paraId="57A00BFE" w14:textId="77777777" w:rsidR="008607A2" w:rsidRPr="00B2758A" w:rsidRDefault="008607A2" w:rsidP="00B2758A">
      <w:pPr>
        <w:pStyle w:val="ElsParagraph"/>
        <w:spacing w:line="480" w:lineRule="auto"/>
        <w:rPr>
          <w:sz w:val="24"/>
          <w:szCs w:val="24"/>
        </w:rPr>
      </w:pPr>
    </w:p>
    <w:p w14:paraId="38CE2446" w14:textId="34C83070" w:rsidR="008607A2" w:rsidRPr="00B2758A" w:rsidRDefault="00435F2C" w:rsidP="00B2758A">
      <w:pPr>
        <w:pStyle w:val="ElsParagraph"/>
        <w:spacing w:line="480" w:lineRule="auto"/>
        <w:rPr>
          <w:sz w:val="24"/>
          <w:szCs w:val="24"/>
        </w:rPr>
      </w:pPr>
      <w:r w:rsidRPr="00B2758A">
        <w:rPr>
          <w:sz w:val="24"/>
          <w:szCs w:val="24"/>
        </w:rPr>
        <w:t xml:space="preserve">The method proposed in </w:t>
      </w:r>
      <w:r w:rsidR="00C20758" w:rsidRPr="00B2758A">
        <w:rPr>
          <w:color w:val="auto"/>
          <w:sz w:val="24"/>
          <w:szCs w:val="24"/>
        </w:rPr>
        <w:fldChar w:fldCharType="begin"/>
      </w:r>
      <w:r w:rsidR="00C20758" w:rsidRPr="00B2758A">
        <w:rPr>
          <w:color w:val="auto"/>
          <w:sz w:val="24"/>
          <w:szCs w:val="24"/>
        </w:rPr>
        <w:instrText xml:space="preserve"> ADDIN EN.CITE &lt;EndNote&gt;&lt;Cite&gt;&lt;Author&gt;Tong&lt;/Author&gt;&lt;Year&gt;2017&lt;/Year&gt;&lt;RecNum&gt;5456&lt;/RecNum&gt;&lt;DisplayText&gt;(Tong et al., 2017)&lt;/DisplayText&gt;&lt;record&gt;&lt;rec-number&gt;5456&lt;/rec-number&gt;&lt;foreign-keys&gt;&lt;key app="EN" db-id="9fezwzavpz9taoev52qv2e5qvxtaddertve2" timestamp="1510654278"&gt;5456&lt;/key&gt;&lt;/foreign-keys&gt;&lt;ref-type name="Journal Article"&gt;17&lt;/ref-type&gt;&lt;contributors&gt;&lt;authors&gt;&lt;author&gt;Tong, Tong&lt;/author&gt;&lt;author&gt;Gao, Qinquan&lt;/author&gt;&lt;author&gt;Guerrero, Ricardo&lt;/author&gt;&lt;author&gt;Ledig, Christian&lt;/author&gt;&lt;author&gt;Chen, Liang&lt;/author&gt;&lt;author&gt;Rueckert, Daniel&lt;/author&gt;&lt;author&gt;Alzheimer&amp;apos;s Disease Neuroimaging Initiative,&lt;/author&gt;&lt;/authors&gt;&lt;/contributors&gt;&lt;titles&gt;&lt;title&gt;A novel grading biomarker for the prediction of conversion from mild cognitive impairment to alzheimer&amp;apos;s disease &lt;/title&gt;&lt;secondary-title&gt;IEEE Transactions on Biomedical Engineering&lt;/secondary-title&gt;&lt;/titles&gt;&lt;periodical&gt;&lt;full-title&gt;IEEE Transactions on Biomedical Engineering&lt;/full-title&gt;&lt;/periodical&gt;&lt;pages&gt;155-165&lt;/pages&gt;&lt;volume&gt;64&lt;/volume&gt;&lt;number&gt;1&lt;/number&gt;&lt;dates&gt;&lt;year&gt;2017&lt;/year&gt;&lt;/dates&gt;&lt;urls&gt;&lt;/urls&gt;&lt;/record&gt;&lt;/Cite&gt;&lt;/EndNote&gt;</w:instrText>
      </w:r>
      <w:r w:rsidR="00C20758" w:rsidRPr="00B2758A">
        <w:rPr>
          <w:color w:val="auto"/>
          <w:sz w:val="24"/>
          <w:szCs w:val="24"/>
        </w:rPr>
        <w:fldChar w:fldCharType="separate"/>
      </w:r>
      <w:r w:rsidR="00C20758" w:rsidRPr="00B2758A">
        <w:rPr>
          <w:noProof/>
          <w:color w:val="auto"/>
          <w:sz w:val="24"/>
          <w:szCs w:val="24"/>
        </w:rPr>
        <w:t>(Tong et al., 2017)</w:t>
      </w:r>
      <w:r w:rsidR="00C20758" w:rsidRPr="00B2758A">
        <w:rPr>
          <w:color w:val="auto"/>
          <w:sz w:val="24"/>
          <w:szCs w:val="24"/>
        </w:rPr>
        <w:fldChar w:fldCharType="end"/>
      </w:r>
      <w:r w:rsidR="00153EBA" w:rsidRPr="00B2758A">
        <w:rPr>
          <w:color w:val="auto"/>
          <w:sz w:val="24"/>
          <w:szCs w:val="24"/>
        </w:rPr>
        <w:t xml:space="preserve"> </w:t>
      </w:r>
      <w:r w:rsidRPr="00B2758A">
        <w:rPr>
          <w:sz w:val="24"/>
          <w:szCs w:val="24"/>
        </w:rPr>
        <w:t xml:space="preserve">obtains very high performance. The fusion with our approaches permits only a slight performance improvement. In our opinion, the fusion of our ensemble with </w:t>
      </w:r>
      <w:proofErr w:type="spellStart"/>
      <w:r w:rsidRPr="00B2758A">
        <w:rPr>
          <w:sz w:val="24"/>
          <w:szCs w:val="24"/>
        </w:rPr>
        <w:t>NoBiom</w:t>
      </w:r>
      <w:proofErr w:type="spellEnd"/>
      <w:r w:rsidRPr="00B2758A">
        <w:rPr>
          <w:sz w:val="24"/>
          <w:szCs w:val="24"/>
        </w:rPr>
        <w:t xml:space="preserve"> or </w:t>
      </w:r>
      <w:proofErr w:type="spellStart"/>
      <w:r w:rsidRPr="00B2758A">
        <w:rPr>
          <w:sz w:val="24"/>
          <w:szCs w:val="24"/>
        </w:rPr>
        <w:t>NoCogn</w:t>
      </w:r>
      <w:proofErr w:type="spellEnd"/>
      <w:r w:rsidRPr="00B2758A">
        <w:rPr>
          <w:sz w:val="24"/>
          <w:szCs w:val="24"/>
        </w:rPr>
        <w:t xml:space="preserve"> produces </w:t>
      </w:r>
      <w:proofErr w:type="gramStart"/>
      <w:r w:rsidRPr="00B2758A">
        <w:rPr>
          <w:sz w:val="24"/>
          <w:szCs w:val="24"/>
        </w:rPr>
        <w:t>more interesting result</w:t>
      </w:r>
      <w:proofErr w:type="gramEnd"/>
      <w:r w:rsidRPr="00B2758A">
        <w:rPr>
          <w:sz w:val="24"/>
          <w:szCs w:val="24"/>
        </w:rPr>
        <w:t xml:space="preserve"> since the fusion is more useful.</w:t>
      </w:r>
    </w:p>
    <w:p w14:paraId="54048B12" w14:textId="77777777" w:rsidR="00DF0963" w:rsidRDefault="00DF0963" w:rsidP="00B2758A">
      <w:pPr>
        <w:pStyle w:val="ElsParagraph"/>
        <w:spacing w:line="480" w:lineRule="auto"/>
        <w:rPr>
          <w:b/>
          <w:sz w:val="24"/>
          <w:szCs w:val="24"/>
        </w:rPr>
      </w:pPr>
    </w:p>
    <w:p w14:paraId="4D580801" w14:textId="77777777" w:rsidR="00DF0963" w:rsidRDefault="00DF0963" w:rsidP="00B2758A">
      <w:pPr>
        <w:pStyle w:val="ElsParagraph"/>
        <w:spacing w:line="480" w:lineRule="auto"/>
        <w:rPr>
          <w:b/>
          <w:sz w:val="24"/>
          <w:szCs w:val="24"/>
        </w:rPr>
      </w:pPr>
    </w:p>
    <w:p w14:paraId="4537FFBB" w14:textId="77777777" w:rsidR="00DF0963" w:rsidRDefault="00DF0963" w:rsidP="00B2758A">
      <w:pPr>
        <w:pStyle w:val="ElsParagraph"/>
        <w:spacing w:line="480" w:lineRule="auto"/>
        <w:rPr>
          <w:b/>
          <w:sz w:val="24"/>
          <w:szCs w:val="24"/>
        </w:rPr>
      </w:pPr>
    </w:p>
    <w:p w14:paraId="150C98E2" w14:textId="77777777" w:rsidR="008607A2" w:rsidRPr="00B2758A" w:rsidRDefault="00435F2C" w:rsidP="00B2758A">
      <w:pPr>
        <w:pStyle w:val="ElsParagraph"/>
        <w:spacing w:line="480" w:lineRule="auto"/>
        <w:rPr>
          <w:b/>
          <w:sz w:val="24"/>
          <w:szCs w:val="24"/>
        </w:rPr>
      </w:pPr>
      <w:r w:rsidRPr="00B2758A">
        <w:rPr>
          <w:b/>
          <w:sz w:val="24"/>
          <w:szCs w:val="24"/>
        </w:rPr>
        <w:lastRenderedPageBreak/>
        <w:t>Table 2. Proposed Ensembles</w:t>
      </w:r>
    </w:p>
    <w:tbl>
      <w:tblPr>
        <w:tblStyle w:val="Grigliatabella"/>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44" w:type="dxa"/>
        </w:tblCellMar>
        <w:tblLook w:val="04A0" w:firstRow="1" w:lastRow="0" w:firstColumn="1" w:lastColumn="0" w:noHBand="0" w:noVBand="1"/>
      </w:tblPr>
      <w:tblGrid>
        <w:gridCol w:w="2737"/>
        <w:gridCol w:w="1233"/>
        <w:gridCol w:w="1546"/>
        <w:gridCol w:w="1897"/>
      </w:tblGrid>
      <w:tr w:rsidR="008607A2" w:rsidRPr="00B2758A" w14:paraId="2F1D8DAC" w14:textId="77777777" w:rsidTr="00F969E6">
        <w:trPr>
          <w:jc w:val="center"/>
        </w:trPr>
        <w:tc>
          <w:tcPr>
            <w:tcW w:w="0" w:type="auto"/>
            <w:shd w:val="clear" w:color="auto" w:fill="auto"/>
            <w:tcMar>
              <w:left w:w="44" w:type="dxa"/>
            </w:tcMar>
          </w:tcPr>
          <w:p w14:paraId="1F51D5CB" w14:textId="77777777" w:rsidR="008607A2" w:rsidRPr="00B2758A" w:rsidRDefault="00435F2C" w:rsidP="00B2758A">
            <w:pPr>
              <w:spacing w:line="480" w:lineRule="auto"/>
            </w:pPr>
            <w:r w:rsidRPr="00B2758A">
              <w:t>Method</w:t>
            </w:r>
          </w:p>
        </w:tc>
        <w:tc>
          <w:tcPr>
            <w:tcW w:w="0" w:type="auto"/>
            <w:shd w:val="clear" w:color="auto" w:fill="auto"/>
            <w:tcMar>
              <w:left w:w="98" w:type="dxa"/>
            </w:tcMar>
          </w:tcPr>
          <w:p w14:paraId="21838F5C" w14:textId="77777777" w:rsidR="008607A2" w:rsidRPr="00B2758A" w:rsidRDefault="00435F2C" w:rsidP="00B2758A">
            <w:pPr>
              <w:spacing w:line="480" w:lineRule="auto"/>
              <w:rPr>
                <w:b/>
              </w:rPr>
            </w:pPr>
            <w:r w:rsidRPr="00B2758A">
              <w:rPr>
                <w:b/>
              </w:rPr>
              <w:t>AD vs CN</w:t>
            </w:r>
          </w:p>
        </w:tc>
        <w:tc>
          <w:tcPr>
            <w:tcW w:w="0" w:type="auto"/>
            <w:shd w:val="clear" w:color="auto" w:fill="auto"/>
            <w:tcMar>
              <w:left w:w="98" w:type="dxa"/>
            </w:tcMar>
          </w:tcPr>
          <w:p w14:paraId="4F1F8241" w14:textId="77777777" w:rsidR="008607A2" w:rsidRPr="00B2758A" w:rsidRDefault="00435F2C" w:rsidP="00B2758A">
            <w:pPr>
              <w:spacing w:line="480" w:lineRule="auto"/>
              <w:rPr>
                <w:b/>
              </w:rPr>
            </w:pPr>
            <w:proofErr w:type="spellStart"/>
            <w:r w:rsidRPr="00B2758A">
              <w:rPr>
                <w:b/>
              </w:rPr>
              <w:t>MCIc</w:t>
            </w:r>
            <w:proofErr w:type="spellEnd"/>
            <w:r w:rsidRPr="00B2758A">
              <w:rPr>
                <w:b/>
              </w:rPr>
              <w:t xml:space="preserve"> vs. CN</w:t>
            </w:r>
          </w:p>
        </w:tc>
        <w:tc>
          <w:tcPr>
            <w:tcW w:w="0" w:type="auto"/>
            <w:shd w:val="clear" w:color="auto" w:fill="auto"/>
            <w:tcMar>
              <w:left w:w="62" w:type="dxa"/>
            </w:tcMar>
          </w:tcPr>
          <w:p w14:paraId="06D4DC8C" w14:textId="77777777" w:rsidR="008607A2" w:rsidRPr="00B2758A" w:rsidRDefault="00435F2C" w:rsidP="00B2758A">
            <w:pPr>
              <w:spacing w:line="480" w:lineRule="auto"/>
              <w:rPr>
                <w:b/>
              </w:rPr>
            </w:pPr>
            <w:proofErr w:type="spellStart"/>
            <w:r w:rsidRPr="00B2758A">
              <w:rPr>
                <w:b/>
              </w:rPr>
              <w:t>MCIc</w:t>
            </w:r>
            <w:proofErr w:type="spellEnd"/>
            <w:r w:rsidRPr="00B2758A">
              <w:rPr>
                <w:b/>
              </w:rPr>
              <w:t xml:space="preserve"> vs. </w:t>
            </w:r>
            <w:proofErr w:type="spellStart"/>
            <w:r w:rsidRPr="00B2758A">
              <w:rPr>
                <w:b/>
              </w:rPr>
              <w:t>MCInc</w:t>
            </w:r>
            <w:proofErr w:type="spellEnd"/>
          </w:p>
        </w:tc>
      </w:tr>
      <w:tr w:rsidR="008607A2" w:rsidRPr="00B2758A" w14:paraId="491DE048" w14:textId="77777777" w:rsidTr="00F969E6">
        <w:trPr>
          <w:jc w:val="center"/>
        </w:trPr>
        <w:tc>
          <w:tcPr>
            <w:tcW w:w="0" w:type="auto"/>
            <w:shd w:val="clear" w:color="auto" w:fill="auto"/>
            <w:tcMar>
              <w:left w:w="44" w:type="dxa"/>
            </w:tcMar>
            <w:vAlign w:val="center"/>
          </w:tcPr>
          <w:p w14:paraId="1BD0DCC6" w14:textId="77777777" w:rsidR="008607A2" w:rsidRPr="00B2758A" w:rsidRDefault="00435F2C" w:rsidP="00B2758A">
            <w:pPr>
              <w:spacing w:line="480" w:lineRule="auto"/>
            </w:pPr>
            <w:r w:rsidRPr="00B2758A">
              <w:t>Feat(KPS)</w:t>
            </w:r>
          </w:p>
          <w:p w14:paraId="36B250E0" w14:textId="77777777" w:rsidR="008607A2" w:rsidRPr="00B2758A" w:rsidRDefault="008607A2" w:rsidP="00B2758A">
            <w:pPr>
              <w:pStyle w:val="ElsTableCaption"/>
              <w:spacing w:line="480" w:lineRule="auto"/>
              <w:rPr>
                <w:szCs w:val="24"/>
              </w:rPr>
            </w:pPr>
          </w:p>
        </w:tc>
        <w:tc>
          <w:tcPr>
            <w:tcW w:w="0" w:type="auto"/>
            <w:shd w:val="clear" w:color="auto" w:fill="auto"/>
            <w:tcMar>
              <w:left w:w="98" w:type="dxa"/>
            </w:tcMar>
            <w:vAlign w:val="center"/>
          </w:tcPr>
          <w:p w14:paraId="71D57D02" w14:textId="77777777" w:rsidR="008607A2" w:rsidRPr="00B2758A" w:rsidRDefault="00435F2C" w:rsidP="00B2758A">
            <w:pPr>
              <w:pStyle w:val="ElsTableCaption"/>
              <w:spacing w:line="480" w:lineRule="auto"/>
              <w:rPr>
                <w:szCs w:val="24"/>
              </w:rPr>
            </w:pPr>
            <w:r w:rsidRPr="00B2758A">
              <w:rPr>
                <w:szCs w:val="24"/>
              </w:rPr>
              <w:t>6.7</w:t>
            </w:r>
          </w:p>
        </w:tc>
        <w:tc>
          <w:tcPr>
            <w:tcW w:w="0" w:type="auto"/>
            <w:shd w:val="clear" w:color="auto" w:fill="auto"/>
            <w:tcMar>
              <w:left w:w="98" w:type="dxa"/>
            </w:tcMar>
            <w:vAlign w:val="center"/>
          </w:tcPr>
          <w:p w14:paraId="2629BB8D" w14:textId="77777777" w:rsidR="008607A2" w:rsidRPr="00B2758A" w:rsidRDefault="00435F2C" w:rsidP="00B2758A">
            <w:pPr>
              <w:pStyle w:val="ElsTableCaption"/>
              <w:spacing w:line="480" w:lineRule="auto"/>
              <w:rPr>
                <w:szCs w:val="24"/>
              </w:rPr>
            </w:pPr>
            <w:r w:rsidRPr="00B2758A">
              <w:rPr>
                <w:szCs w:val="24"/>
              </w:rPr>
              <w:t>9.2</w:t>
            </w:r>
          </w:p>
        </w:tc>
        <w:tc>
          <w:tcPr>
            <w:tcW w:w="0" w:type="auto"/>
            <w:shd w:val="clear" w:color="auto" w:fill="auto"/>
            <w:tcMar>
              <w:left w:w="62" w:type="dxa"/>
            </w:tcMar>
            <w:vAlign w:val="center"/>
          </w:tcPr>
          <w:p w14:paraId="2A0CD396" w14:textId="77777777" w:rsidR="008607A2" w:rsidRPr="00B2758A" w:rsidRDefault="00435F2C" w:rsidP="00B2758A">
            <w:pPr>
              <w:pStyle w:val="ElsTableCaption"/>
              <w:spacing w:line="480" w:lineRule="auto"/>
              <w:rPr>
                <w:szCs w:val="24"/>
              </w:rPr>
            </w:pPr>
            <w:r w:rsidRPr="00B2758A">
              <w:rPr>
                <w:szCs w:val="24"/>
              </w:rPr>
              <w:t>36.5</w:t>
            </w:r>
          </w:p>
        </w:tc>
      </w:tr>
      <w:tr w:rsidR="008607A2" w:rsidRPr="00B2758A" w14:paraId="6ADBABC9" w14:textId="77777777" w:rsidTr="00F969E6">
        <w:trPr>
          <w:jc w:val="center"/>
        </w:trPr>
        <w:tc>
          <w:tcPr>
            <w:tcW w:w="0" w:type="auto"/>
            <w:shd w:val="clear" w:color="auto" w:fill="auto"/>
            <w:tcMar>
              <w:left w:w="44" w:type="dxa"/>
            </w:tcMar>
            <w:vAlign w:val="center"/>
          </w:tcPr>
          <w:p w14:paraId="1A320C3D" w14:textId="77777777" w:rsidR="008607A2" w:rsidRPr="00B2758A" w:rsidRDefault="00435F2C" w:rsidP="00B2758A">
            <w:pPr>
              <w:spacing w:line="480" w:lineRule="auto"/>
            </w:pPr>
            <w:r w:rsidRPr="00B2758A">
              <w:t>Feat(AS)</w:t>
            </w:r>
          </w:p>
          <w:p w14:paraId="0D0C5116" w14:textId="77777777" w:rsidR="008607A2" w:rsidRPr="00B2758A" w:rsidRDefault="008607A2" w:rsidP="00B2758A">
            <w:pPr>
              <w:pStyle w:val="ElsTableCaption"/>
              <w:spacing w:line="480" w:lineRule="auto"/>
              <w:rPr>
                <w:szCs w:val="24"/>
              </w:rPr>
            </w:pPr>
          </w:p>
        </w:tc>
        <w:tc>
          <w:tcPr>
            <w:tcW w:w="0" w:type="auto"/>
            <w:shd w:val="clear" w:color="auto" w:fill="auto"/>
            <w:tcMar>
              <w:left w:w="98" w:type="dxa"/>
            </w:tcMar>
            <w:vAlign w:val="center"/>
          </w:tcPr>
          <w:p w14:paraId="2C8F7310" w14:textId="77777777" w:rsidR="008607A2" w:rsidRPr="00B2758A" w:rsidRDefault="00435F2C" w:rsidP="00B2758A">
            <w:pPr>
              <w:pStyle w:val="ElsTableCaption"/>
              <w:spacing w:line="480" w:lineRule="auto"/>
              <w:rPr>
                <w:szCs w:val="24"/>
              </w:rPr>
            </w:pPr>
            <w:r w:rsidRPr="00B2758A">
              <w:rPr>
                <w:szCs w:val="24"/>
              </w:rPr>
              <w:t>7.0</w:t>
            </w:r>
          </w:p>
        </w:tc>
        <w:tc>
          <w:tcPr>
            <w:tcW w:w="0" w:type="auto"/>
            <w:shd w:val="clear" w:color="auto" w:fill="auto"/>
            <w:tcMar>
              <w:left w:w="98" w:type="dxa"/>
            </w:tcMar>
            <w:vAlign w:val="center"/>
          </w:tcPr>
          <w:p w14:paraId="163DFDE3" w14:textId="77777777" w:rsidR="008607A2" w:rsidRPr="00B2758A" w:rsidRDefault="00435F2C" w:rsidP="00B2758A">
            <w:pPr>
              <w:pStyle w:val="ElsTableCaption"/>
              <w:spacing w:line="480" w:lineRule="auto"/>
              <w:rPr>
                <w:szCs w:val="24"/>
              </w:rPr>
            </w:pPr>
            <w:r w:rsidRPr="00B2758A">
              <w:rPr>
                <w:szCs w:val="24"/>
              </w:rPr>
              <w:t>10.4</w:t>
            </w:r>
          </w:p>
        </w:tc>
        <w:tc>
          <w:tcPr>
            <w:tcW w:w="0" w:type="auto"/>
            <w:shd w:val="clear" w:color="auto" w:fill="auto"/>
            <w:tcMar>
              <w:left w:w="62" w:type="dxa"/>
            </w:tcMar>
            <w:vAlign w:val="center"/>
          </w:tcPr>
          <w:p w14:paraId="6341B578" w14:textId="77777777" w:rsidR="008607A2" w:rsidRPr="00B2758A" w:rsidRDefault="00435F2C" w:rsidP="00B2758A">
            <w:pPr>
              <w:pStyle w:val="ElsTableCaption"/>
              <w:spacing w:line="480" w:lineRule="auto"/>
              <w:rPr>
                <w:szCs w:val="24"/>
              </w:rPr>
            </w:pPr>
            <w:r w:rsidRPr="00B2758A">
              <w:rPr>
                <w:szCs w:val="24"/>
              </w:rPr>
              <w:t>35.4</w:t>
            </w:r>
          </w:p>
        </w:tc>
      </w:tr>
      <w:tr w:rsidR="008607A2" w:rsidRPr="00B2758A" w14:paraId="18B68A4F" w14:textId="77777777" w:rsidTr="00F969E6">
        <w:trPr>
          <w:jc w:val="center"/>
        </w:trPr>
        <w:tc>
          <w:tcPr>
            <w:tcW w:w="0" w:type="auto"/>
            <w:shd w:val="clear" w:color="auto" w:fill="auto"/>
            <w:tcMar>
              <w:left w:w="44" w:type="dxa"/>
            </w:tcMar>
            <w:vAlign w:val="center"/>
          </w:tcPr>
          <w:p w14:paraId="085A2D24" w14:textId="77777777" w:rsidR="008607A2" w:rsidRPr="00B2758A" w:rsidRDefault="00435F2C" w:rsidP="00B2758A">
            <w:pPr>
              <w:spacing w:line="480" w:lineRule="auto"/>
            </w:pPr>
            <w:proofErr w:type="spellStart"/>
            <w:r w:rsidRPr="00B2758A">
              <w:t>FeatFUS</w:t>
            </w:r>
            <w:proofErr w:type="spellEnd"/>
          </w:p>
        </w:tc>
        <w:tc>
          <w:tcPr>
            <w:tcW w:w="0" w:type="auto"/>
            <w:shd w:val="clear" w:color="auto" w:fill="auto"/>
            <w:tcMar>
              <w:left w:w="98" w:type="dxa"/>
            </w:tcMar>
            <w:vAlign w:val="center"/>
          </w:tcPr>
          <w:p w14:paraId="06827FF2" w14:textId="77777777" w:rsidR="008607A2" w:rsidRPr="00B2758A" w:rsidRDefault="00435F2C" w:rsidP="00B2758A">
            <w:pPr>
              <w:pStyle w:val="ElsTableCaption"/>
              <w:spacing w:line="480" w:lineRule="auto"/>
              <w:rPr>
                <w:szCs w:val="24"/>
              </w:rPr>
            </w:pPr>
            <w:r w:rsidRPr="00B2758A">
              <w:rPr>
                <w:szCs w:val="24"/>
              </w:rPr>
              <w:t>6.8</w:t>
            </w:r>
          </w:p>
        </w:tc>
        <w:tc>
          <w:tcPr>
            <w:tcW w:w="0" w:type="auto"/>
            <w:shd w:val="clear" w:color="auto" w:fill="auto"/>
            <w:tcMar>
              <w:left w:w="98" w:type="dxa"/>
            </w:tcMar>
            <w:vAlign w:val="center"/>
          </w:tcPr>
          <w:p w14:paraId="57730D6D" w14:textId="77777777" w:rsidR="008607A2" w:rsidRPr="00B2758A" w:rsidRDefault="00435F2C" w:rsidP="00B2758A">
            <w:pPr>
              <w:pStyle w:val="ElsTableCaption"/>
              <w:spacing w:line="480" w:lineRule="auto"/>
              <w:rPr>
                <w:szCs w:val="24"/>
              </w:rPr>
            </w:pPr>
            <w:r w:rsidRPr="00B2758A">
              <w:rPr>
                <w:szCs w:val="24"/>
              </w:rPr>
              <w:t>9.4</w:t>
            </w:r>
          </w:p>
        </w:tc>
        <w:tc>
          <w:tcPr>
            <w:tcW w:w="0" w:type="auto"/>
            <w:shd w:val="clear" w:color="auto" w:fill="auto"/>
            <w:tcMar>
              <w:left w:w="62" w:type="dxa"/>
            </w:tcMar>
            <w:vAlign w:val="center"/>
          </w:tcPr>
          <w:p w14:paraId="73D6F65F" w14:textId="77777777" w:rsidR="008607A2" w:rsidRPr="00B2758A" w:rsidRDefault="00435F2C" w:rsidP="00B2758A">
            <w:pPr>
              <w:pStyle w:val="ElsTableCaption"/>
              <w:spacing w:line="480" w:lineRule="auto"/>
              <w:rPr>
                <w:szCs w:val="24"/>
              </w:rPr>
            </w:pPr>
            <w:r w:rsidRPr="00B2758A">
              <w:rPr>
                <w:szCs w:val="24"/>
              </w:rPr>
              <w:t>35.8</w:t>
            </w:r>
          </w:p>
        </w:tc>
      </w:tr>
      <w:tr w:rsidR="008607A2" w:rsidRPr="00B2758A" w14:paraId="07EE57EA" w14:textId="77777777" w:rsidTr="00F969E6">
        <w:trPr>
          <w:jc w:val="center"/>
        </w:trPr>
        <w:tc>
          <w:tcPr>
            <w:tcW w:w="0" w:type="auto"/>
            <w:shd w:val="clear" w:color="auto" w:fill="auto"/>
            <w:tcMar>
              <w:left w:w="44" w:type="dxa"/>
            </w:tcMar>
            <w:vAlign w:val="center"/>
          </w:tcPr>
          <w:p w14:paraId="2DE4AC7A" w14:textId="77777777" w:rsidR="008607A2" w:rsidRPr="00B2758A" w:rsidRDefault="00435F2C" w:rsidP="00B2758A">
            <w:pPr>
              <w:spacing w:line="480" w:lineRule="auto"/>
            </w:pPr>
            <w:r w:rsidRPr="00B2758A">
              <w:t>Random</w:t>
            </w:r>
          </w:p>
        </w:tc>
        <w:tc>
          <w:tcPr>
            <w:tcW w:w="0" w:type="auto"/>
            <w:shd w:val="clear" w:color="auto" w:fill="auto"/>
            <w:tcMar>
              <w:left w:w="98" w:type="dxa"/>
            </w:tcMar>
            <w:vAlign w:val="center"/>
          </w:tcPr>
          <w:p w14:paraId="38B98B81" w14:textId="77777777" w:rsidR="008607A2" w:rsidRPr="00B2758A" w:rsidRDefault="00435F2C" w:rsidP="00B2758A">
            <w:pPr>
              <w:pStyle w:val="ElsTableCaption"/>
              <w:spacing w:line="480" w:lineRule="auto"/>
              <w:rPr>
                <w:szCs w:val="24"/>
              </w:rPr>
            </w:pPr>
            <w:r w:rsidRPr="00B2758A">
              <w:rPr>
                <w:szCs w:val="24"/>
              </w:rPr>
              <w:t>7.2</w:t>
            </w:r>
          </w:p>
        </w:tc>
        <w:tc>
          <w:tcPr>
            <w:tcW w:w="0" w:type="auto"/>
            <w:shd w:val="clear" w:color="auto" w:fill="auto"/>
            <w:tcMar>
              <w:left w:w="98" w:type="dxa"/>
            </w:tcMar>
            <w:vAlign w:val="center"/>
          </w:tcPr>
          <w:p w14:paraId="41299CC5" w14:textId="77777777" w:rsidR="008607A2" w:rsidRPr="00B2758A" w:rsidRDefault="00435F2C" w:rsidP="00B2758A">
            <w:pPr>
              <w:pStyle w:val="ElsTableCaption"/>
              <w:spacing w:line="480" w:lineRule="auto"/>
              <w:rPr>
                <w:szCs w:val="24"/>
              </w:rPr>
            </w:pPr>
            <w:r w:rsidRPr="00B2758A">
              <w:rPr>
                <w:szCs w:val="24"/>
              </w:rPr>
              <w:t>9.3</w:t>
            </w:r>
          </w:p>
        </w:tc>
        <w:tc>
          <w:tcPr>
            <w:tcW w:w="0" w:type="auto"/>
            <w:shd w:val="clear" w:color="auto" w:fill="auto"/>
            <w:tcMar>
              <w:left w:w="62" w:type="dxa"/>
            </w:tcMar>
            <w:vAlign w:val="center"/>
          </w:tcPr>
          <w:p w14:paraId="7470014A" w14:textId="77777777" w:rsidR="008607A2" w:rsidRPr="00B2758A" w:rsidRDefault="00435F2C" w:rsidP="00B2758A">
            <w:pPr>
              <w:pStyle w:val="ElsTableCaption"/>
              <w:spacing w:line="480" w:lineRule="auto"/>
              <w:rPr>
                <w:szCs w:val="24"/>
              </w:rPr>
            </w:pPr>
            <w:r w:rsidRPr="00B2758A">
              <w:rPr>
                <w:szCs w:val="24"/>
              </w:rPr>
              <w:t>34.0</w:t>
            </w:r>
          </w:p>
        </w:tc>
      </w:tr>
      <w:tr w:rsidR="008607A2" w:rsidRPr="00B2758A" w14:paraId="7FC027EA" w14:textId="77777777" w:rsidTr="00F969E6">
        <w:trPr>
          <w:jc w:val="center"/>
        </w:trPr>
        <w:tc>
          <w:tcPr>
            <w:tcW w:w="0" w:type="auto"/>
            <w:shd w:val="clear" w:color="auto" w:fill="auto"/>
            <w:tcMar>
              <w:left w:w="44" w:type="dxa"/>
            </w:tcMar>
            <w:vAlign w:val="center"/>
          </w:tcPr>
          <w:p w14:paraId="5DAF725D" w14:textId="77777777" w:rsidR="008607A2" w:rsidRPr="00B2758A" w:rsidRDefault="00435F2C" w:rsidP="00B2758A">
            <w:pPr>
              <w:spacing w:line="480" w:lineRule="auto"/>
            </w:pPr>
            <w:r w:rsidRPr="00B2758A">
              <w:t>IMG</w:t>
            </w:r>
          </w:p>
        </w:tc>
        <w:tc>
          <w:tcPr>
            <w:tcW w:w="0" w:type="auto"/>
            <w:shd w:val="clear" w:color="auto" w:fill="auto"/>
            <w:tcMar>
              <w:left w:w="98" w:type="dxa"/>
            </w:tcMar>
            <w:vAlign w:val="center"/>
          </w:tcPr>
          <w:p w14:paraId="2EC34921" w14:textId="77777777" w:rsidR="008607A2" w:rsidRPr="00B2758A" w:rsidRDefault="00435F2C" w:rsidP="00B2758A">
            <w:pPr>
              <w:pStyle w:val="ElsTableCaption"/>
              <w:spacing w:line="480" w:lineRule="auto"/>
              <w:rPr>
                <w:szCs w:val="24"/>
              </w:rPr>
            </w:pPr>
            <w:r w:rsidRPr="00B2758A">
              <w:rPr>
                <w:szCs w:val="24"/>
              </w:rPr>
              <w:t>7.4</w:t>
            </w:r>
          </w:p>
        </w:tc>
        <w:tc>
          <w:tcPr>
            <w:tcW w:w="0" w:type="auto"/>
            <w:shd w:val="clear" w:color="auto" w:fill="auto"/>
            <w:tcMar>
              <w:left w:w="98" w:type="dxa"/>
            </w:tcMar>
            <w:vAlign w:val="center"/>
          </w:tcPr>
          <w:p w14:paraId="14D94DAF" w14:textId="77777777" w:rsidR="008607A2" w:rsidRPr="00B2758A" w:rsidRDefault="00435F2C" w:rsidP="00B2758A">
            <w:pPr>
              <w:pStyle w:val="ElsTableCaption"/>
              <w:spacing w:line="480" w:lineRule="auto"/>
              <w:rPr>
                <w:szCs w:val="24"/>
              </w:rPr>
            </w:pPr>
            <w:r w:rsidRPr="00B2758A">
              <w:rPr>
                <w:szCs w:val="24"/>
              </w:rPr>
              <w:t>12.4</w:t>
            </w:r>
          </w:p>
        </w:tc>
        <w:tc>
          <w:tcPr>
            <w:tcW w:w="0" w:type="auto"/>
            <w:shd w:val="clear" w:color="auto" w:fill="auto"/>
            <w:tcMar>
              <w:left w:w="62" w:type="dxa"/>
            </w:tcMar>
            <w:vAlign w:val="center"/>
          </w:tcPr>
          <w:p w14:paraId="6F85EC1E" w14:textId="77777777" w:rsidR="008607A2" w:rsidRPr="00B2758A" w:rsidRDefault="00435F2C" w:rsidP="00B2758A">
            <w:pPr>
              <w:pStyle w:val="ElsTableCaption"/>
              <w:spacing w:line="480" w:lineRule="auto"/>
              <w:rPr>
                <w:szCs w:val="24"/>
              </w:rPr>
            </w:pPr>
            <w:r w:rsidRPr="00B2758A">
              <w:rPr>
                <w:szCs w:val="24"/>
              </w:rPr>
              <w:t>32.7</w:t>
            </w:r>
          </w:p>
        </w:tc>
      </w:tr>
      <w:tr w:rsidR="0004594D" w:rsidRPr="00B2758A" w14:paraId="56E9306F" w14:textId="77777777" w:rsidTr="00F969E6">
        <w:trPr>
          <w:jc w:val="center"/>
        </w:trPr>
        <w:tc>
          <w:tcPr>
            <w:tcW w:w="0" w:type="auto"/>
            <w:shd w:val="clear" w:color="auto" w:fill="auto"/>
            <w:tcMar>
              <w:left w:w="44" w:type="dxa"/>
            </w:tcMar>
            <w:vAlign w:val="center"/>
          </w:tcPr>
          <w:p w14:paraId="64374484" w14:textId="4AF407A9" w:rsidR="0004594D" w:rsidRPr="00B2758A" w:rsidRDefault="0004594D" w:rsidP="00B2758A">
            <w:pPr>
              <w:spacing w:line="480" w:lineRule="auto"/>
            </w:pPr>
            <w:r w:rsidRPr="00B2758A">
              <w:t>GOLD</w:t>
            </w:r>
          </w:p>
        </w:tc>
        <w:tc>
          <w:tcPr>
            <w:tcW w:w="0" w:type="auto"/>
            <w:shd w:val="clear" w:color="auto" w:fill="auto"/>
            <w:tcMar>
              <w:left w:w="98" w:type="dxa"/>
            </w:tcMar>
            <w:vAlign w:val="center"/>
          </w:tcPr>
          <w:p w14:paraId="374C6D65" w14:textId="42E5C22E" w:rsidR="0004594D" w:rsidRPr="00B2758A" w:rsidRDefault="00911DC7" w:rsidP="00B2758A">
            <w:pPr>
              <w:pStyle w:val="ElsTableCaption"/>
              <w:spacing w:line="480" w:lineRule="auto"/>
              <w:rPr>
                <w:szCs w:val="24"/>
              </w:rPr>
            </w:pPr>
            <w:r w:rsidRPr="00B2758A">
              <w:rPr>
                <w:szCs w:val="24"/>
              </w:rPr>
              <w:t>10.2</w:t>
            </w:r>
          </w:p>
        </w:tc>
        <w:tc>
          <w:tcPr>
            <w:tcW w:w="0" w:type="auto"/>
            <w:shd w:val="clear" w:color="auto" w:fill="auto"/>
            <w:tcMar>
              <w:left w:w="98" w:type="dxa"/>
            </w:tcMar>
            <w:vAlign w:val="center"/>
          </w:tcPr>
          <w:p w14:paraId="0A0D95AF" w14:textId="03574704" w:rsidR="0004594D" w:rsidRPr="00B2758A" w:rsidRDefault="00911DC7" w:rsidP="00B2758A">
            <w:pPr>
              <w:pStyle w:val="ElsTableCaption"/>
              <w:spacing w:line="480" w:lineRule="auto"/>
              <w:rPr>
                <w:szCs w:val="24"/>
              </w:rPr>
            </w:pPr>
            <w:r w:rsidRPr="00B2758A">
              <w:rPr>
                <w:szCs w:val="24"/>
              </w:rPr>
              <w:t>13.4</w:t>
            </w:r>
          </w:p>
        </w:tc>
        <w:tc>
          <w:tcPr>
            <w:tcW w:w="0" w:type="auto"/>
            <w:shd w:val="clear" w:color="auto" w:fill="auto"/>
            <w:tcMar>
              <w:left w:w="62" w:type="dxa"/>
            </w:tcMar>
            <w:vAlign w:val="center"/>
          </w:tcPr>
          <w:p w14:paraId="463413D2" w14:textId="3DC6800C" w:rsidR="0004594D" w:rsidRPr="00B2758A" w:rsidRDefault="00EC2479" w:rsidP="00B2758A">
            <w:pPr>
              <w:pStyle w:val="ElsTableCaption"/>
              <w:spacing w:line="480" w:lineRule="auto"/>
              <w:rPr>
                <w:szCs w:val="24"/>
              </w:rPr>
            </w:pPr>
            <w:r w:rsidRPr="00B2758A">
              <w:rPr>
                <w:szCs w:val="24"/>
              </w:rPr>
              <w:t>35.4</w:t>
            </w:r>
          </w:p>
        </w:tc>
      </w:tr>
      <w:tr w:rsidR="00834128" w:rsidRPr="00B2758A" w14:paraId="3834D32D" w14:textId="77777777" w:rsidTr="00F969E6">
        <w:trPr>
          <w:jc w:val="center"/>
        </w:trPr>
        <w:tc>
          <w:tcPr>
            <w:tcW w:w="0" w:type="auto"/>
            <w:shd w:val="clear" w:color="auto" w:fill="auto"/>
            <w:tcMar>
              <w:left w:w="44" w:type="dxa"/>
            </w:tcMar>
            <w:vAlign w:val="center"/>
          </w:tcPr>
          <w:p w14:paraId="64AF02E8" w14:textId="5747D534" w:rsidR="00834128" w:rsidRPr="00B2758A" w:rsidRDefault="00FB092F" w:rsidP="00B2758A">
            <w:pPr>
              <w:spacing w:line="480" w:lineRule="auto"/>
            </w:pPr>
            <w:r w:rsidRPr="00B2758A">
              <w:t>TC</w:t>
            </w:r>
          </w:p>
        </w:tc>
        <w:tc>
          <w:tcPr>
            <w:tcW w:w="0" w:type="auto"/>
            <w:shd w:val="clear" w:color="auto" w:fill="auto"/>
            <w:tcMar>
              <w:left w:w="98" w:type="dxa"/>
            </w:tcMar>
            <w:vAlign w:val="center"/>
          </w:tcPr>
          <w:p w14:paraId="290F7259" w14:textId="481AB02E" w:rsidR="00834128" w:rsidRPr="00B2758A" w:rsidRDefault="00911DC7" w:rsidP="00B2758A">
            <w:pPr>
              <w:pStyle w:val="ElsTableCaption"/>
              <w:spacing w:line="480" w:lineRule="auto"/>
              <w:rPr>
                <w:szCs w:val="24"/>
              </w:rPr>
            </w:pPr>
            <w:r w:rsidRPr="00B2758A">
              <w:rPr>
                <w:szCs w:val="24"/>
              </w:rPr>
              <w:t>17.8</w:t>
            </w:r>
          </w:p>
        </w:tc>
        <w:tc>
          <w:tcPr>
            <w:tcW w:w="0" w:type="auto"/>
            <w:shd w:val="clear" w:color="auto" w:fill="auto"/>
            <w:tcMar>
              <w:left w:w="98" w:type="dxa"/>
            </w:tcMar>
            <w:vAlign w:val="center"/>
          </w:tcPr>
          <w:p w14:paraId="50A281AB" w14:textId="464C11EF" w:rsidR="00834128" w:rsidRPr="00B2758A" w:rsidRDefault="00911DC7" w:rsidP="00B2758A">
            <w:pPr>
              <w:pStyle w:val="ElsTableCaption"/>
              <w:spacing w:line="480" w:lineRule="auto"/>
              <w:rPr>
                <w:szCs w:val="24"/>
              </w:rPr>
            </w:pPr>
            <w:r w:rsidRPr="00B2758A">
              <w:rPr>
                <w:szCs w:val="24"/>
              </w:rPr>
              <w:t>20.0</w:t>
            </w:r>
          </w:p>
        </w:tc>
        <w:tc>
          <w:tcPr>
            <w:tcW w:w="0" w:type="auto"/>
            <w:shd w:val="clear" w:color="auto" w:fill="auto"/>
            <w:tcMar>
              <w:left w:w="62" w:type="dxa"/>
            </w:tcMar>
            <w:vAlign w:val="center"/>
          </w:tcPr>
          <w:p w14:paraId="055565F3" w14:textId="032B254E" w:rsidR="00834128" w:rsidRPr="00B2758A" w:rsidRDefault="00EC2479" w:rsidP="00B2758A">
            <w:pPr>
              <w:pStyle w:val="ElsTableCaption"/>
              <w:spacing w:line="480" w:lineRule="auto"/>
              <w:rPr>
                <w:szCs w:val="24"/>
              </w:rPr>
            </w:pPr>
            <w:r w:rsidRPr="00B2758A">
              <w:rPr>
                <w:szCs w:val="24"/>
              </w:rPr>
              <w:t>41.8</w:t>
            </w:r>
          </w:p>
        </w:tc>
      </w:tr>
      <w:tr w:rsidR="00C3373A" w:rsidRPr="00B2758A" w14:paraId="3A1FF59F" w14:textId="77777777" w:rsidTr="00F969E6">
        <w:trPr>
          <w:jc w:val="center"/>
        </w:trPr>
        <w:tc>
          <w:tcPr>
            <w:tcW w:w="0" w:type="auto"/>
            <w:shd w:val="clear" w:color="auto" w:fill="auto"/>
            <w:tcMar>
              <w:left w:w="44" w:type="dxa"/>
            </w:tcMar>
            <w:vAlign w:val="center"/>
          </w:tcPr>
          <w:p w14:paraId="55ACFF5E" w14:textId="771EA515" w:rsidR="00C3373A" w:rsidRPr="00B2758A" w:rsidRDefault="00C3373A" w:rsidP="00B2758A">
            <w:pPr>
              <w:spacing w:line="480" w:lineRule="auto"/>
            </w:pPr>
            <w:r w:rsidRPr="00B2758A">
              <w:t>CNN</w:t>
            </w:r>
          </w:p>
        </w:tc>
        <w:tc>
          <w:tcPr>
            <w:tcW w:w="0" w:type="auto"/>
            <w:shd w:val="clear" w:color="auto" w:fill="auto"/>
            <w:tcMar>
              <w:left w:w="98" w:type="dxa"/>
            </w:tcMar>
            <w:vAlign w:val="center"/>
          </w:tcPr>
          <w:p w14:paraId="68CD9FF3" w14:textId="7DC569DC" w:rsidR="00C3373A" w:rsidRPr="00B2758A" w:rsidRDefault="00FB497D" w:rsidP="00B2758A">
            <w:pPr>
              <w:pStyle w:val="ElsTableCaption"/>
              <w:spacing w:line="480" w:lineRule="auto"/>
              <w:rPr>
                <w:szCs w:val="24"/>
              </w:rPr>
            </w:pPr>
            <w:r w:rsidRPr="00B2758A">
              <w:rPr>
                <w:szCs w:val="24"/>
              </w:rPr>
              <w:t>11.5</w:t>
            </w:r>
          </w:p>
        </w:tc>
        <w:tc>
          <w:tcPr>
            <w:tcW w:w="0" w:type="auto"/>
            <w:shd w:val="clear" w:color="auto" w:fill="auto"/>
            <w:tcMar>
              <w:left w:w="98" w:type="dxa"/>
            </w:tcMar>
            <w:vAlign w:val="center"/>
          </w:tcPr>
          <w:p w14:paraId="337E0F36" w14:textId="465903BC" w:rsidR="00C3373A" w:rsidRPr="00B2758A" w:rsidRDefault="00CC6591" w:rsidP="00B2758A">
            <w:pPr>
              <w:pStyle w:val="ElsTableCaption"/>
              <w:spacing w:line="480" w:lineRule="auto"/>
              <w:rPr>
                <w:szCs w:val="24"/>
              </w:rPr>
            </w:pPr>
            <w:r w:rsidRPr="00B2758A">
              <w:rPr>
                <w:szCs w:val="24"/>
              </w:rPr>
              <w:t>21.8</w:t>
            </w:r>
          </w:p>
        </w:tc>
        <w:tc>
          <w:tcPr>
            <w:tcW w:w="0" w:type="auto"/>
            <w:shd w:val="clear" w:color="auto" w:fill="auto"/>
            <w:tcMar>
              <w:left w:w="62" w:type="dxa"/>
            </w:tcMar>
            <w:vAlign w:val="center"/>
          </w:tcPr>
          <w:p w14:paraId="061A4D9B" w14:textId="38677DBE" w:rsidR="00C3373A" w:rsidRPr="00B2758A" w:rsidRDefault="00FE52DA" w:rsidP="00B2758A">
            <w:pPr>
              <w:pStyle w:val="ElsTableCaption"/>
              <w:spacing w:line="480" w:lineRule="auto"/>
              <w:rPr>
                <w:szCs w:val="24"/>
              </w:rPr>
            </w:pPr>
            <w:r w:rsidRPr="00B2758A">
              <w:rPr>
                <w:szCs w:val="24"/>
              </w:rPr>
              <w:t>37.7</w:t>
            </w:r>
          </w:p>
        </w:tc>
      </w:tr>
      <w:tr w:rsidR="00017BCE" w:rsidRPr="00B2758A" w14:paraId="077E2FD3" w14:textId="77777777" w:rsidTr="00F969E6">
        <w:trPr>
          <w:jc w:val="center"/>
        </w:trPr>
        <w:tc>
          <w:tcPr>
            <w:tcW w:w="0" w:type="auto"/>
            <w:shd w:val="clear" w:color="auto" w:fill="auto"/>
            <w:tcMar>
              <w:left w:w="44" w:type="dxa"/>
            </w:tcMar>
            <w:vAlign w:val="center"/>
          </w:tcPr>
          <w:p w14:paraId="06822110" w14:textId="76498118" w:rsidR="00017BCE" w:rsidRPr="00B2758A" w:rsidRDefault="00017BCE" w:rsidP="00B2758A">
            <w:pPr>
              <w:spacing w:line="480" w:lineRule="auto"/>
            </w:pPr>
            <w:r w:rsidRPr="00B2758A">
              <w:t>IMG+CNN</w:t>
            </w:r>
          </w:p>
        </w:tc>
        <w:tc>
          <w:tcPr>
            <w:tcW w:w="0" w:type="auto"/>
            <w:shd w:val="clear" w:color="auto" w:fill="auto"/>
            <w:tcMar>
              <w:left w:w="98" w:type="dxa"/>
            </w:tcMar>
            <w:vAlign w:val="center"/>
          </w:tcPr>
          <w:p w14:paraId="493B0C2C" w14:textId="2C597AED" w:rsidR="00017BCE" w:rsidRPr="00B2758A" w:rsidRDefault="00017BCE" w:rsidP="00B2758A">
            <w:pPr>
              <w:pStyle w:val="ElsTableCaption"/>
              <w:spacing w:line="480" w:lineRule="auto"/>
              <w:rPr>
                <w:szCs w:val="24"/>
              </w:rPr>
            </w:pPr>
            <w:r w:rsidRPr="00B2758A">
              <w:rPr>
                <w:szCs w:val="24"/>
              </w:rPr>
              <w:t>7.3</w:t>
            </w:r>
          </w:p>
        </w:tc>
        <w:tc>
          <w:tcPr>
            <w:tcW w:w="0" w:type="auto"/>
            <w:shd w:val="clear" w:color="auto" w:fill="auto"/>
            <w:tcMar>
              <w:left w:w="98" w:type="dxa"/>
            </w:tcMar>
            <w:vAlign w:val="center"/>
          </w:tcPr>
          <w:p w14:paraId="794ED803" w14:textId="7FCDA106" w:rsidR="00017BCE" w:rsidRPr="00B2758A" w:rsidRDefault="00017BCE" w:rsidP="00B2758A">
            <w:pPr>
              <w:pStyle w:val="ElsTableCaption"/>
              <w:spacing w:line="480" w:lineRule="auto"/>
              <w:rPr>
                <w:szCs w:val="24"/>
              </w:rPr>
            </w:pPr>
            <w:r w:rsidRPr="00B2758A">
              <w:rPr>
                <w:szCs w:val="24"/>
              </w:rPr>
              <w:t>12.7</w:t>
            </w:r>
          </w:p>
        </w:tc>
        <w:tc>
          <w:tcPr>
            <w:tcW w:w="0" w:type="auto"/>
            <w:shd w:val="clear" w:color="auto" w:fill="auto"/>
            <w:tcMar>
              <w:left w:w="62" w:type="dxa"/>
            </w:tcMar>
            <w:vAlign w:val="center"/>
          </w:tcPr>
          <w:p w14:paraId="60C1D7BC" w14:textId="0EFD740B" w:rsidR="00017BCE" w:rsidRPr="00B2758A" w:rsidRDefault="00017BCE" w:rsidP="00B2758A">
            <w:pPr>
              <w:pStyle w:val="ElsTableCaption"/>
              <w:spacing w:line="480" w:lineRule="auto"/>
              <w:rPr>
                <w:szCs w:val="24"/>
              </w:rPr>
            </w:pPr>
            <w:r w:rsidRPr="00B2758A">
              <w:rPr>
                <w:szCs w:val="24"/>
              </w:rPr>
              <w:t>37.4</w:t>
            </w:r>
          </w:p>
        </w:tc>
      </w:tr>
      <w:tr w:rsidR="008607A2" w:rsidRPr="00B2758A" w14:paraId="37100399" w14:textId="77777777" w:rsidTr="00F969E6">
        <w:trPr>
          <w:jc w:val="center"/>
        </w:trPr>
        <w:tc>
          <w:tcPr>
            <w:tcW w:w="0" w:type="auto"/>
            <w:shd w:val="clear" w:color="auto" w:fill="auto"/>
            <w:tcMar>
              <w:left w:w="44" w:type="dxa"/>
            </w:tcMar>
            <w:vAlign w:val="center"/>
          </w:tcPr>
          <w:p w14:paraId="09C8474E" w14:textId="77777777" w:rsidR="008607A2" w:rsidRPr="00B2758A" w:rsidRDefault="00435F2C" w:rsidP="00B2758A">
            <w:pPr>
              <w:spacing w:line="480" w:lineRule="auto"/>
            </w:pPr>
            <w:proofErr w:type="spellStart"/>
            <w:r w:rsidRPr="00B2758A">
              <w:t>FeatFUS</w:t>
            </w:r>
            <w:proofErr w:type="spellEnd"/>
            <w:r w:rsidRPr="00B2758A">
              <w:t xml:space="preserve"> + Random</w:t>
            </w:r>
          </w:p>
        </w:tc>
        <w:tc>
          <w:tcPr>
            <w:tcW w:w="0" w:type="auto"/>
            <w:shd w:val="clear" w:color="auto" w:fill="auto"/>
            <w:tcMar>
              <w:left w:w="98" w:type="dxa"/>
            </w:tcMar>
            <w:vAlign w:val="center"/>
          </w:tcPr>
          <w:p w14:paraId="63642239" w14:textId="77777777" w:rsidR="008607A2" w:rsidRPr="00B2758A" w:rsidRDefault="00435F2C" w:rsidP="00B2758A">
            <w:pPr>
              <w:pStyle w:val="ElsTableCaption"/>
              <w:spacing w:line="480" w:lineRule="auto"/>
              <w:rPr>
                <w:szCs w:val="24"/>
              </w:rPr>
            </w:pPr>
            <w:r w:rsidRPr="00B2758A">
              <w:rPr>
                <w:szCs w:val="24"/>
              </w:rPr>
              <w:t>6.7</w:t>
            </w:r>
          </w:p>
        </w:tc>
        <w:tc>
          <w:tcPr>
            <w:tcW w:w="0" w:type="auto"/>
            <w:shd w:val="clear" w:color="auto" w:fill="auto"/>
            <w:tcMar>
              <w:left w:w="98" w:type="dxa"/>
            </w:tcMar>
            <w:vAlign w:val="center"/>
          </w:tcPr>
          <w:p w14:paraId="1381C8F7" w14:textId="77777777" w:rsidR="008607A2" w:rsidRPr="00B2758A" w:rsidRDefault="00435F2C" w:rsidP="00B2758A">
            <w:pPr>
              <w:pStyle w:val="ElsTableCaption"/>
              <w:spacing w:line="480" w:lineRule="auto"/>
              <w:rPr>
                <w:szCs w:val="24"/>
              </w:rPr>
            </w:pPr>
            <w:r w:rsidRPr="00B2758A">
              <w:rPr>
                <w:szCs w:val="24"/>
              </w:rPr>
              <w:t>9.7</w:t>
            </w:r>
          </w:p>
        </w:tc>
        <w:tc>
          <w:tcPr>
            <w:tcW w:w="0" w:type="auto"/>
            <w:shd w:val="clear" w:color="auto" w:fill="auto"/>
            <w:tcMar>
              <w:left w:w="62" w:type="dxa"/>
            </w:tcMar>
            <w:vAlign w:val="center"/>
          </w:tcPr>
          <w:p w14:paraId="7507608D" w14:textId="77777777" w:rsidR="008607A2" w:rsidRPr="00B2758A" w:rsidRDefault="00435F2C" w:rsidP="00B2758A">
            <w:pPr>
              <w:pStyle w:val="ElsTableCaption"/>
              <w:spacing w:line="480" w:lineRule="auto"/>
              <w:rPr>
                <w:szCs w:val="24"/>
              </w:rPr>
            </w:pPr>
            <w:r w:rsidRPr="00B2758A">
              <w:rPr>
                <w:szCs w:val="24"/>
              </w:rPr>
              <w:t>35.1</w:t>
            </w:r>
          </w:p>
        </w:tc>
      </w:tr>
      <w:tr w:rsidR="008607A2" w:rsidRPr="00B2758A" w14:paraId="4D71BAFB" w14:textId="77777777" w:rsidTr="00F969E6">
        <w:trPr>
          <w:jc w:val="center"/>
        </w:trPr>
        <w:tc>
          <w:tcPr>
            <w:tcW w:w="0" w:type="auto"/>
            <w:shd w:val="clear" w:color="auto" w:fill="auto"/>
            <w:tcMar>
              <w:left w:w="44" w:type="dxa"/>
            </w:tcMar>
            <w:vAlign w:val="center"/>
          </w:tcPr>
          <w:p w14:paraId="7C66E084" w14:textId="77777777" w:rsidR="008607A2" w:rsidRPr="00B2758A" w:rsidRDefault="00435F2C" w:rsidP="00B2758A">
            <w:pPr>
              <w:spacing w:line="480" w:lineRule="auto"/>
            </w:pPr>
            <w:proofErr w:type="spellStart"/>
            <w:r w:rsidRPr="00B2758A">
              <w:t>FeatFUS</w:t>
            </w:r>
            <w:proofErr w:type="spellEnd"/>
            <w:r w:rsidRPr="00B2758A">
              <w:t xml:space="preserve"> + IMG+ Random</w:t>
            </w:r>
          </w:p>
        </w:tc>
        <w:tc>
          <w:tcPr>
            <w:tcW w:w="0" w:type="auto"/>
            <w:shd w:val="clear" w:color="auto" w:fill="auto"/>
            <w:tcMar>
              <w:left w:w="98" w:type="dxa"/>
            </w:tcMar>
            <w:vAlign w:val="center"/>
          </w:tcPr>
          <w:p w14:paraId="11C0234A" w14:textId="77777777" w:rsidR="008607A2" w:rsidRPr="00B2758A" w:rsidRDefault="00435F2C" w:rsidP="00B2758A">
            <w:pPr>
              <w:pStyle w:val="ElsTableCaption"/>
              <w:spacing w:line="480" w:lineRule="auto"/>
              <w:rPr>
                <w:b/>
                <w:szCs w:val="24"/>
              </w:rPr>
            </w:pPr>
            <w:r w:rsidRPr="00B2758A">
              <w:rPr>
                <w:b/>
                <w:szCs w:val="24"/>
              </w:rPr>
              <w:t>5.9</w:t>
            </w:r>
          </w:p>
        </w:tc>
        <w:tc>
          <w:tcPr>
            <w:tcW w:w="0" w:type="auto"/>
            <w:shd w:val="clear" w:color="auto" w:fill="auto"/>
            <w:tcMar>
              <w:left w:w="98" w:type="dxa"/>
            </w:tcMar>
            <w:vAlign w:val="center"/>
          </w:tcPr>
          <w:p w14:paraId="131680C3" w14:textId="77777777" w:rsidR="008607A2" w:rsidRPr="00B2758A" w:rsidRDefault="00435F2C" w:rsidP="00B2758A">
            <w:pPr>
              <w:pStyle w:val="ElsTableCaption"/>
              <w:spacing w:line="480" w:lineRule="auto"/>
              <w:rPr>
                <w:b/>
                <w:szCs w:val="24"/>
              </w:rPr>
            </w:pPr>
            <w:r w:rsidRPr="00B2758A">
              <w:rPr>
                <w:b/>
                <w:szCs w:val="24"/>
              </w:rPr>
              <w:t>8.8</w:t>
            </w:r>
          </w:p>
        </w:tc>
        <w:tc>
          <w:tcPr>
            <w:tcW w:w="0" w:type="auto"/>
            <w:shd w:val="clear" w:color="auto" w:fill="auto"/>
            <w:tcMar>
              <w:left w:w="62" w:type="dxa"/>
            </w:tcMar>
            <w:vAlign w:val="center"/>
          </w:tcPr>
          <w:p w14:paraId="61567920" w14:textId="77777777" w:rsidR="008607A2" w:rsidRPr="00B2758A" w:rsidRDefault="00435F2C" w:rsidP="00B2758A">
            <w:pPr>
              <w:pStyle w:val="ElsTableCaption"/>
              <w:spacing w:line="480" w:lineRule="auto"/>
              <w:rPr>
                <w:szCs w:val="24"/>
              </w:rPr>
            </w:pPr>
            <w:r w:rsidRPr="00B2758A">
              <w:rPr>
                <w:szCs w:val="24"/>
              </w:rPr>
              <w:t>32.7</w:t>
            </w:r>
          </w:p>
        </w:tc>
      </w:tr>
      <w:tr w:rsidR="008607A2" w:rsidRPr="00B2758A" w14:paraId="6E36C691" w14:textId="77777777" w:rsidTr="00F969E6">
        <w:trPr>
          <w:jc w:val="center"/>
        </w:trPr>
        <w:tc>
          <w:tcPr>
            <w:tcW w:w="0" w:type="auto"/>
            <w:shd w:val="clear" w:color="auto" w:fill="auto"/>
            <w:tcMar>
              <w:left w:w="44" w:type="dxa"/>
            </w:tcMar>
            <w:vAlign w:val="center"/>
          </w:tcPr>
          <w:p w14:paraId="1F1F20C7" w14:textId="554F496C" w:rsidR="008607A2" w:rsidRPr="00B2758A" w:rsidRDefault="00C20758" w:rsidP="00B2758A">
            <w:pPr>
              <w:spacing w:line="480" w:lineRule="auto"/>
            </w:pPr>
            <w:r w:rsidRPr="00B2758A">
              <w:fldChar w:fldCharType="begin"/>
            </w:r>
            <w:r w:rsidRPr="00B2758A">
              <w:instrText xml:space="preserve"> ADDIN EN.CITE &lt;EndNote&gt;&lt;Cite&gt;&lt;Author&gt;Nanni&lt;/Author&gt;&lt;Year&gt;2016&lt;/Year&gt;&lt;RecNum&gt;5247&lt;/RecNum&gt;&lt;DisplayText&gt;(Nanni et al., 2016)&lt;/DisplayText&gt;&lt;record&gt;&lt;rec-number&gt;5247&lt;/rec-number&gt;&lt;foreign-keys&gt;&lt;key app="EN" db-id="9fezwzavpz9taoev52qv2e5qvxtaddertve2" timestamp="1489037811"&gt;5247&lt;/key&gt;&lt;/foreign-keys&gt;&lt;ref-type name="Journal Article"&gt;17&lt;/ref-type&gt;&lt;contributors&gt;&lt;authors&gt;&lt;author&gt;Nanni, Loris&lt;/author&gt;&lt;author&gt;Salvatore, Christian&lt;/author&gt;&lt;author&gt;Cerasa, Antonio&lt;/author&gt;&lt;author&gt;Castiglioni, Isabella&lt;/author&gt;&lt;/authors&gt;&lt;/contributors&gt;&lt;titles&gt;&lt;title&gt;Combining multiple approaches for the early diagnosis of Alzheimer’s Disease&lt;/title&gt;&lt;secondary-title&gt;Pattern Recognition Letters&lt;/secondary-title&gt;&lt;/titles&gt;&lt;periodical&gt;&lt;full-title&gt;Pattern Recognition Letters&lt;/full-title&gt;&lt;abbr-1&gt;Pattern Recognit Lett&lt;/abbr-1&gt;&lt;/periodical&gt;&lt;pages&gt;259-266&lt;/pages&gt;&lt;volume&gt;84&lt;/volume&gt;&lt;number&gt;December&lt;/number&gt;&lt;dates&gt;&lt;year&gt;2016&lt;/year&gt;&lt;/dates&gt;&lt;urls&gt;&lt;/urls&gt;&lt;/record&gt;&lt;/Cite&gt;&lt;/EndNote&gt;</w:instrText>
            </w:r>
            <w:r w:rsidRPr="00B2758A">
              <w:fldChar w:fldCharType="separate"/>
            </w:r>
            <w:r w:rsidRPr="00B2758A">
              <w:rPr>
                <w:noProof/>
              </w:rPr>
              <w:t>(Nanni et al., 2016)</w:t>
            </w:r>
            <w:r w:rsidRPr="00B2758A">
              <w:fldChar w:fldCharType="end"/>
            </w:r>
          </w:p>
        </w:tc>
        <w:tc>
          <w:tcPr>
            <w:tcW w:w="0" w:type="auto"/>
            <w:shd w:val="clear" w:color="auto" w:fill="auto"/>
            <w:tcMar>
              <w:left w:w="98" w:type="dxa"/>
            </w:tcMar>
            <w:vAlign w:val="center"/>
          </w:tcPr>
          <w:p w14:paraId="083933DC" w14:textId="77777777" w:rsidR="008607A2" w:rsidRPr="00B2758A" w:rsidRDefault="00435F2C" w:rsidP="00B2758A">
            <w:pPr>
              <w:pStyle w:val="ElsTableCaption"/>
              <w:spacing w:line="480" w:lineRule="auto"/>
              <w:rPr>
                <w:szCs w:val="24"/>
              </w:rPr>
            </w:pPr>
            <w:r w:rsidRPr="00B2758A">
              <w:rPr>
                <w:szCs w:val="24"/>
              </w:rPr>
              <w:t>6.7</w:t>
            </w:r>
          </w:p>
        </w:tc>
        <w:tc>
          <w:tcPr>
            <w:tcW w:w="0" w:type="auto"/>
            <w:shd w:val="clear" w:color="auto" w:fill="auto"/>
            <w:tcMar>
              <w:left w:w="98" w:type="dxa"/>
            </w:tcMar>
            <w:vAlign w:val="center"/>
          </w:tcPr>
          <w:p w14:paraId="15872FEE" w14:textId="77777777" w:rsidR="008607A2" w:rsidRPr="00B2758A" w:rsidRDefault="00435F2C" w:rsidP="00B2758A">
            <w:pPr>
              <w:pStyle w:val="ElsTableCaption"/>
              <w:spacing w:line="480" w:lineRule="auto"/>
              <w:rPr>
                <w:szCs w:val="24"/>
              </w:rPr>
            </w:pPr>
            <w:r w:rsidRPr="00B2758A">
              <w:rPr>
                <w:szCs w:val="24"/>
              </w:rPr>
              <w:t>11.1</w:t>
            </w:r>
          </w:p>
        </w:tc>
        <w:tc>
          <w:tcPr>
            <w:tcW w:w="0" w:type="auto"/>
            <w:shd w:val="clear" w:color="auto" w:fill="auto"/>
            <w:tcMar>
              <w:left w:w="62" w:type="dxa"/>
            </w:tcMar>
            <w:vAlign w:val="center"/>
          </w:tcPr>
          <w:p w14:paraId="7E4668FE" w14:textId="77777777" w:rsidR="008607A2" w:rsidRPr="00B2758A" w:rsidRDefault="00435F2C" w:rsidP="00B2758A">
            <w:pPr>
              <w:pStyle w:val="ElsTableCaption"/>
              <w:spacing w:line="480" w:lineRule="auto"/>
              <w:rPr>
                <w:b/>
                <w:szCs w:val="24"/>
              </w:rPr>
            </w:pPr>
            <w:r w:rsidRPr="00B2758A">
              <w:rPr>
                <w:b/>
                <w:szCs w:val="24"/>
              </w:rPr>
              <w:t>31.4</w:t>
            </w:r>
          </w:p>
        </w:tc>
      </w:tr>
      <w:tr w:rsidR="008607A2" w:rsidRPr="00B2758A" w14:paraId="35DBCF84" w14:textId="77777777" w:rsidTr="00F969E6">
        <w:trPr>
          <w:jc w:val="center"/>
        </w:trPr>
        <w:tc>
          <w:tcPr>
            <w:tcW w:w="0" w:type="auto"/>
            <w:shd w:val="clear" w:color="auto" w:fill="auto"/>
            <w:tcMar>
              <w:left w:w="44" w:type="dxa"/>
            </w:tcMar>
            <w:vAlign w:val="center"/>
          </w:tcPr>
          <w:p w14:paraId="466C90E7" w14:textId="0D4A83BC" w:rsidR="008607A2" w:rsidRPr="00B2758A" w:rsidRDefault="00C20758" w:rsidP="00B2758A">
            <w:pPr>
              <w:spacing w:line="480" w:lineRule="auto"/>
              <w:rPr>
                <w:color w:val="auto"/>
              </w:rPr>
            </w:pPr>
            <w:r w:rsidRPr="00B2758A">
              <w:rPr>
                <w:color w:val="auto"/>
              </w:rPr>
              <w:fldChar w:fldCharType="begin"/>
            </w:r>
            <w:r w:rsidRPr="00B2758A">
              <w:rPr>
                <w:color w:val="auto"/>
              </w:rPr>
              <w:instrText xml:space="preserve"> ADDIN EN.CITE &lt;EndNote&gt;&lt;Cite&gt;&lt;Author&gt;Salvatore&lt;/Author&gt;&lt;Year&gt;2015&lt;/Year&gt;&lt;RecNum&gt;5458&lt;/RecNum&gt;&lt;DisplayText&gt;(Salvatore et al., 2015)&lt;/DisplayText&gt;&lt;record&gt;&lt;rec-number&gt;5458&lt;/rec-number&gt;&lt;foreign-keys&gt;&lt;key app="EN" db-id="9fezwzavpz9taoev52qv2e5qvxtaddertve2" timestamp="1511166628"&gt;5458&lt;/key&gt;&lt;/foreign-keys&gt;&lt;ref-type name="Journal Article"&gt;17&lt;/ref-type&gt;&lt;contributors&gt;&lt;authors&gt;&lt;author&gt;Salvatore, C.&lt;/author&gt;&lt;author&gt;Cerasa, A.&lt;/author&gt;&lt;author&gt;Battista, P.&lt;/author&gt;&lt;author&gt;Gilardi, M. C.&lt;/author&gt;&lt;author&gt;Quattrone, A.&lt;/author&gt;&lt;author&gt;Castiglioni, I.&lt;/author&gt;&lt;/authors&gt;&lt;/contributors&gt;&lt;titles&gt;&lt;title&gt;Magnetic resonance imaging biomarkers for the early diagnosis of Alzheimer&amp;apos;s disease: a machine learning approach&lt;/title&gt;&lt;secondary-title&gt;Frontiers in Neuroscience&lt;/secondary-title&gt;&lt;/titles&gt;&lt;periodical&gt;&lt;full-title&gt;Frontiers in Neuroscience&lt;/full-title&gt;&lt;/periodical&gt;&lt;pages&gt;307&lt;/pages&gt;&lt;volume&gt;1&lt;/volume&gt;&lt;number&gt;9&lt;/number&gt;&lt;dates&gt;&lt;year&gt;2015&lt;/year&gt;&lt;/dates&gt;&lt;urls&gt;&lt;/urls&gt;&lt;/record&gt;&lt;/Cite&gt;&lt;/EndNote&gt;</w:instrText>
            </w:r>
            <w:r w:rsidRPr="00B2758A">
              <w:rPr>
                <w:color w:val="auto"/>
              </w:rPr>
              <w:fldChar w:fldCharType="separate"/>
            </w:r>
            <w:r w:rsidRPr="00B2758A">
              <w:rPr>
                <w:noProof/>
                <w:color w:val="auto"/>
              </w:rPr>
              <w:t>(Salvatore et al., 2015)</w:t>
            </w:r>
            <w:r w:rsidRPr="00B2758A">
              <w:rPr>
                <w:color w:val="auto"/>
              </w:rPr>
              <w:fldChar w:fldCharType="end"/>
            </w:r>
          </w:p>
        </w:tc>
        <w:tc>
          <w:tcPr>
            <w:tcW w:w="0" w:type="auto"/>
            <w:shd w:val="clear" w:color="auto" w:fill="auto"/>
            <w:tcMar>
              <w:left w:w="98" w:type="dxa"/>
            </w:tcMar>
            <w:vAlign w:val="center"/>
          </w:tcPr>
          <w:p w14:paraId="4DFFBADE" w14:textId="77777777" w:rsidR="008607A2" w:rsidRPr="00B2758A" w:rsidRDefault="00435F2C" w:rsidP="00B2758A">
            <w:pPr>
              <w:pStyle w:val="ElsTableCaption"/>
              <w:spacing w:line="480" w:lineRule="auto"/>
              <w:rPr>
                <w:color w:val="auto"/>
                <w:szCs w:val="24"/>
              </w:rPr>
            </w:pPr>
            <w:r w:rsidRPr="00B2758A">
              <w:rPr>
                <w:color w:val="auto"/>
                <w:szCs w:val="24"/>
              </w:rPr>
              <w:t>24.0</w:t>
            </w:r>
          </w:p>
        </w:tc>
        <w:tc>
          <w:tcPr>
            <w:tcW w:w="0" w:type="auto"/>
            <w:shd w:val="clear" w:color="auto" w:fill="auto"/>
            <w:tcMar>
              <w:left w:w="98" w:type="dxa"/>
            </w:tcMar>
            <w:vAlign w:val="center"/>
          </w:tcPr>
          <w:p w14:paraId="66B0C564" w14:textId="77777777" w:rsidR="008607A2" w:rsidRPr="00B2758A" w:rsidRDefault="00435F2C" w:rsidP="00B2758A">
            <w:pPr>
              <w:pStyle w:val="ElsTableCaption"/>
              <w:spacing w:line="480" w:lineRule="auto"/>
              <w:rPr>
                <w:color w:val="auto"/>
                <w:szCs w:val="24"/>
              </w:rPr>
            </w:pPr>
            <w:r w:rsidRPr="00B2758A">
              <w:rPr>
                <w:color w:val="auto"/>
                <w:szCs w:val="24"/>
              </w:rPr>
              <w:t>28.0</w:t>
            </w:r>
          </w:p>
        </w:tc>
        <w:tc>
          <w:tcPr>
            <w:tcW w:w="0" w:type="auto"/>
            <w:shd w:val="clear" w:color="auto" w:fill="auto"/>
            <w:tcMar>
              <w:left w:w="62" w:type="dxa"/>
            </w:tcMar>
            <w:vAlign w:val="center"/>
          </w:tcPr>
          <w:p w14:paraId="26917901" w14:textId="77777777" w:rsidR="008607A2" w:rsidRPr="00B2758A" w:rsidRDefault="00435F2C" w:rsidP="00B2758A">
            <w:pPr>
              <w:pStyle w:val="ElsTableCaption"/>
              <w:spacing w:line="480" w:lineRule="auto"/>
              <w:rPr>
                <w:color w:val="auto"/>
                <w:szCs w:val="24"/>
              </w:rPr>
            </w:pPr>
            <w:r w:rsidRPr="00B2758A">
              <w:rPr>
                <w:color w:val="auto"/>
                <w:szCs w:val="24"/>
              </w:rPr>
              <w:t>34.0</w:t>
            </w:r>
          </w:p>
        </w:tc>
      </w:tr>
    </w:tbl>
    <w:p w14:paraId="10D055D3" w14:textId="77777777" w:rsidR="008607A2" w:rsidRPr="00B2758A" w:rsidRDefault="008607A2" w:rsidP="00B2758A">
      <w:pPr>
        <w:pStyle w:val="ElsParagraph"/>
        <w:spacing w:line="480" w:lineRule="auto"/>
        <w:rPr>
          <w:sz w:val="24"/>
          <w:szCs w:val="24"/>
        </w:rPr>
      </w:pPr>
    </w:p>
    <w:p w14:paraId="23792BF0" w14:textId="4B801026" w:rsidR="008607A2" w:rsidRPr="00B2758A" w:rsidRDefault="00435F2C" w:rsidP="00B2758A">
      <w:pPr>
        <w:pStyle w:val="ElsParagraph"/>
        <w:spacing w:line="480" w:lineRule="auto"/>
        <w:rPr>
          <w:sz w:val="24"/>
          <w:szCs w:val="24"/>
        </w:rPr>
      </w:pPr>
      <w:r w:rsidRPr="00B2758A">
        <w:rPr>
          <w:sz w:val="24"/>
          <w:szCs w:val="24"/>
        </w:rPr>
        <w:t>It is interesting to note that in all the four datasets IMG permits to improve the performance of (</w:t>
      </w:r>
      <w:proofErr w:type="spellStart"/>
      <w:r w:rsidRPr="00B2758A">
        <w:rPr>
          <w:sz w:val="24"/>
          <w:szCs w:val="24"/>
        </w:rPr>
        <w:t>FeatFUS+Random</w:t>
      </w:r>
      <w:proofErr w:type="spellEnd"/>
      <w:r w:rsidRPr="00B2758A">
        <w:rPr>
          <w:sz w:val="24"/>
          <w:szCs w:val="24"/>
        </w:rPr>
        <w:t>).</w:t>
      </w:r>
      <w:r w:rsidR="007711E7" w:rsidRPr="00B2758A">
        <w:rPr>
          <w:sz w:val="24"/>
          <w:szCs w:val="24"/>
        </w:rPr>
        <w:t xml:space="preserve"> IMG+CNN obtains performance similar to IMG, anyway it is clear that CNNs can be used in this classification problem, also if more tests (e.g. to choose the parameters tuning) should be performed to optimize them. </w:t>
      </w:r>
    </w:p>
    <w:p w14:paraId="7A975712" w14:textId="21D1FD17" w:rsidR="008607A2" w:rsidRPr="00B2758A" w:rsidRDefault="00435F2C" w:rsidP="00B2758A">
      <w:pPr>
        <w:pStyle w:val="ElsParagraph"/>
        <w:spacing w:line="480" w:lineRule="auto"/>
        <w:rPr>
          <w:sz w:val="24"/>
          <w:szCs w:val="24"/>
        </w:rPr>
      </w:pPr>
      <w:r w:rsidRPr="00B2758A">
        <w:rPr>
          <w:sz w:val="24"/>
          <w:szCs w:val="24"/>
        </w:rPr>
        <w:t xml:space="preserve">The new method </w:t>
      </w:r>
      <w:r w:rsidR="001D1231" w:rsidRPr="00B2758A">
        <w:rPr>
          <w:sz w:val="24"/>
          <w:szCs w:val="24"/>
        </w:rPr>
        <w:t xml:space="preserve">proposed here </w:t>
      </w:r>
      <w:r w:rsidRPr="00B2758A">
        <w:rPr>
          <w:sz w:val="24"/>
          <w:szCs w:val="24"/>
        </w:rPr>
        <w:t xml:space="preserve">obtains </w:t>
      </w:r>
      <w:r w:rsidR="001D1231" w:rsidRPr="00B2758A">
        <w:rPr>
          <w:sz w:val="24"/>
          <w:szCs w:val="24"/>
        </w:rPr>
        <w:t xml:space="preserve">a </w:t>
      </w:r>
      <w:r w:rsidRPr="00B2758A">
        <w:rPr>
          <w:sz w:val="24"/>
          <w:szCs w:val="24"/>
        </w:rPr>
        <w:t xml:space="preserve">performance </w:t>
      </w:r>
      <w:r w:rsidR="001D1231" w:rsidRPr="00B2758A">
        <w:rPr>
          <w:sz w:val="24"/>
          <w:szCs w:val="24"/>
        </w:rPr>
        <w:t xml:space="preserve">that is </w:t>
      </w:r>
      <w:r w:rsidRPr="00B2758A">
        <w:rPr>
          <w:sz w:val="24"/>
          <w:szCs w:val="24"/>
        </w:rPr>
        <w:t xml:space="preserve">slightly better than </w:t>
      </w:r>
      <w:r w:rsidR="001D1231" w:rsidRPr="00B2758A">
        <w:rPr>
          <w:sz w:val="24"/>
          <w:szCs w:val="24"/>
        </w:rPr>
        <w:t>that reported in Nanni et al.</w:t>
      </w:r>
      <w:r w:rsidR="00455416" w:rsidRPr="00B2758A">
        <w:rPr>
          <w:sz w:val="24"/>
          <w:szCs w:val="24"/>
        </w:rPr>
        <w:t xml:space="preserve"> </w:t>
      </w:r>
      <w:r w:rsidR="00C20758" w:rsidRPr="00B2758A">
        <w:rPr>
          <w:sz w:val="24"/>
          <w:szCs w:val="24"/>
        </w:rPr>
        <w:fldChar w:fldCharType="begin"/>
      </w:r>
      <w:r w:rsidR="00C20758" w:rsidRPr="00B2758A">
        <w:rPr>
          <w:sz w:val="24"/>
          <w:szCs w:val="24"/>
        </w:rPr>
        <w:instrText xml:space="preserve"> ADDIN EN.CITE &lt;EndNote&gt;&lt;Cite ExcludeAuth="1"&gt;&lt;Author&gt;Nanni&lt;/Author&gt;&lt;Year&gt;2016&lt;/Year&gt;&lt;RecNum&gt;5247&lt;/RecNum&gt;&lt;DisplayText&gt;(2016)&lt;/DisplayText&gt;&lt;record&gt;&lt;rec-number&gt;5247&lt;/rec-number&gt;&lt;foreign-keys&gt;&lt;key app="EN" db-id="9fezwzavpz9taoev52qv2e5qvxtaddertve2" timestamp="1489037811"&gt;5247&lt;/key&gt;&lt;/foreign-keys&gt;&lt;ref-type name="Journal Article"&gt;17&lt;/ref-type&gt;&lt;contributors&gt;&lt;authors&gt;&lt;author&gt;Nanni, Loris&lt;/author&gt;&lt;author&gt;Salvatore, Christian&lt;/author&gt;&lt;author&gt;Cerasa, Antonio&lt;/author&gt;&lt;author&gt;Castiglioni, Isabella&lt;/author&gt;&lt;/authors&gt;&lt;/contributors&gt;&lt;titles&gt;&lt;title&gt;Combining multiple approaches for the early diagnosis of Alzheimer’s Disease&lt;/title&gt;&lt;secondary-title&gt;Pattern Recognition Letters&lt;/secondary-title&gt;&lt;/titles&gt;&lt;periodical&gt;&lt;full-title&gt;Pattern Recognition Letters&lt;/full-title&gt;&lt;abbr-1&gt;Pattern Recognit Lett&lt;/abbr-1&gt;&lt;/periodical&gt;&lt;pages&gt;259-266&lt;/pages&gt;&lt;volume&gt;84&lt;/volume&gt;&lt;number&gt;December&lt;/number&gt;&lt;dates&gt;&lt;year&gt;2016&lt;/year&gt;&lt;/dates&gt;&lt;urls&gt;&lt;/urls&gt;&lt;/record&gt;&lt;/Cite&gt;&lt;/EndNote&gt;</w:instrText>
      </w:r>
      <w:r w:rsidR="00C20758" w:rsidRPr="00B2758A">
        <w:rPr>
          <w:sz w:val="24"/>
          <w:szCs w:val="24"/>
        </w:rPr>
        <w:fldChar w:fldCharType="separate"/>
      </w:r>
      <w:r w:rsidR="00C20758" w:rsidRPr="00B2758A">
        <w:rPr>
          <w:noProof/>
          <w:sz w:val="24"/>
          <w:szCs w:val="24"/>
        </w:rPr>
        <w:t>(2016)</w:t>
      </w:r>
      <w:r w:rsidR="00C20758" w:rsidRPr="00B2758A">
        <w:rPr>
          <w:sz w:val="24"/>
          <w:szCs w:val="24"/>
        </w:rPr>
        <w:fldChar w:fldCharType="end"/>
      </w:r>
      <w:r w:rsidRPr="00B2758A">
        <w:rPr>
          <w:sz w:val="24"/>
          <w:szCs w:val="24"/>
        </w:rPr>
        <w:t xml:space="preserve">, </w:t>
      </w:r>
      <w:r w:rsidR="001D1231" w:rsidRPr="00B2758A">
        <w:rPr>
          <w:sz w:val="24"/>
          <w:szCs w:val="24"/>
        </w:rPr>
        <w:t>where their</w:t>
      </w:r>
      <w:r w:rsidRPr="00B2758A">
        <w:rPr>
          <w:sz w:val="24"/>
          <w:szCs w:val="24"/>
        </w:rPr>
        <w:t xml:space="preserve"> </w:t>
      </w:r>
      <w:r w:rsidR="001D1231" w:rsidRPr="00B2758A">
        <w:rPr>
          <w:sz w:val="24"/>
          <w:szCs w:val="24"/>
        </w:rPr>
        <w:t>a</w:t>
      </w:r>
      <w:r w:rsidRPr="00B2758A">
        <w:rPr>
          <w:sz w:val="24"/>
          <w:szCs w:val="24"/>
        </w:rPr>
        <w:t>pproach compare</w:t>
      </w:r>
      <w:r w:rsidR="001D1231" w:rsidRPr="00B2758A">
        <w:rPr>
          <w:sz w:val="24"/>
          <w:szCs w:val="24"/>
        </w:rPr>
        <w:t>d</w:t>
      </w:r>
      <w:r w:rsidRPr="00B2758A">
        <w:rPr>
          <w:sz w:val="24"/>
          <w:szCs w:val="24"/>
        </w:rPr>
        <w:t xml:space="preserve"> favorably </w:t>
      </w:r>
      <w:r w:rsidR="001D1231" w:rsidRPr="00B2758A">
        <w:rPr>
          <w:sz w:val="24"/>
          <w:szCs w:val="24"/>
        </w:rPr>
        <w:t xml:space="preserve">with </w:t>
      </w:r>
      <w:r w:rsidRPr="00B2758A">
        <w:rPr>
          <w:sz w:val="24"/>
          <w:szCs w:val="24"/>
        </w:rPr>
        <w:t xml:space="preserve">respect </w:t>
      </w:r>
      <w:r w:rsidR="001D1231" w:rsidRPr="00B2758A">
        <w:rPr>
          <w:sz w:val="24"/>
          <w:szCs w:val="24"/>
        </w:rPr>
        <w:t>to different state-of-the-</w:t>
      </w:r>
      <w:r w:rsidRPr="00B2758A">
        <w:rPr>
          <w:sz w:val="24"/>
          <w:szCs w:val="24"/>
        </w:rPr>
        <w:t xml:space="preserve">art </w:t>
      </w:r>
      <w:r w:rsidR="001D1231" w:rsidRPr="00B2758A">
        <w:rPr>
          <w:sz w:val="24"/>
          <w:szCs w:val="24"/>
        </w:rPr>
        <w:t xml:space="preserve">classification </w:t>
      </w:r>
      <w:r w:rsidR="001D1231" w:rsidRPr="00B2758A">
        <w:rPr>
          <w:sz w:val="24"/>
          <w:szCs w:val="24"/>
        </w:rPr>
        <w:lastRenderedPageBreak/>
        <w:t>methods that were</w:t>
      </w:r>
      <w:r w:rsidRPr="00B2758A">
        <w:rPr>
          <w:sz w:val="24"/>
          <w:szCs w:val="24"/>
        </w:rPr>
        <w:t xml:space="preserve"> applied to the same dataset </w:t>
      </w:r>
      <w:r w:rsidR="001D1231" w:rsidRPr="00B2758A">
        <w:rPr>
          <w:sz w:val="24"/>
          <w:szCs w:val="24"/>
        </w:rPr>
        <w:t>(</w:t>
      </w:r>
      <w:proofErr w:type="spellStart"/>
      <w:r w:rsidR="001D1231" w:rsidRPr="00B2758A">
        <w:rPr>
          <w:sz w:val="24"/>
          <w:szCs w:val="24"/>
        </w:rPr>
        <w:t>ADNIset</w:t>
      </w:r>
      <w:proofErr w:type="spellEnd"/>
      <w:r w:rsidR="001D1231" w:rsidRPr="00B2758A">
        <w:rPr>
          <w:sz w:val="24"/>
          <w:szCs w:val="24"/>
        </w:rPr>
        <w:t xml:space="preserve">) </w:t>
      </w:r>
      <w:r w:rsidRPr="00B2758A">
        <w:rPr>
          <w:sz w:val="24"/>
          <w:szCs w:val="24"/>
        </w:rPr>
        <w:t xml:space="preserve">used in </w:t>
      </w:r>
      <w:r w:rsidR="001D1231" w:rsidRPr="00B2758A">
        <w:rPr>
          <w:sz w:val="24"/>
          <w:szCs w:val="24"/>
        </w:rPr>
        <w:t>this</w:t>
      </w:r>
      <w:r w:rsidRPr="00B2758A">
        <w:rPr>
          <w:sz w:val="24"/>
          <w:szCs w:val="24"/>
        </w:rPr>
        <w:t xml:space="preserve"> study</w:t>
      </w:r>
      <w:r w:rsidR="001D1231" w:rsidRPr="00B2758A">
        <w:rPr>
          <w:sz w:val="24"/>
          <w:szCs w:val="24"/>
        </w:rPr>
        <w:t xml:space="preserve"> (for the state-of-the-art see</w:t>
      </w:r>
      <w:r w:rsidRPr="00B2758A">
        <w:rPr>
          <w:sz w:val="24"/>
          <w:szCs w:val="24"/>
        </w:rPr>
        <w:t xml:space="preserve"> </w:t>
      </w:r>
      <w:r w:rsidR="00C20758" w:rsidRPr="00B2758A">
        <w:rPr>
          <w:sz w:val="24"/>
          <w:szCs w:val="24"/>
        </w:rPr>
        <w:fldChar w:fldCharType="begin"/>
      </w:r>
      <w:r w:rsidR="00C20758" w:rsidRPr="00B2758A">
        <w:rPr>
          <w:sz w:val="24"/>
          <w:szCs w:val="24"/>
        </w:rPr>
        <w:instrText xml:space="preserve"> ADDIN EN.CITE &lt;EndNote&gt;&lt;Cite&gt;&lt;Author&gt;Cuingnet&lt;/Author&gt;&lt;Year&gt;2011&lt;/Year&gt;&lt;RecNum&gt;5484&lt;/RecNum&gt;&lt;DisplayText&gt;(Cuingnet et al., 2011)&lt;/DisplayText&gt;&lt;record&gt;&lt;rec-number&gt;5484&lt;/rec-number&gt;&lt;foreign-keys&gt;&lt;key app="EN" db-id="9fezwzavpz9taoev52qv2e5qvxtaddertve2" timestamp="1517383865"&gt;5484&lt;/key&gt;&lt;/foreign-keys&gt;&lt;ref-type name="Journal Article"&gt;17&lt;/ref-type&gt;&lt;contributors&gt;&lt;authors&gt;&lt;author&gt;Cuingnet, R.&lt;/author&gt;&lt;author&gt;Gerardin, E.&lt;/author&gt;&lt;author&gt;Tessieras, J.&lt;/author&gt;&lt;author&gt;Auzias, G.&lt;/author&gt;&lt;author&gt;Lehéricy, S.&lt;/author&gt;&lt;author&gt;Habert, M. O.&lt;/author&gt;&lt;author&gt;Chupin, M.&lt;/author&gt;&lt;author&gt;Benali, H.&lt;/author&gt;&lt;author&gt;Colliot, O.&lt;/author&gt;&lt;/authors&gt;&lt;/contributors&gt;&lt;titles&gt;&lt;title&gt;Automatic classification of patients with Alzheimer&amp;apos;s disease from structural MRI: A comparison of ten methods using the ADNI database&lt;/title&gt;&lt;secondary-title&gt;Neuroimage&lt;/secondary-title&gt;&lt;/titles&gt;&lt;periodical&gt;&lt;full-title&gt;Neuroimage&lt;/full-title&gt;&lt;/periodical&gt;&lt;pages&gt;766-81&lt;/pages&gt;&lt;volume&gt;56&lt;/volume&gt;&lt;number&gt;2&lt;/number&gt;&lt;dates&gt;&lt;year&gt;2011&lt;/year&gt;&lt;/dates&gt;&lt;urls&gt;&lt;/urls&gt;&lt;/record&gt;&lt;/Cite&gt;&lt;/EndNote&gt;</w:instrText>
      </w:r>
      <w:r w:rsidR="00C20758" w:rsidRPr="00B2758A">
        <w:rPr>
          <w:sz w:val="24"/>
          <w:szCs w:val="24"/>
        </w:rPr>
        <w:fldChar w:fldCharType="separate"/>
      </w:r>
      <w:r w:rsidR="00C20758" w:rsidRPr="00B2758A">
        <w:rPr>
          <w:noProof/>
          <w:sz w:val="24"/>
          <w:szCs w:val="24"/>
        </w:rPr>
        <w:t>(Cuingnet et al., 2011)</w:t>
      </w:r>
      <w:r w:rsidR="00C20758" w:rsidRPr="00B2758A">
        <w:rPr>
          <w:sz w:val="24"/>
          <w:szCs w:val="24"/>
        </w:rPr>
        <w:fldChar w:fldCharType="end"/>
      </w:r>
      <w:r w:rsidRPr="00B2758A">
        <w:rPr>
          <w:sz w:val="24"/>
          <w:szCs w:val="24"/>
        </w:rPr>
        <w:t xml:space="preserve">. </w:t>
      </w:r>
    </w:p>
    <w:p w14:paraId="2B11EFDB" w14:textId="7155BEF2" w:rsidR="008607A2" w:rsidRPr="00B2758A" w:rsidRDefault="00153EBA" w:rsidP="00B2758A">
      <w:pPr>
        <w:pStyle w:val="ElsParagraph"/>
        <w:spacing w:line="480" w:lineRule="auto"/>
        <w:rPr>
          <w:color w:val="auto"/>
          <w:sz w:val="24"/>
          <w:szCs w:val="24"/>
        </w:rPr>
      </w:pPr>
      <w:r w:rsidRPr="00B2758A">
        <w:rPr>
          <w:color w:val="auto"/>
          <w:sz w:val="24"/>
          <w:szCs w:val="24"/>
        </w:rPr>
        <w:t>U</w:t>
      </w:r>
      <w:r w:rsidR="00435F2C" w:rsidRPr="00B2758A">
        <w:rPr>
          <w:color w:val="auto"/>
          <w:sz w:val="24"/>
          <w:szCs w:val="24"/>
        </w:rPr>
        <w:t>sing </w:t>
      </w:r>
      <w:r w:rsidR="001D1231" w:rsidRPr="00B2758A">
        <w:rPr>
          <w:color w:val="auto"/>
          <w:sz w:val="24"/>
          <w:szCs w:val="24"/>
        </w:rPr>
        <w:t xml:space="preserve">the </w:t>
      </w:r>
      <w:r w:rsidR="00435F2C" w:rsidRPr="00B2758A">
        <w:rPr>
          <w:i/>
          <w:iCs/>
          <w:color w:val="auto"/>
          <w:sz w:val="24"/>
          <w:szCs w:val="24"/>
        </w:rPr>
        <w:t>Q</w:t>
      </w:r>
      <w:r w:rsidR="00435F2C" w:rsidRPr="00B2758A">
        <w:rPr>
          <w:color w:val="auto"/>
          <w:sz w:val="24"/>
          <w:szCs w:val="24"/>
        </w:rPr>
        <w:t xml:space="preserve">-statistic </w:t>
      </w:r>
      <w:r w:rsidR="00C20758" w:rsidRPr="00B2758A">
        <w:rPr>
          <w:color w:val="auto"/>
          <w:sz w:val="24"/>
          <w:szCs w:val="24"/>
        </w:rPr>
        <w:fldChar w:fldCharType="begin"/>
      </w:r>
      <w:r w:rsidR="00C20758" w:rsidRPr="00B2758A">
        <w:rPr>
          <w:color w:val="auto"/>
          <w:sz w:val="24"/>
          <w:szCs w:val="24"/>
        </w:rPr>
        <w:instrText xml:space="preserve"> ADDIN EN.CITE &lt;EndNote&gt;&lt;Cite&gt;&lt;Author&gt;Kuncheva&lt;/Author&gt;&lt;Year&gt;2005&lt;/Year&gt;&lt;RecNum&gt;2169&lt;/RecNum&gt;&lt;DisplayText&gt;(Kuncheva, 2005)&lt;/DisplayText&gt;&lt;record&gt;&lt;rec-number&gt;2169&lt;/rec-number&gt;&lt;foreign-keys&gt;&lt;key app="EN" db-id="9fezwzavpz9taoev52qv2e5qvxtaddertve2" timestamp="0"&gt;2169&lt;/key&gt;&lt;/foreign-keys&gt;&lt;ref-type name="Journal Article"&gt;17&lt;/ref-type&gt;&lt;contributors&gt;&lt;authors&gt;&lt;author&gt;Kuncheva, L. I.&lt;/author&gt;&lt;/authors&gt;&lt;/contributors&gt;&lt;titles&gt;&lt;title&gt;Diversity in multiple classifier systems&lt;/title&gt;&lt;secondary-title&gt;Information Fusion&lt;/secondary-title&gt;&lt;short-title&gt;Inf Fusion&lt;/short-title&gt;&lt;/titles&gt;&lt;periodical&gt;&lt;full-title&gt;Information Fusion&lt;/full-title&gt;&lt;abbr-1&gt;Inf Fusion&lt;/abbr-1&gt;&lt;/periodical&gt;&lt;pages&gt;3-4&lt;/pages&gt;&lt;volume&gt;6&lt;/volume&gt;&lt;number&gt;1&lt;/number&gt;&lt;keywords&gt;&lt;keyword&gt;nanni&lt;/keyword&gt;&lt;keyword&gt;book chapter 2&lt;/keyword&gt;&lt;/keywords&gt;&lt;dates&gt;&lt;year&gt;2005&lt;/year&gt;&lt;/dates&gt;&lt;label&gt;2169&lt;/label&gt;&lt;urls&gt;&lt;/urls&gt;&lt;/record&gt;&lt;/Cite&gt;&lt;/EndNote&gt;</w:instrText>
      </w:r>
      <w:r w:rsidR="00C20758" w:rsidRPr="00B2758A">
        <w:rPr>
          <w:color w:val="auto"/>
          <w:sz w:val="24"/>
          <w:szCs w:val="24"/>
        </w:rPr>
        <w:fldChar w:fldCharType="separate"/>
      </w:r>
      <w:r w:rsidR="00C20758" w:rsidRPr="00B2758A">
        <w:rPr>
          <w:noProof/>
          <w:color w:val="auto"/>
          <w:sz w:val="24"/>
          <w:szCs w:val="24"/>
        </w:rPr>
        <w:t>(Kuncheva, 2005)</w:t>
      </w:r>
      <w:r w:rsidR="00C20758" w:rsidRPr="00B2758A">
        <w:rPr>
          <w:color w:val="auto"/>
          <w:sz w:val="24"/>
          <w:szCs w:val="24"/>
        </w:rPr>
        <w:fldChar w:fldCharType="end"/>
      </w:r>
      <w:r w:rsidR="00435F2C" w:rsidRPr="00B2758A">
        <w:rPr>
          <w:color w:val="auto"/>
          <w:sz w:val="24"/>
          <w:szCs w:val="24"/>
        </w:rPr>
        <w:t xml:space="preserve">, the error committed by </w:t>
      </w:r>
      <w:proofErr w:type="spellStart"/>
      <w:r w:rsidR="00435F2C" w:rsidRPr="00B2758A">
        <w:rPr>
          <w:color w:val="auto"/>
          <w:sz w:val="24"/>
          <w:szCs w:val="24"/>
        </w:rPr>
        <w:t>FeatFUS+Random</w:t>
      </w:r>
      <w:proofErr w:type="spellEnd"/>
      <w:r w:rsidR="00435F2C" w:rsidRPr="00B2758A">
        <w:rPr>
          <w:color w:val="auto"/>
          <w:sz w:val="24"/>
          <w:szCs w:val="24"/>
        </w:rPr>
        <w:t xml:space="preserve"> and IMG are (partially) independent. </w:t>
      </w:r>
      <w:r w:rsidR="00435F2C" w:rsidRPr="00B2758A">
        <w:rPr>
          <w:i/>
          <w:iCs/>
          <w:color w:val="auto"/>
          <w:sz w:val="24"/>
          <w:szCs w:val="24"/>
        </w:rPr>
        <w:t>Q</w:t>
      </w:r>
      <w:r w:rsidR="00435F2C" w:rsidRPr="00B2758A">
        <w:rPr>
          <w:color w:val="auto"/>
          <w:sz w:val="24"/>
          <w:szCs w:val="24"/>
        </w:rPr>
        <w:t xml:space="preserve"> varies between −1 and </w:t>
      </w:r>
      <w:proofErr w:type="gramStart"/>
      <w:r w:rsidR="00435F2C" w:rsidRPr="00B2758A">
        <w:rPr>
          <w:color w:val="auto"/>
          <w:sz w:val="24"/>
          <w:szCs w:val="24"/>
        </w:rPr>
        <w:t>1</w:t>
      </w:r>
      <w:proofErr w:type="gramEnd"/>
      <w:r w:rsidR="00435F2C" w:rsidRPr="00B2758A">
        <w:rPr>
          <w:color w:val="auto"/>
          <w:sz w:val="24"/>
          <w:szCs w:val="24"/>
        </w:rPr>
        <w:t>. For statistically independent classifiers, </w:t>
      </w:r>
      <w:proofErr w:type="spellStart"/>
      <w:r w:rsidR="00435F2C" w:rsidRPr="00B2758A">
        <w:rPr>
          <w:i/>
          <w:iCs/>
          <w:color w:val="auto"/>
          <w:sz w:val="24"/>
          <w:szCs w:val="24"/>
        </w:rPr>
        <w:t>Qi</w:t>
      </w:r>
      <w:proofErr w:type="gramStart"/>
      <w:r w:rsidR="00435F2C" w:rsidRPr="00B2758A">
        <w:rPr>
          <w:color w:val="auto"/>
          <w:sz w:val="24"/>
          <w:szCs w:val="24"/>
        </w:rPr>
        <w:t>,</w:t>
      </w:r>
      <w:r w:rsidR="00435F2C" w:rsidRPr="00B2758A">
        <w:rPr>
          <w:i/>
          <w:iCs/>
          <w:color w:val="auto"/>
          <w:sz w:val="24"/>
          <w:szCs w:val="24"/>
        </w:rPr>
        <w:t>k</w:t>
      </w:r>
      <w:proofErr w:type="spellEnd"/>
      <w:proofErr w:type="gramEnd"/>
      <w:r w:rsidR="00435F2C" w:rsidRPr="00B2758A">
        <w:rPr>
          <w:color w:val="auto"/>
          <w:sz w:val="24"/>
          <w:szCs w:val="24"/>
        </w:rPr>
        <w:t> = 0. Classifiers that tend to recognize the same patterns correctly will have </w:t>
      </w:r>
      <w:r w:rsidR="00435F2C" w:rsidRPr="00B2758A">
        <w:rPr>
          <w:i/>
          <w:iCs/>
          <w:color w:val="auto"/>
          <w:sz w:val="24"/>
          <w:szCs w:val="24"/>
        </w:rPr>
        <w:t>Q</w:t>
      </w:r>
      <w:r w:rsidR="00435F2C" w:rsidRPr="00B2758A">
        <w:rPr>
          <w:color w:val="auto"/>
          <w:sz w:val="24"/>
          <w:szCs w:val="24"/>
        </w:rPr>
        <w:t xml:space="preserve"> &gt; 0, and </w:t>
      </w:r>
      <w:proofErr w:type="gramStart"/>
      <w:r w:rsidR="00435F2C" w:rsidRPr="00B2758A">
        <w:rPr>
          <w:color w:val="auto"/>
          <w:sz w:val="24"/>
          <w:szCs w:val="24"/>
        </w:rPr>
        <w:t>those which commit errors on different patterns</w:t>
      </w:r>
      <w:proofErr w:type="gramEnd"/>
      <w:r w:rsidR="00435F2C" w:rsidRPr="00B2758A">
        <w:rPr>
          <w:color w:val="auto"/>
          <w:sz w:val="24"/>
          <w:szCs w:val="24"/>
        </w:rPr>
        <w:t xml:space="preserve"> will have </w:t>
      </w:r>
      <w:r w:rsidR="00435F2C" w:rsidRPr="00B2758A">
        <w:rPr>
          <w:i/>
          <w:iCs/>
          <w:color w:val="auto"/>
          <w:sz w:val="24"/>
          <w:szCs w:val="24"/>
        </w:rPr>
        <w:t>Q</w:t>
      </w:r>
      <w:r w:rsidR="00435F2C" w:rsidRPr="00B2758A">
        <w:rPr>
          <w:color w:val="auto"/>
          <w:sz w:val="24"/>
          <w:szCs w:val="24"/>
        </w:rPr>
        <w:t xml:space="preserve"> &lt; 0. </w:t>
      </w:r>
      <w:r w:rsidR="001D1231" w:rsidRPr="00B2758A">
        <w:rPr>
          <w:color w:val="auto"/>
          <w:sz w:val="24"/>
          <w:szCs w:val="24"/>
        </w:rPr>
        <w:t xml:space="preserve">The </w:t>
      </w:r>
      <w:r w:rsidR="00435F2C" w:rsidRPr="00B2758A">
        <w:rPr>
          <w:color w:val="auto"/>
          <w:sz w:val="24"/>
          <w:szCs w:val="24"/>
        </w:rPr>
        <w:t xml:space="preserve">Q-statistic between </w:t>
      </w:r>
      <w:proofErr w:type="spellStart"/>
      <w:r w:rsidR="00435F2C" w:rsidRPr="00B2758A">
        <w:rPr>
          <w:color w:val="auto"/>
          <w:sz w:val="24"/>
          <w:szCs w:val="24"/>
        </w:rPr>
        <w:t>FeatFUS+Random</w:t>
      </w:r>
      <w:proofErr w:type="spellEnd"/>
      <w:r w:rsidR="00435F2C" w:rsidRPr="00B2758A">
        <w:rPr>
          <w:color w:val="auto"/>
          <w:sz w:val="24"/>
          <w:szCs w:val="24"/>
        </w:rPr>
        <w:t xml:space="preserve"> and IMG</w:t>
      </w:r>
      <w:r w:rsidR="001D1231" w:rsidRPr="00B2758A">
        <w:rPr>
          <w:color w:val="auto"/>
          <w:sz w:val="24"/>
          <w:szCs w:val="24"/>
        </w:rPr>
        <w:t xml:space="preserve"> is 0.786. Because of this partial independence, t</w:t>
      </w:r>
      <w:r w:rsidR="00435F2C" w:rsidRPr="00B2758A">
        <w:rPr>
          <w:color w:val="auto"/>
          <w:sz w:val="24"/>
          <w:szCs w:val="24"/>
        </w:rPr>
        <w:t>heir fusion improve</w:t>
      </w:r>
      <w:r w:rsidR="001D1231" w:rsidRPr="00B2758A">
        <w:rPr>
          <w:color w:val="auto"/>
          <w:sz w:val="24"/>
          <w:szCs w:val="24"/>
        </w:rPr>
        <w:t>s</w:t>
      </w:r>
      <w:r w:rsidR="00435F2C" w:rsidRPr="00B2758A">
        <w:rPr>
          <w:color w:val="auto"/>
          <w:sz w:val="24"/>
          <w:szCs w:val="24"/>
        </w:rPr>
        <w:t xml:space="preserve"> performance. </w:t>
      </w:r>
    </w:p>
    <w:p w14:paraId="1F77D96E" w14:textId="77777777" w:rsidR="008607A2" w:rsidRPr="00B2758A" w:rsidRDefault="00435F2C" w:rsidP="00B2758A">
      <w:pPr>
        <w:pStyle w:val="ElsHeading1"/>
        <w:numPr>
          <w:ilvl w:val="0"/>
          <w:numId w:val="1"/>
        </w:numPr>
        <w:spacing w:line="480" w:lineRule="auto"/>
        <w:rPr>
          <w:sz w:val="24"/>
          <w:szCs w:val="24"/>
        </w:rPr>
      </w:pPr>
      <w:r w:rsidRPr="00B2758A">
        <w:rPr>
          <w:sz w:val="24"/>
          <w:szCs w:val="24"/>
        </w:rPr>
        <w:t>Conclusion</w:t>
      </w:r>
    </w:p>
    <w:p w14:paraId="53DD17D8" w14:textId="40567602" w:rsidR="008607A2" w:rsidRPr="00B2758A" w:rsidRDefault="00435F2C" w:rsidP="00B2758A">
      <w:pPr>
        <w:pStyle w:val="ElsParagraph"/>
        <w:spacing w:line="480" w:lineRule="auto"/>
        <w:rPr>
          <w:sz w:val="24"/>
          <w:szCs w:val="24"/>
        </w:rPr>
      </w:pPr>
      <w:r w:rsidRPr="00B2758A">
        <w:rPr>
          <w:sz w:val="24"/>
          <w:szCs w:val="24"/>
        </w:rPr>
        <w:t xml:space="preserve">It is essential that methods </w:t>
      </w:r>
      <w:proofErr w:type="gramStart"/>
      <w:r w:rsidRPr="00B2758A">
        <w:rPr>
          <w:sz w:val="24"/>
          <w:szCs w:val="24"/>
        </w:rPr>
        <w:t>be developed</w:t>
      </w:r>
      <w:proofErr w:type="gramEnd"/>
      <w:r w:rsidRPr="00B2758A">
        <w:rPr>
          <w:sz w:val="24"/>
          <w:szCs w:val="24"/>
        </w:rPr>
        <w:t xml:space="preserve"> for early diagnosis of Alzheimer Disease (AD). Drugs now in trial show the greatest benef</w:t>
      </w:r>
      <w:r w:rsidRPr="00B2758A">
        <w:rPr>
          <w:color w:val="auto"/>
          <w:sz w:val="24"/>
          <w:szCs w:val="24"/>
        </w:rPr>
        <w:t xml:space="preserve">it to patients who have been diagnosed early; AD patients </w:t>
      </w:r>
      <w:r w:rsidR="001D1231" w:rsidRPr="00B2758A">
        <w:rPr>
          <w:color w:val="auto"/>
          <w:sz w:val="24"/>
          <w:szCs w:val="24"/>
        </w:rPr>
        <w:t>in a</w:t>
      </w:r>
      <w:r w:rsidRPr="00B2758A">
        <w:rPr>
          <w:color w:val="auto"/>
          <w:sz w:val="24"/>
          <w:szCs w:val="24"/>
        </w:rPr>
        <w:t xml:space="preserve"> milder disease stage tend to respond better </w:t>
      </w:r>
      <w:r w:rsidR="00C20758" w:rsidRPr="00B2758A">
        <w:rPr>
          <w:color w:val="auto"/>
          <w:sz w:val="24"/>
          <w:szCs w:val="24"/>
        </w:rPr>
        <w:fldChar w:fldCharType="begin"/>
      </w:r>
      <w:r w:rsidR="00C20758" w:rsidRPr="00B2758A">
        <w:rPr>
          <w:color w:val="auto"/>
          <w:sz w:val="24"/>
          <w:szCs w:val="24"/>
        </w:rPr>
        <w:instrText xml:space="preserve"> ADDIN EN.CITE &lt;EndNote&gt;&lt;Cite&gt;&lt;Author&gt;Sevigny&lt;/Author&gt;&lt;Year&gt;2016&lt;/Year&gt;&lt;RecNum&gt;5463&lt;/RecNum&gt;&lt;DisplayText&gt;(Sevigny et al., 2016)&lt;/DisplayText&gt;&lt;record&gt;&lt;rec-number&gt;5463&lt;/rec-number&gt;&lt;foreign-keys&gt;&lt;key app="EN" db-id="9fezwzavpz9taoev52qv2e5qvxtaddertve2" timestamp="1511170422"&gt;5463&lt;/key&gt;&lt;/foreign-keys&gt;&lt;ref-type name="Journal Article"&gt;17&lt;/ref-type&gt;&lt;contributors&gt;&lt;authors&gt;&lt;author&gt;Sevigny, Jeff&lt;/author&gt;&lt;author&gt;Chiao, Ping&lt;/author&gt;&lt;author&gt;Bussière, Thierry&lt;/author&gt;&lt;author&gt;Weinreb, Paul H.&lt;/author&gt;&lt;author&gt;Williams, Leslie&lt;/author&gt;&lt;author&gt;Maier, Marcel&lt;/author&gt;&lt;author&gt;Dunstan, Robert&lt;/author&gt;&lt;author&gt;Salloway, Stephen&lt;/author&gt;&lt;author&gt;Chen, Tianle&lt;/author&gt;&lt;author&gt;Ling, Yan&lt;/author&gt;&lt;author&gt;O’Gorman, John&lt;/author&gt;&lt;author&gt;Qian, Fang&lt;/author&gt;&lt;author&gt;Arastu, Mahin&lt;/author&gt;&lt;author&gt;Li, Mingwei&lt;/author&gt;&lt;author&gt;Chollate, Sowmya&lt;/author&gt;&lt;author&gt;Brennan, Melanie S.&lt;/author&gt;&lt;author&gt;Quintero-Monzon, Omar&lt;/author&gt;&lt;author&gt;Scannevin, Robert H.&lt;/author&gt;&lt;author&gt;Arnold, H. Moore&lt;/author&gt;&lt;author&gt;Engber, Thomas&lt;/author&gt;&lt;author&gt;Rhodes, Kenneth&lt;/author&gt;&lt;author&gt;Ferrero, James&lt;/author&gt;&lt;author&gt;Hang, Yaming&lt;/author&gt;&lt;author&gt;Mikulskis, Alvydas&lt;/author&gt;&lt;author&gt;Grimm, Jan&lt;/author&gt;&lt;author&gt;Hock, Christoph&lt;/author&gt;&lt;author&gt;Nitsch, Roger M.&lt;/author&gt;&lt;author&gt;Sandrock, Alfred&lt;/author&gt;&lt;/authors&gt;&lt;/contributors&gt;&lt;titles&gt;&lt;title&gt;The antibody aducanumab reduces Aβ plaques in Alzheimer’s disease&lt;/title&gt;&lt;secondary-title&gt;Nature&lt;/secondary-title&gt;&lt;/titles&gt;&lt;periodical&gt;&lt;full-title&gt;Nature&lt;/full-title&gt;&lt;/periodical&gt;&lt;pages&gt;50&lt;/pages&gt;&lt;volume&gt;537&lt;/volume&gt;&lt;dates&gt;&lt;year&gt;2016&lt;/year&gt;&lt;pub-dates&gt;&lt;date&gt;08/31/online&lt;/date&gt;&lt;/pub-dates&gt;&lt;/dates&gt;&lt;publisher&gt;Macmillan Publishers Limited, part of Springer Nature. All rights reserved.&lt;/publisher&gt;&lt;work-type&gt;Article&lt;/work-type&gt;&lt;urls&gt;&lt;related-urls&gt;&lt;url&gt;http://dx.doi.org/10.1038/nature19323&lt;/url&gt;&lt;/related-urls&gt;&lt;/urls&gt;&lt;electronic-resource-num&gt;10.1038/nature19323&amp;#xD;https://www.nature.com/articles/nature19323#supplementary-information&lt;/electronic-resource-num&gt;&lt;/record&gt;&lt;/Cite&gt;&lt;/EndNote&gt;</w:instrText>
      </w:r>
      <w:r w:rsidR="00C20758" w:rsidRPr="00B2758A">
        <w:rPr>
          <w:color w:val="auto"/>
          <w:sz w:val="24"/>
          <w:szCs w:val="24"/>
        </w:rPr>
        <w:fldChar w:fldCharType="separate"/>
      </w:r>
      <w:r w:rsidR="00C20758" w:rsidRPr="00B2758A">
        <w:rPr>
          <w:noProof/>
          <w:color w:val="auto"/>
          <w:sz w:val="24"/>
          <w:szCs w:val="24"/>
        </w:rPr>
        <w:t>(Sevigny et al., 2016)</w:t>
      </w:r>
      <w:r w:rsidR="00C20758" w:rsidRPr="00B2758A">
        <w:rPr>
          <w:color w:val="auto"/>
          <w:sz w:val="24"/>
          <w:szCs w:val="24"/>
        </w:rPr>
        <w:fldChar w:fldCharType="end"/>
      </w:r>
      <w:r w:rsidRPr="00B2758A">
        <w:rPr>
          <w:color w:val="auto"/>
          <w:sz w:val="24"/>
          <w:szCs w:val="24"/>
        </w:rPr>
        <w:t xml:space="preserve">. It </w:t>
      </w:r>
      <w:proofErr w:type="gramStart"/>
      <w:r w:rsidRPr="00B2758A">
        <w:rPr>
          <w:color w:val="auto"/>
          <w:sz w:val="24"/>
          <w:szCs w:val="24"/>
        </w:rPr>
        <w:t>is hoped</w:t>
      </w:r>
      <w:proofErr w:type="gramEnd"/>
      <w:r w:rsidRPr="00B2758A">
        <w:rPr>
          <w:color w:val="auto"/>
          <w:sz w:val="24"/>
          <w:szCs w:val="24"/>
        </w:rPr>
        <w:t xml:space="preserve"> that even better results </w:t>
      </w:r>
      <w:r w:rsidR="001D1231" w:rsidRPr="00B2758A">
        <w:rPr>
          <w:color w:val="auto"/>
          <w:sz w:val="24"/>
          <w:szCs w:val="24"/>
        </w:rPr>
        <w:t>will</w:t>
      </w:r>
      <w:r w:rsidRPr="00B2758A">
        <w:rPr>
          <w:color w:val="auto"/>
          <w:sz w:val="24"/>
          <w:szCs w:val="24"/>
        </w:rPr>
        <w:t xml:space="preserve"> be obtained if </w:t>
      </w:r>
      <w:r w:rsidR="001D1231" w:rsidRPr="00B2758A">
        <w:rPr>
          <w:color w:val="auto"/>
          <w:sz w:val="24"/>
          <w:szCs w:val="24"/>
        </w:rPr>
        <w:t>proper drugs are</w:t>
      </w:r>
      <w:r w:rsidRPr="00B2758A">
        <w:rPr>
          <w:color w:val="auto"/>
          <w:sz w:val="24"/>
          <w:szCs w:val="24"/>
        </w:rPr>
        <w:t xml:space="preserve"> taken before the onset of the clinical symptoms.  </w:t>
      </w:r>
    </w:p>
    <w:p w14:paraId="63E88CDD" w14:textId="77777777" w:rsidR="008607A2" w:rsidRPr="00B2758A" w:rsidRDefault="00435F2C" w:rsidP="00B2758A">
      <w:pPr>
        <w:pStyle w:val="ElsParagraph"/>
        <w:spacing w:line="480" w:lineRule="auto"/>
        <w:rPr>
          <w:color w:val="auto"/>
          <w:sz w:val="24"/>
          <w:szCs w:val="24"/>
        </w:rPr>
      </w:pPr>
      <w:r w:rsidRPr="00B2758A">
        <w:rPr>
          <w:color w:val="auto"/>
          <w:sz w:val="24"/>
          <w:szCs w:val="24"/>
        </w:rPr>
        <w:t xml:space="preserve">In this paper, we propose robust ML methods for the early detection of AD. These methods combine MRI features with a so-called </w:t>
      </w:r>
      <w:r w:rsidRPr="00B2758A">
        <w:rPr>
          <w:i/>
          <w:iCs/>
          <w:color w:val="auto"/>
          <w:sz w:val="24"/>
          <w:szCs w:val="24"/>
        </w:rPr>
        <w:t>combined biomarker</w:t>
      </w:r>
      <w:r w:rsidRPr="00B2758A">
        <w:rPr>
          <w:color w:val="auto"/>
          <w:sz w:val="24"/>
          <w:szCs w:val="24"/>
        </w:rPr>
        <w:t xml:space="preserve">, which includes age and the results of cognitive assessments. To validate our approach, the system was tested using two different brain MRI studies (for </w:t>
      </w:r>
      <w:proofErr w:type="gramStart"/>
      <w:r w:rsidRPr="00B2758A">
        <w:rPr>
          <w:color w:val="auto"/>
          <w:sz w:val="24"/>
          <w:szCs w:val="24"/>
        </w:rPr>
        <w:t>a total of four</w:t>
      </w:r>
      <w:proofErr w:type="gramEnd"/>
      <w:r w:rsidRPr="00B2758A">
        <w:rPr>
          <w:color w:val="auto"/>
          <w:sz w:val="24"/>
          <w:szCs w:val="24"/>
        </w:rPr>
        <w:t xml:space="preserve"> datasets). </w:t>
      </w:r>
    </w:p>
    <w:p w14:paraId="6B70DA7E" w14:textId="469D2B7B" w:rsidR="008607A2" w:rsidRPr="00B2758A" w:rsidRDefault="001D1231" w:rsidP="00B2758A">
      <w:pPr>
        <w:pStyle w:val="ElsParagraph"/>
        <w:spacing w:line="480" w:lineRule="auto"/>
        <w:rPr>
          <w:color w:val="auto"/>
          <w:sz w:val="24"/>
          <w:szCs w:val="24"/>
        </w:rPr>
      </w:pPr>
      <w:r w:rsidRPr="00B2758A">
        <w:rPr>
          <w:color w:val="auto"/>
          <w:sz w:val="24"/>
          <w:szCs w:val="24"/>
        </w:rPr>
        <w:t>In future studies</w:t>
      </w:r>
      <w:r w:rsidR="00435F2C" w:rsidRPr="00B2758A">
        <w:rPr>
          <w:color w:val="auto"/>
          <w:sz w:val="24"/>
          <w:szCs w:val="24"/>
        </w:rPr>
        <w:t xml:space="preserve"> we </w:t>
      </w:r>
      <w:r w:rsidRPr="00B2758A">
        <w:rPr>
          <w:color w:val="auto"/>
          <w:sz w:val="24"/>
          <w:szCs w:val="24"/>
        </w:rPr>
        <w:t>will attempt to</w:t>
      </w:r>
      <w:r w:rsidR="00435F2C" w:rsidRPr="00B2758A">
        <w:rPr>
          <w:color w:val="auto"/>
          <w:sz w:val="24"/>
          <w:szCs w:val="24"/>
        </w:rPr>
        <w:t xml:space="preserve"> improve </w:t>
      </w:r>
      <w:r w:rsidRPr="00B2758A">
        <w:rPr>
          <w:color w:val="auto"/>
          <w:sz w:val="24"/>
          <w:szCs w:val="24"/>
        </w:rPr>
        <w:t xml:space="preserve">the </w:t>
      </w:r>
      <w:r w:rsidR="00435F2C" w:rsidRPr="00B2758A">
        <w:rPr>
          <w:color w:val="auto"/>
          <w:sz w:val="24"/>
          <w:szCs w:val="24"/>
        </w:rPr>
        <w:t xml:space="preserve">performance of IMG </w:t>
      </w:r>
      <w:r w:rsidRPr="00B2758A">
        <w:rPr>
          <w:color w:val="auto"/>
          <w:sz w:val="24"/>
          <w:szCs w:val="24"/>
        </w:rPr>
        <w:t xml:space="preserve">by </w:t>
      </w:r>
      <w:r w:rsidR="00435F2C" w:rsidRPr="00B2758A">
        <w:rPr>
          <w:color w:val="auto"/>
          <w:sz w:val="24"/>
          <w:szCs w:val="24"/>
        </w:rPr>
        <w:t xml:space="preserve">testing more descriptors (i.e., </w:t>
      </w:r>
      <w:r w:rsidRPr="00B2758A">
        <w:rPr>
          <w:color w:val="auto"/>
          <w:sz w:val="24"/>
          <w:szCs w:val="24"/>
        </w:rPr>
        <w:t xml:space="preserve">we will perform </w:t>
      </w:r>
      <w:r w:rsidR="00387E4F" w:rsidRPr="00B2758A">
        <w:rPr>
          <w:color w:val="auto"/>
          <w:sz w:val="24"/>
          <w:szCs w:val="24"/>
        </w:rPr>
        <w:t xml:space="preserve">more tests </w:t>
      </w:r>
      <w:r w:rsidR="00435F2C" w:rsidRPr="00B2758A">
        <w:rPr>
          <w:color w:val="auto"/>
          <w:sz w:val="24"/>
          <w:szCs w:val="24"/>
        </w:rPr>
        <w:t xml:space="preserve">using </w:t>
      </w:r>
      <w:r w:rsidRPr="00B2758A">
        <w:rPr>
          <w:color w:val="auto"/>
          <w:sz w:val="24"/>
          <w:szCs w:val="24"/>
        </w:rPr>
        <w:t>CNNs</w:t>
      </w:r>
      <w:r w:rsidR="00435F2C" w:rsidRPr="00B2758A">
        <w:rPr>
          <w:color w:val="auto"/>
          <w:sz w:val="24"/>
          <w:szCs w:val="24"/>
        </w:rPr>
        <w:t>).</w:t>
      </w:r>
    </w:p>
    <w:p w14:paraId="637AF64D" w14:textId="14919807" w:rsidR="008607A2" w:rsidRPr="00B2758A" w:rsidRDefault="00435F2C" w:rsidP="00B2758A">
      <w:pPr>
        <w:pStyle w:val="ElsParagraph"/>
        <w:spacing w:line="480" w:lineRule="auto"/>
        <w:rPr>
          <w:color w:val="auto"/>
          <w:sz w:val="24"/>
          <w:szCs w:val="24"/>
        </w:rPr>
      </w:pPr>
      <w:r w:rsidRPr="00B2758A">
        <w:rPr>
          <w:color w:val="auto"/>
          <w:sz w:val="24"/>
          <w:szCs w:val="24"/>
        </w:rPr>
        <w:t xml:space="preserve">To reproduce our experiments, our code will be available at </w:t>
      </w:r>
      <w:hyperlink r:id="rId11">
        <w:r w:rsidRPr="00B2758A">
          <w:rPr>
            <w:rStyle w:val="CollegamentoInternet"/>
            <w:color w:val="auto"/>
            <w:sz w:val="24"/>
            <w:szCs w:val="24"/>
          </w:rPr>
          <w:t>https://www.dropbox.com/s/bguw035yrqz0pwp/ElencoCode.docx?dl=0</w:t>
        </w:r>
      </w:hyperlink>
      <w:r w:rsidRPr="00B2758A">
        <w:rPr>
          <w:color w:val="auto"/>
          <w:sz w:val="24"/>
          <w:szCs w:val="24"/>
        </w:rPr>
        <w:t xml:space="preserve"> </w:t>
      </w:r>
    </w:p>
    <w:p w14:paraId="064AD412" w14:textId="77777777" w:rsidR="009F1544" w:rsidRDefault="009F1544" w:rsidP="00B2758A">
      <w:pPr>
        <w:pStyle w:val="ElsAcknowledgementsHeading"/>
        <w:spacing w:line="480" w:lineRule="auto"/>
        <w:rPr>
          <w:szCs w:val="24"/>
        </w:rPr>
      </w:pPr>
    </w:p>
    <w:p w14:paraId="7FB65A0D" w14:textId="77777777" w:rsidR="009F1544" w:rsidRDefault="009F1544" w:rsidP="00B2758A">
      <w:pPr>
        <w:pStyle w:val="ElsAcknowledgementsHeading"/>
        <w:spacing w:line="480" w:lineRule="auto"/>
        <w:rPr>
          <w:szCs w:val="24"/>
        </w:rPr>
      </w:pPr>
    </w:p>
    <w:p w14:paraId="11A9A8AD" w14:textId="77777777" w:rsidR="009F1544" w:rsidRDefault="009F1544" w:rsidP="00B2758A">
      <w:pPr>
        <w:pStyle w:val="ElsAcknowledgementsHeading"/>
        <w:spacing w:line="480" w:lineRule="auto"/>
        <w:rPr>
          <w:szCs w:val="24"/>
        </w:rPr>
      </w:pPr>
    </w:p>
    <w:p w14:paraId="7F47E2C7" w14:textId="77777777" w:rsidR="008607A2" w:rsidRPr="00B2758A" w:rsidRDefault="00435F2C" w:rsidP="00B2758A">
      <w:pPr>
        <w:pStyle w:val="ElsAcknowledgementsHeading"/>
        <w:spacing w:line="480" w:lineRule="auto"/>
        <w:rPr>
          <w:szCs w:val="24"/>
        </w:rPr>
      </w:pPr>
      <w:r w:rsidRPr="00B2758A">
        <w:rPr>
          <w:szCs w:val="24"/>
        </w:rPr>
        <w:lastRenderedPageBreak/>
        <w:t>Acknowledgments</w:t>
      </w:r>
    </w:p>
    <w:p w14:paraId="03D3E156" w14:textId="77777777" w:rsidR="008607A2" w:rsidRPr="00B2758A" w:rsidRDefault="00435F2C" w:rsidP="00B2758A">
      <w:pPr>
        <w:pStyle w:val="ElsParagraph"/>
        <w:spacing w:line="480" w:lineRule="auto"/>
        <w:rPr>
          <w:sz w:val="24"/>
          <w:szCs w:val="24"/>
        </w:rPr>
      </w:pPr>
      <w:proofErr w:type="gramStart"/>
      <w:r w:rsidRPr="00B2758A">
        <w:rPr>
          <w:sz w:val="24"/>
          <w:szCs w:val="24"/>
        </w:rPr>
        <w:t>Data collection and sharing for this project was funded by the Alzheimer's Disease Neuroimaging Initiative (ADNI) (National Institutes of Health Grant U01 AG024904) and DOD ADNI (Department of Defense award number W81XWH-12-2-0012)</w:t>
      </w:r>
      <w:proofErr w:type="gramEnd"/>
      <w:r w:rsidRPr="00B2758A">
        <w:rPr>
          <w:sz w:val="24"/>
          <w:szCs w:val="24"/>
        </w:rPr>
        <w:t xml:space="preserve">. </w:t>
      </w:r>
      <w:proofErr w:type="gramStart"/>
      <w:r w:rsidRPr="00B2758A">
        <w:rPr>
          <w:sz w:val="24"/>
          <w:szCs w:val="24"/>
        </w:rPr>
        <w:t xml:space="preserve">ADNI is funded by the National Institute on Aging, the National Institute of Biomedical Imaging and Bioengineering, and through generous contributions from the following: AbbVie, Alzheimer's Association; Alzheimer's Drug Discovery Foundation; </w:t>
      </w:r>
      <w:proofErr w:type="spellStart"/>
      <w:r w:rsidRPr="00B2758A">
        <w:rPr>
          <w:sz w:val="24"/>
          <w:szCs w:val="24"/>
        </w:rPr>
        <w:t>Araclon</w:t>
      </w:r>
      <w:proofErr w:type="spellEnd"/>
      <w:r w:rsidRPr="00B2758A">
        <w:rPr>
          <w:sz w:val="24"/>
          <w:szCs w:val="24"/>
        </w:rPr>
        <w:t xml:space="preserve"> Biotech; </w:t>
      </w:r>
      <w:proofErr w:type="spellStart"/>
      <w:r w:rsidRPr="00B2758A">
        <w:rPr>
          <w:sz w:val="24"/>
          <w:szCs w:val="24"/>
        </w:rPr>
        <w:t>BioClinica</w:t>
      </w:r>
      <w:proofErr w:type="spellEnd"/>
      <w:r w:rsidRPr="00B2758A">
        <w:rPr>
          <w:sz w:val="24"/>
          <w:szCs w:val="24"/>
        </w:rPr>
        <w:t xml:space="preserve">, Inc.; Biogen; Bristol-Myers Squibb Company; </w:t>
      </w:r>
      <w:proofErr w:type="spellStart"/>
      <w:r w:rsidRPr="00B2758A">
        <w:rPr>
          <w:sz w:val="24"/>
          <w:szCs w:val="24"/>
        </w:rPr>
        <w:t>CereSpir</w:t>
      </w:r>
      <w:proofErr w:type="spellEnd"/>
      <w:r w:rsidRPr="00B2758A">
        <w:rPr>
          <w:sz w:val="24"/>
          <w:szCs w:val="24"/>
        </w:rPr>
        <w:t xml:space="preserve">, Inc.; </w:t>
      </w:r>
      <w:proofErr w:type="spellStart"/>
      <w:r w:rsidRPr="00B2758A">
        <w:rPr>
          <w:sz w:val="24"/>
          <w:szCs w:val="24"/>
        </w:rPr>
        <w:t>Cogstate</w:t>
      </w:r>
      <w:proofErr w:type="spellEnd"/>
      <w:r w:rsidRPr="00B2758A">
        <w:rPr>
          <w:sz w:val="24"/>
          <w:szCs w:val="24"/>
        </w:rPr>
        <w:t xml:space="preserve">; Eisai Inc.; Elan Pharmaceuticals, Inc.; Eli Lilly and Company; </w:t>
      </w:r>
      <w:proofErr w:type="spellStart"/>
      <w:r w:rsidRPr="00B2758A">
        <w:rPr>
          <w:sz w:val="24"/>
          <w:szCs w:val="24"/>
        </w:rPr>
        <w:t>EuroImmun</w:t>
      </w:r>
      <w:proofErr w:type="spellEnd"/>
      <w:r w:rsidRPr="00B2758A">
        <w:rPr>
          <w:sz w:val="24"/>
          <w:szCs w:val="24"/>
        </w:rPr>
        <w:t xml:space="preserve">; F. Hoffmann-La Roche Ltd and its affiliated company Genentech, Inc.; </w:t>
      </w:r>
      <w:proofErr w:type="spellStart"/>
      <w:r w:rsidRPr="00B2758A">
        <w:rPr>
          <w:sz w:val="24"/>
          <w:szCs w:val="24"/>
        </w:rPr>
        <w:t>Fujirebio</w:t>
      </w:r>
      <w:proofErr w:type="spellEnd"/>
      <w:r w:rsidRPr="00B2758A">
        <w:rPr>
          <w:sz w:val="24"/>
          <w:szCs w:val="24"/>
        </w:rPr>
        <w:t xml:space="preserve">; GE Healthcare; IXICO Ltd.; Janssen Alzheimer Immunotherapy Research &amp; Development, LLC.; Johnson &amp; Johnson Pharmaceutical Research &amp; Development LLC.; </w:t>
      </w:r>
      <w:proofErr w:type="spellStart"/>
      <w:r w:rsidRPr="00B2758A">
        <w:rPr>
          <w:sz w:val="24"/>
          <w:szCs w:val="24"/>
        </w:rPr>
        <w:t>Lumosity</w:t>
      </w:r>
      <w:proofErr w:type="spellEnd"/>
      <w:r w:rsidRPr="00B2758A">
        <w:rPr>
          <w:sz w:val="24"/>
          <w:szCs w:val="24"/>
        </w:rPr>
        <w:t xml:space="preserve">; </w:t>
      </w:r>
      <w:proofErr w:type="spellStart"/>
      <w:r w:rsidRPr="00B2758A">
        <w:rPr>
          <w:sz w:val="24"/>
          <w:szCs w:val="24"/>
        </w:rPr>
        <w:t>Lundbeck</w:t>
      </w:r>
      <w:proofErr w:type="spellEnd"/>
      <w:r w:rsidRPr="00B2758A">
        <w:rPr>
          <w:sz w:val="24"/>
          <w:szCs w:val="24"/>
        </w:rPr>
        <w:t xml:space="preserve">; Merck &amp; Co., Inc.; </w:t>
      </w:r>
      <w:proofErr w:type="spellStart"/>
      <w:r w:rsidRPr="00B2758A">
        <w:rPr>
          <w:sz w:val="24"/>
          <w:szCs w:val="24"/>
        </w:rPr>
        <w:t>Meso</w:t>
      </w:r>
      <w:proofErr w:type="spellEnd"/>
      <w:r w:rsidRPr="00B2758A">
        <w:rPr>
          <w:sz w:val="24"/>
          <w:szCs w:val="24"/>
        </w:rPr>
        <w:t xml:space="preserve"> Scale Diagnostics, LLC.; </w:t>
      </w:r>
      <w:proofErr w:type="spellStart"/>
      <w:r w:rsidRPr="00B2758A">
        <w:rPr>
          <w:sz w:val="24"/>
          <w:szCs w:val="24"/>
        </w:rPr>
        <w:t>NeuroRx</w:t>
      </w:r>
      <w:proofErr w:type="spellEnd"/>
      <w:r w:rsidRPr="00B2758A">
        <w:rPr>
          <w:sz w:val="24"/>
          <w:szCs w:val="24"/>
        </w:rPr>
        <w:t xml:space="preserve"> Research; </w:t>
      </w:r>
      <w:proofErr w:type="spellStart"/>
      <w:r w:rsidRPr="00B2758A">
        <w:rPr>
          <w:sz w:val="24"/>
          <w:szCs w:val="24"/>
        </w:rPr>
        <w:t>Neurotrack</w:t>
      </w:r>
      <w:proofErr w:type="spellEnd"/>
      <w:r w:rsidRPr="00B2758A">
        <w:rPr>
          <w:sz w:val="24"/>
          <w:szCs w:val="24"/>
        </w:rPr>
        <w:t xml:space="preserve"> Technologies; Novartis Pharmaceuticals Corporation; Pfizer Inc.; </w:t>
      </w:r>
      <w:proofErr w:type="spellStart"/>
      <w:r w:rsidRPr="00B2758A">
        <w:rPr>
          <w:sz w:val="24"/>
          <w:szCs w:val="24"/>
        </w:rPr>
        <w:t>Piramal</w:t>
      </w:r>
      <w:proofErr w:type="spellEnd"/>
      <w:r w:rsidRPr="00B2758A">
        <w:rPr>
          <w:sz w:val="24"/>
          <w:szCs w:val="24"/>
        </w:rPr>
        <w:t xml:space="preserve"> Imaging; </w:t>
      </w:r>
      <w:proofErr w:type="spellStart"/>
      <w:r w:rsidRPr="00B2758A">
        <w:rPr>
          <w:sz w:val="24"/>
          <w:szCs w:val="24"/>
        </w:rPr>
        <w:t>Servier</w:t>
      </w:r>
      <w:proofErr w:type="spellEnd"/>
      <w:r w:rsidRPr="00B2758A">
        <w:rPr>
          <w:sz w:val="24"/>
          <w:szCs w:val="24"/>
        </w:rPr>
        <w:t>; Takeda Pharmaceutical Company; and Transition Therapeutics.</w:t>
      </w:r>
      <w:proofErr w:type="gramEnd"/>
      <w:r w:rsidRPr="00B2758A">
        <w:rPr>
          <w:sz w:val="24"/>
          <w:szCs w:val="24"/>
        </w:rPr>
        <w:t xml:space="preserve"> The Canadian Institutes of Health Research is providing funds to support ADNI clinical sites in Canada. Private sector contributions </w:t>
      </w:r>
      <w:proofErr w:type="gramStart"/>
      <w:r w:rsidRPr="00B2758A">
        <w:rPr>
          <w:sz w:val="24"/>
          <w:szCs w:val="24"/>
        </w:rPr>
        <w:t>are facilitated</w:t>
      </w:r>
      <w:proofErr w:type="gramEnd"/>
      <w:r w:rsidRPr="00B2758A">
        <w:rPr>
          <w:sz w:val="24"/>
          <w:szCs w:val="24"/>
        </w:rPr>
        <w:t xml:space="preserve"> by the Foundation for the National Institutes of Health (www.fnih.org). The grantee organization is the Northern California Institute for Research and Education, and the </w:t>
      </w:r>
      <w:proofErr w:type="gramStart"/>
      <w:r w:rsidRPr="00B2758A">
        <w:rPr>
          <w:sz w:val="24"/>
          <w:szCs w:val="24"/>
        </w:rPr>
        <w:t>study is coordinated by the Alzheimer's Therapeutic Research Institute at the University of Southern California</w:t>
      </w:r>
      <w:proofErr w:type="gramEnd"/>
      <w:r w:rsidRPr="00B2758A">
        <w:rPr>
          <w:sz w:val="24"/>
          <w:szCs w:val="24"/>
        </w:rPr>
        <w:t xml:space="preserve">. </w:t>
      </w:r>
      <w:proofErr w:type="gramStart"/>
      <w:r w:rsidRPr="00B2758A">
        <w:rPr>
          <w:sz w:val="24"/>
          <w:szCs w:val="24"/>
        </w:rPr>
        <w:t>ADNI data are disseminated by the Laboratory</w:t>
      </w:r>
      <w:proofErr w:type="gramEnd"/>
      <w:r w:rsidRPr="00B2758A">
        <w:rPr>
          <w:sz w:val="24"/>
          <w:szCs w:val="24"/>
        </w:rPr>
        <w:t xml:space="preserve"> for Neuro Imaging at the University of Southern California.</w:t>
      </w:r>
    </w:p>
    <w:p w14:paraId="1699DFF5" w14:textId="77777777" w:rsidR="001D1231" w:rsidRPr="00B2758A" w:rsidRDefault="001D1231" w:rsidP="00B2758A">
      <w:pPr>
        <w:pStyle w:val="ElsParagraph"/>
        <w:spacing w:line="480" w:lineRule="auto"/>
        <w:rPr>
          <w:sz w:val="24"/>
          <w:szCs w:val="24"/>
        </w:rPr>
      </w:pPr>
    </w:p>
    <w:p w14:paraId="7278493A" w14:textId="77777777" w:rsidR="008607A2" w:rsidRPr="00B2758A" w:rsidRDefault="00435F2C" w:rsidP="00B2758A">
      <w:pPr>
        <w:pStyle w:val="ElsParagraph"/>
        <w:spacing w:line="480" w:lineRule="auto"/>
        <w:ind w:firstLine="0"/>
        <w:rPr>
          <w:b/>
          <w:sz w:val="24"/>
          <w:szCs w:val="24"/>
        </w:rPr>
      </w:pPr>
      <w:r w:rsidRPr="00B2758A">
        <w:rPr>
          <w:b/>
          <w:sz w:val="24"/>
          <w:szCs w:val="24"/>
        </w:rPr>
        <w:t>References</w:t>
      </w:r>
    </w:p>
    <w:p w14:paraId="701631B4" w14:textId="77777777" w:rsidR="00034890" w:rsidRPr="00B2758A" w:rsidRDefault="00034890" w:rsidP="00B2758A">
      <w:pPr>
        <w:pStyle w:val="EndNoteBibliography"/>
        <w:spacing w:line="480" w:lineRule="auto"/>
        <w:ind w:left="720" w:hanging="720"/>
      </w:pPr>
    </w:p>
    <w:p w14:paraId="2BE2BCF7" w14:textId="77777777" w:rsidR="00034890" w:rsidRPr="00B2758A" w:rsidRDefault="00C20758" w:rsidP="00B2758A">
      <w:pPr>
        <w:pStyle w:val="EndNoteBibliography"/>
        <w:spacing w:line="480" w:lineRule="auto"/>
        <w:ind w:left="270" w:hanging="270"/>
        <w:jc w:val="both"/>
        <w:rPr>
          <w:noProof/>
        </w:rPr>
      </w:pPr>
      <w:r w:rsidRPr="00B2758A">
        <w:fldChar w:fldCharType="begin"/>
      </w:r>
      <w:r w:rsidRPr="00B2758A">
        <w:instrText xml:space="preserve"> ADDIN EN.REFLIST </w:instrText>
      </w:r>
      <w:r w:rsidRPr="00B2758A">
        <w:fldChar w:fldCharType="separate"/>
      </w:r>
      <w:r w:rsidR="00034890" w:rsidRPr="00B2758A">
        <w:rPr>
          <w:noProof/>
        </w:rPr>
        <w:t xml:space="preserve">Albert, M. S., DeKosky, S. T., Dickson, D., Dubois, B., Feldman, H. H., Fox, N. C., . . . Phelps, C. H. (2011). The diagnosis of mild cognitive impairment due to Alzheimer’s disease: Recommendations from the National Institute on Aging-Alzheimer’s Association workgroups on diagnostic guidelines for Alzheimer's disease. </w:t>
      </w:r>
      <w:r w:rsidR="00034890" w:rsidRPr="00B2758A">
        <w:rPr>
          <w:i/>
          <w:noProof/>
        </w:rPr>
        <w:t>Alzheimer's &amp; Dementia, 7</w:t>
      </w:r>
      <w:r w:rsidR="00034890" w:rsidRPr="00B2758A">
        <w:rPr>
          <w:noProof/>
        </w:rPr>
        <w:t xml:space="preserve">(3), 270-279. </w:t>
      </w:r>
    </w:p>
    <w:p w14:paraId="42260ACA" w14:textId="216573DA" w:rsidR="00034890" w:rsidRPr="00B2758A" w:rsidRDefault="00034890" w:rsidP="00B2758A">
      <w:pPr>
        <w:pStyle w:val="EndNoteBibliography"/>
        <w:spacing w:line="480" w:lineRule="auto"/>
        <w:ind w:left="270" w:hanging="270"/>
        <w:jc w:val="both"/>
        <w:rPr>
          <w:noProof/>
        </w:rPr>
      </w:pPr>
      <w:r w:rsidRPr="00B2758A">
        <w:rPr>
          <w:noProof/>
        </w:rPr>
        <w:lastRenderedPageBreak/>
        <w:t xml:space="preserve">Alzheimer's Disease International. (2015a). </w:t>
      </w:r>
      <w:r w:rsidRPr="00B2758A">
        <w:rPr>
          <w:i/>
          <w:noProof/>
        </w:rPr>
        <w:t>Dementia statistics: Numbers of people with dementia</w:t>
      </w:r>
      <w:r w:rsidRPr="00B2758A">
        <w:rPr>
          <w:noProof/>
        </w:rPr>
        <w:t xml:space="preserve">. Retrieved from </w:t>
      </w:r>
      <w:hyperlink r:id="rId12" w:history="1">
        <w:r w:rsidRPr="00B2758A">
          <w:rPr>
            <w:rStyle w:val="Collegamentoipertestuale"/>
            <w:noProof/>
          </w:rPr>
          <w:t>https://www.alz.co.uk/research/statistics</w:t>
        </w:r>
      </w:hyperlink>
      <w:r w:rsidRPr="00B2758A">
        <w:rPr>
          <w:noProof/>
        </w:rPr>
        <w:t xml:space="preserve">: </w:t>
      </w:r>
    </w:p>
    <w:p w14:paraId="5BC4A2E7" w14:textId="0AA743A5" w:rsidR="00034890" w:rsidRPr="00B2758A" w:rsidRDefault="00034890" w:rsidP="00B2758A">
      <w:pPr>
        <w:pStyle w:val="EndNoteBibliography"/>
        <w:spacing w:line="480" w:lineRule="auto"/>
        <w:ind w:left="270" w:hanging="270"/>
        <w:jc w:val="both"/>
        <w:rPr>
          <w:noProof/>
        </w:rPr>
      </w:pPr>
      <w:r w:rsidRPr="00B2758A">
        <w:rPr>
          <w:noProof/>
        </w:rPr>
        <w:t xml:space="preserve">Alzheimer's Disease International. (2015b). </w:t>
      </w:r>
      <w:r w:rsidRPr="00B2758A">
        <w:rPr>
          <w:i/>
          <w:noProof/>
        </w:rPr>
        <w:t>The global impact of dementia: An analysis of prevalence, incidence, cost and trends</w:t>
      </w:r>
      <w:r w:rsidRPr="00B2758A">
        <w:rPr>
          <w:noProof/>
        </w:rPr>
        <w:t xml:space="preserve">. Retrieved from </w:t>
      </w:r>
      <w:hyperlink r:id="rId13" w:history="1">
        <w:r w:rsidRPr="00B2758A">
          <w:rPr>
            <w:rStyle w:val="Collegamentoipertestuale"/>
            <w:noProof/>
          </w:rPr>
          <w:t>https://www.alz.co.uk/research/WorldAlzheimerReport2015-sheet.pdf</w:t>
        </w:r>
      </w:hyperlink>
      <w:r w:rsidR="00EB719B" w:rsidRPr="00B2758A">
        <w:rPr>
          <w:noProof/>
        </w:rPr>
        <w:t>.</w:t>
      </w:r>
    </w:p>
    <w:p w14:paraId="58508ACA" w14:textId="77777777" w:rsidR="00034890" w:rsidRPr="00B2758A" w:rsidRDefault="00034890" w:rsidP="00B2758A">
      <w:pPr>
        <w:pStyle w:val="EndNoteBibliography"/>
        <w:spacing w:line="480" w:lineRule="auto"/>
        <w:ind w:left="270" w:hanging="270"/>
        <w:jc w:val="both"/>
        <w:rPr>
          <w:noProof/>
        </w:rPr>
      </w:pPr>
      <w:r w:rsidRPr="00B2758A">
        <w:rPr>
          <w:noProof/>
        </w:rPr>
        <w:t xml:space="preserve">Beheshti, I., &amp; Demirel, H. (2015). Probability distribution function-based classification of structural MRI for the detection of Alzheimer’s disease. </w:t>
      </w:r>
      <w:r w:rsidRPr="00B2758A">
        <w:rPr>
          <w:i/>
          <w:noProof/>
        </w:rPr>
        <w:t>Computers in Biology and Medicine, 64</w:t>
      </w:r>
      <w:r w:rsidRPr="00B2758A">
        <w:rPr>
          <w:noProof/>
        </w:rPr>
        <w:t xml:space="preserve">, 208-216. </w:t>
      </w:r>
    </w:p>
    <w:p w14:paraId="424A978F" w14:textId="77777777" w:rsidR="00034890" w:rsidRPr="00B2758A" w:rsidRDefault="00034890" w:rsidP="00B2758A">
      <w:pPr>
        <w:pStyle w:val="EndNoteBibliography"/>
        <w:spacing w:line="480" w:lineRule="auto"/>
        <w:ind w:left="270" w:hanging="270"/>
        <w:jc w:val="both"/>
        <w:rPr>
          <w:noProof/>
        </w:rPr>
      </w:pPr>
      <w:r w:rsidRPr="00B2758A">
        <w:rPr>
          <w:noProof/>
        </w:rPr>
        <w:t xml:space="preserve">Bustamam, A., Sarwinda, D., &amp; Ardenaswari, G. (2018). Texture and gene expression analysis of the mri brain in detection of alzheimer’s disease. </w:t>
      </w:r>
      <w:r w:rsidRPr="00B2758A">
        <w:rPr>
          <w:i/>
          <w:noProof/>
        </w:rPr>
        <w:t>Journal of Artificial Intelligence and Soft Computing Research, 8</w:t>
      </w:r>
      <w:r w:rsidRPr="00B2758A">
        <w:rPr>
          <w:noProof/>
        </w:rPr>
        <w:t xml:space="preserve">(2), 111-120. </w:t>
      </w:r>
    </w:p>
    <w:p w14:paraId="68CB120B" w14:textId="77777777" w:rsidR="00034890" w:rsidRPr="00B2758A" w:rsidRDefault="00034890" w:rsidP="00B2758A">
      <w:pPr>
        <w:pStyle w:val="EndNoteBibliography"/>
        <w:spacing w:line="480" w:lineRule="auto"/>
        <w:ind w:left="270" w:hanging="270"/>
        <w:jc w:val="both"/>
        <w:rPr>
          <w:noProof/>
        </w:rPr>
      </w:pPr>
      <w:r w:rsidRPr="00B2758A">
        <w:rPr>
          <w:noProof/>
        </w:rPr>
        <w:t xml:space="preserve">Cawley, G. C., Talbot, N. L., &amp; Girolami, M. (2007). Sparse multinomial logistic regression via bayesian L1 regularisation. </w:t>
      </w:r>
      <w:r w:rsidRPr="00B2758A">
        <w:rPr>
          <w:i/>
          <w:noProof/>
        </w:rPr>
        <w:t>Nips, 19</w:t>
      </w:r>
      <w:r w:rsidRPr="00B2758A">
        <w:rPr>
          <w:noProof/>
        </w:rPr>
        <w:t xml:space="preserve">, 209-216. </w:t>
      </w:r>
    </w:p>
    <w:p w14:paraId="3360BBAD" w14:textId="37A85E51" w:rsidR="00034890" w:rsidRPr="00B2758A" w:rsidRDefault="00034890" w:rsidP="00B2758A">
      <w:pPr>
        <w:pStyle w:val="EndNoteBibliography"/>
        <w:spacing w:line="480" w:lineRule="auto"/>
        <w:ind w:left="270" w:hanging="270"/>
        <w:jc w:val="both"/>
        <w:rPr>
          <w:noProof/>
        </w:rPr>
      </w:pPr>
      <w:r w:rsidRPr="00B2758A">
        <w:rPr>
          <w:noProof/>
        </w:rPr>
        <w:t xml:space="preserve">Csurka, G., Dance, C. R., Fan, L., Willamowski, J., &amp; Bray, C. (2004). </w:t>
      </w:r>
      <w:r w:rsidRPr="00B2758A">
        <w:rPr>
          <w:i/>
          <w:noProof/>
        </w:rPr>
        <w:t>Visual categorization with bags of keypoints</w:t>
      </w:r>
      <w:r w:rsidRPr="00B2758A">
        <w:rPr>
          <w:noProof/>
        </w:rPr>
        <w:t xml:space="preserve">. Paper presented at the ECCV International Workshop on Statistical Learning in Computer Vision. </w:t>
      </w:r>
      <w:hyperlink r:id="rId14" w:history="1">
        <w:r w:rsidRPr="00B2758A">
          <w:rPr>
            <w:rStyle w:val="Collegamentoipertestuale"/>
            <w:noProof/>
          </w:rPr>
          <w:t>http://doi.org/10.1234/12345678</w:t>
        </w:r>
      </w:hyperlink>
    </w:p>
    <w:p w14:paraId="629A05D6" w14:textId="77777777" w:rsidR="00034890" w:rsidRPr="00B2758A" w:rsidRDefault="00034890" w:rsidP="00B2758A">
      <w:pPr>
        <w:pStyle w:val="EndNoteBibliography"/>
        <w:spacing w:line="480" w:lineRule="auto"/>
        <w:ind w:left="270" w:hanging="270"/>
        <w:jc w:val="both"/>
        <w:rPr>
          <w:noProof/>
        </w:rPr>
      </w:pPr>
      <w:r w:rsidRPr="00B2758A">
        <w:rPr>
          <w:noProof/>
        </w:rPr>
        <w:t xml:space="preserve">Cuingnet, R., Gerardin, E., Tessieras, J., Auzias, G., Lehéricy, S., Habert, M. O., . . . Colliot, O. (2011). Automatic classification of patients with Alzheimer's disease from structural MRI: A comparison of ten methods using the ADNI database. </w:t>
      </w:r>
      <w:r w:rsidRPr="00B2758A">
        <w:rPr>
          <w:i/>
          <w:noProof/>
        </w:rPr>
        <w:t>Neuroimage, 56</w:t>
      </w:r>
      <w:r w:rsidRPr="00B2758A">
        <w:rPr>
          <w:noProof/>
        </w:rPr>
        <w:t xml:space="preserve">(2), 766-781. </w:t>
      </w:r>
    </w:p>
    <w:p w14:paraId="03A752C4" w14:textId="77777777" w:rsidR="00034890" w:rsidRPr="00B2758A" w:rsidRDefault="00034890" w:rsidP="00B2758A">
      <w:pPr>
        <w:pStyle w:val="EndNoteBibliography"/>
        <w:spacing w:line="480" w:lineRule="auto"/>
        <w:ind w:left="270" w:hanging="270"/>
        <w:jc w:val="both"/>
        <w:rPr>
          <w:noProof/>
        </w:rPr>
      </w:pPr>
      <w:r w:rsidRPr="00B2758A">
        <w:rPr>
          <w:noProof/>
        </w:rPr>
        <w:t xml:space="preserve">Duda, R. O., Hart, P. E., &amp; Stork, D. G. (2000). </w:t>
      </w:r>
      <w:r w:rsidRPr="00B2758A">
        <w:rPr>
          <w:i/>
          <w:noProof/>
        </w:rPr>
        <w:t>Pattern Classification</w:t>
      </w:r>
      <w:r w:rsidRPr="00B2758A">
        <w:rPr>
          <w:noProof/>
        </w:rPr>
        <w:t xml:space="preserve"> (2nd ed.). New York: Wiley.</w:t>
      </w:r>
    </w:p>
    <w:p w14:paraId="18F61FE7" w14:textId="77777777" w:rsidR="00034890" w:rsidRPr="00B2758A" w:rsidRDefault="00034890" w:rsidP="00B2758A">
      <w:pPr>
        <w:pStyle w:val="EndNoteBibliography"/>
        <w:spacing w:line="480" w:lineRule="auto"/>
        <w:ind w:left="270" w:hanging="270"/>
        <w:jc w:val="both"/>
        <w:rPr>
          <w:noProof/>
        </w:rPr>
      </w:pPr>
      <w:r w:rsidRPr="00B2758A">
        <w:rPr>
          <w:noProof/>
        </w:rPr>
        <w:t xml:space="preserve">Fogel, I., &amp; Sagi, D. (1989). Gabor filters as texture discriminator. </w:t>
      </w:r>
      <w:r w:rsidRPr="00B2758A">
        <w:rPr>
          <w:i/>
          <w:noProof/>
        </w:rPr>
        <w:t>Biological Cybernetics, 61</w:t>
      </w:r>
      <w:r w:rsidRPr="00B2758A">
        <w:rPr>
          <w:noProof/>
        </w:rPr>
        <w:t>(2), 103-113. doi:10.1007/BF00204594</w:t>
      </w:r>
    </w:p>
    <w:p w14:paraId="74A9A7DD" w14:textId="77777777" w:rsidR="00034890" w:rsidRPr="00B2758A" w:rsidRDefault="00034890" w:rsidP="00B2758A">
      <w:pPr>
        <w:pStyle w:val="EndNoteBibliography"/>
        <w:spacing w:line="480" w:lineRule="auto"/>
        <w:ind w:left="270" w:hanging="270"/>
        <w:jc w:val="both"/>
        <w:rPr>
          <w:noProof/>
        </w:rPr>
      </w:pPr>
      <w:r w:rsidRPr="00B2758A">
        <w:rPr>
          <w:noProof/>
        </w:rPr>
        <w:t xml:space="preserve">Gutkin, M., Shamir, R., &amp; Dror, G. (2009). SlimPLS: a method for feature selection in gene expression-based disease classification. </w:t>
      </w:r>
      <w:r w:rsidRPr="00B2758A">
        <w:rPr>
          <w:i/>
          <w:noProof/>
        </w:rPr>
        <w:t>PLoS ONE, 4</w:t>
      </w:r>
      <w:r w:rsidRPr="00B2758A">
        <w:rPr>
          <w:noProof/>
        </w:rPr>
        <w:t xml:space="preserve">(7), e6416. </w:t>
      </w:r>
    </w:p>
    <w:p w14:paraId="550F9387" w14:textId="77777777" w:rsidR="00034890" w:rsidRPr="00B2758A" w:rsidRDefault="00034890" w:rsidP="00B2758A">
      <w:pPr>
        <w:pStyle w:val="EndNoteBibliography"/>
        <w:spacing w:line="480" w:lineRule="auto"/>
        <w:ind w:left="270" w:hanging="270"/>
        <w:jc w:val="both"/>
        <w:rPr>
          <w:noProof/>
        </w:rPr>
      </w:pPr>
      <w:r w:rsidRPr="00B2758A">
        <w:rPr>
          <w:noProof/>
        </w:rPr>
        <w:t xml:space="preserve">He, K., Zhang, X., Ren, S., &amp; Sun, J. (2016). </w:t>
      </w:r>
      <w:r w:rsidRPr="00B2758A">
        <w:rPr>
          <w:i/>
          <w:noProof/>
        </w:rPr>
        <w:t>Deep residual learning for image recognition</w:t>
      </w:r>
      <w:r w:rsidRPr="00B2758A">
        <w:rPr>
          <w:noProof/>
        </w:rPr>
        <w:t xml:space="preserve">. Paper presented at the 2016 IEEE Conference on Computer Vision and Pattern Recognition (CVPR), Las Vegas, NV. </w:t>
      </w:r>
    </w:p>
    <w:p w14:paraId="2657D2DB" w14:textId="77777777" w:rsidR="00034890" w:rsidRPr="00B2758A" w:rsidRDefault="00034890" w:rsidP="00B2758A">
      <w:pPr>
        <w:pStyle w:val="EndNoteBibliography"/>
        <w:spacing w:line="480" w:lineRule="auto"/>
        <w:ind w:left="270" w:hanging="270"/>
        <w:jc w:val="both"/>
        <w:rPr>
          <w:noProof/>
        </w:rPr>
      </w:pPr>
      <w:r w:rsidRPr="00B2758A">
        <w:rPr>
          <w:noProof/>
        </w:rPr>
        <w:lastRenderedPageBreak/>
        <w:t xml:space="preserve">Jack, C. R., Bernstein, M. A., Fox, N. C., Thompson, P., Alexander, G., Harvey, D., . . . Weiner, M. W. (2008). The Alzheimer’s disease neuroimaging initiative (ADNI): MRI methods. </w:t>
      </w:r>
      <w:r w:rsidRPr="00B2758A">
        <w:rPr>
          <w:i/>
          <w:noProof/>
        </w:rPr>
        <w:t>Journal of Magnetic Resonance Imaging, 27</w:t>
      </w:r>
      <w:r w:rsidRPr="00B2758A">
        <w:rPr>
          <w:noProof/>
        </w:rPr>
        <w:t xml:space="preserve">(4), 685–691. </w:t>
      </w:r>
    </w:p>
    <w:p w14:paraId="6C6D6890" w14:textId="77777777" w:rsidR="00034890" w:rsidRPr="00B2758A" w:rsidRDefault="00034890" w:rsidP="00B2758A">
      <w:pPr>
        <w:pStyle w:val="EndNoteBibliography"/>
        <w:spacing w:line="480" w:lineRule="auto"/>
        <w:ind w:left="270" w:hanging="270"/>
        <w:jc w:val="both"/>
        <w:rPr>
          <w:noProof/>
        </w:rPr>
      </w:pPr>
      <w:r w:rsidRPr="00B2758A">
        <w:rPr>
          <w:noProof/>
        </w:rPr>
        <w:t xml:space="preserve">Krizhevsky, A., Sutskever, I., &amp; Hinton, G. E. (2012). ImageNet Classification with Deep Convolutional Neural Networks. In F. Pereira, C. J. C. Burges, L. Bottou, &amp; K. Q. Weinberger (Eds.), </w:t>
      </w:r>
      <w:r w:rsidRPr="00B2758A">
        <w:rPr>
          <w:i/>
          <w:noProof/>
        </w:rPr>
        <w:t>Advances in neural information processing systems</w:t>
      </w:r>
      <w:r w:rsidRPr="00B2758A">
        <w:rPr>
          <w:noProof/>
        </w:rPr>
        <w:t xml:space="preserve"> (pp. 1097-1105). Red Hook, NY: Curran Associates, Inc.</w:t>
      </w:r>
    </w:p>
    <w:p w14:paraId="16E71642" w14:textId="77777777" w:rsidR="00034890" w:rsidRPr="00B2758A" w:rsidRDefault="00034890" w:rsidP="00B2758A">
      <w:pPr>
        <w:pStyle w:val="EndNoteBibliography"/>
        <w:spacing w:line="480" w:lineRule="auto"/>
        <w:ind w:left="270" w:hanging="270"/>
        <w:jc w:val="both"/>
        <w:rPr>
          <w:noProof/>
        </w:rPr>
      </w:pPr>
      <w:r w:rsidRPr="00B2758A">
        <w:rPr>
          <w:noProof/>
        </w:rPr>
        <w:t xml:space="preserve">Kuncheva, L. I. (2005). Diversity in multiple classifier systems. </w:t>
      </w:r>
      <w:r w:rsidRPr="00B2758A">
        <w:rPr>
          <w:i/>
          <w:noProof/>
        </w:rPr>
        <w:t>Information Fusion, 6</w:t>
      </w:r>
      <w:r w:rsidRPr="00B2758A">
        <w:rPr>
          <w:noProof/>
        </w:rPr>
        <w:t xml:space="preserve">(1), 3-4. </w:t>
      </w:r>
    </w:p>
    <w:p w14:paraId="2DD6EE8E" w14:textId="77777777" w:rsidR="00034890" w:rsidRPr="00B2758A" w:rsidRDefault="00034890" w:rsidP="00B2758A">
      <w:pPr>
        <w:pStyle w:val="EndNoteBibliography"/>
        <w:spacing w:line="480" w:lineRule="auto"/>
        <w:ind w:left="270" w:hanging="270"/>
        <w:jc w:val="both"/>
        <w:rPr>
          <w:noProof/>
        </w:rPr>
      </w:pPr>
      <w:r w:rsidRPr="00B2758A">
        <w:rPr>
          <w:noProof/>
        </w:rPr>
        <w:t>McKhann, G., Drachman, D., Folstein, M., Katzman, R., Price, D., &amp; Stadlan, E. M. (1984). Clinical diagnosis of Alzheimer's disease Report of the NINCDS</w:t>
      </w:r>
      <w:r w:rsidRPr="00B2758A">
        <w:rPr>
          <w:rFonts w:ascii="Cambria Math" w:hAnsi="Cambria Math" w:cs="Cambria Math"/>
          <w:noProof/>
        </w:rPr>
        <w:t>‐</w:t>
      </w:r>
      <w:r w:rsidRPr="00B2758A">
        <w:rPr>
          <w:noProof/>
        </w:rPr>
        <w:t xml:space="preserve">ADRDA Work Group under the auspices of Department of Health and Human Services Task Force on Alzheimer's Disease. </w:t>
      </w:r>
      <w:r w:rsidRPr="00B2758A">
        <w:rPr>
          <w:i/>
          <w:noProof/>
        </w:rPr>
        <w:t>Neurology, 34</w:t>
      </w:r>
      <w:r w:rsidRPr="00B2758A">
        <w:rPr>
          <w:noProof/>
        </w:rPr>
        <w:t xml:space="preserve">(7), 939-939. </w:t>
      </w:r>
    </w:p>
    <w:p w14:paraId="47EE0169" w14:textId="77777777" w:rsidR="00034890" w:rsidRPr="00B2758A" w:rsidRDefault="00034890" w:rsidP="00B2758A">
      <w:pPr>
        <w:pStyle w:val="EndNoteBibliography"/>
        <w:spacing w:line="480" w:lineRule="auto"/>
        <w:ind w:left="270" w:hanging="270"/>
        <w:jc w:val="both"/>
        <w:rPr>
          <w:noProof/>
        </w:rPr>
      </w:pPr>
      <w:r w:rsidRPr="00B2758A">
        <w:rPr>
          <w:noProof/>
        </w:rPr>
        <w:t xml:space="preserve">McKhann, G. M., Knopman, D. S., Chertkow, H., Hyman, B. T., Jack, C. R. J., Kawas, C. H., . . . Phelps, C. H. (2011). The diagnosis of dementia due to Alzheimer's disease: Recommendations from the National Institute on Aging-Alzheimer's Association workgroups on diagnostic guidelines for Alzheimer's disease. </w:t>
      </w:r>
      <w:r w:rsidRPr="00B2758A">
        <w:rPr>
          <w:i/>
          <w:noProof/>
        </w:rPr>
        <w:t>Alzheimer's &amp; Dementia, 7</w:t>
      </w:r>
      <w:r w:rsidRPr="00B2758A">
        <w:rPr>
          <w:noProof/>
        </w:rPr>
        <w:t xml:space="preserve">(3), 263-269. </w:t>
      </w:r>
    </w:p>
    <w:p w14:paraId="226A69EA" w14:textId="77777777" w:rsidR="008A59D4" w:rsidRPr="00B2758A" w:rsidRDefault="008A59D4" w:rsidP="00B2758A">
      <w:pPr>
        <w:pStyle w:val="EndNoteBibliography"/>
        <w:spacing w:line="480" w:lineRule="auto"/>
        <w:ind w:left="180" w:hanging="180"/>
        <w:jc w:val="both"/>
      </w:pPr>
      <w:r w:rsidRPr="00B2758A">
        <w:t>Moradi, E., Pepe, A., Gaser, C., Huttunen, H., Tohka, J., 2015. Machine learning framework for early MRI-based Alzheimer's conversion prediction in MCI subjects. NeuroImage 104, 398-412.</w:t>
      </w:r>
    </w:p>
    <w:p w14:paraId="229EFB9A" w14:textId="77777777" w:rsidR="00034890" w:rsidRPr="00B2758A" w:rsidRDefault="00034890" w:rsidP="00B2758A">
      <w:pPr>
        <w:pStyle w:val="EndNoteBibliography"/>
        <w:spacing w:line="480" w:lineRule="auto"/>
        <w:ind w:left="270" w:hanging="270"/>
        <w:jc w:val="both"/>
        <w:rPr>
          <w:noProof/>
        </w:rPr>
      </w:pPr>
      <w:r w:rsidRPr="00B2758A">
        <w:rPr>
          <w:noProof/>
        </w:rPr>
        <w:t xml:space="preserve">Meyer, Y. (1992). </w:t>
      </w:r>
      <w:r w:rsidRPr="00B2758A">
        <w:rPr>
          <w:i/>
          <w:noProof/>
        </w:rPr>
        <w:t>Wavelets and Operators</w:t>
      </w:r>
      <w:r w:rsidRPr="00B2758A">
        <w:rPr>
          <w:noProof/>
        </w:rPr>
        <w:t>. Cambridge: Cambridge University Press.</w:t>
      </w:r>
    </w:p>
    <w:p w14:paraId="682DA0C3" w14:textId="77777777" w:rsidR="00034890" w:rsidRPr="00B2758A" w:rsidRDefault="00034890" w:rsidP="00B2758A">
      <w:pPr>
        <w:pStyle w:val="EndNoteBibliography"/>
        <w:spacing w:line="480" w:lineRule="auto"/>
        <w:ind w:left="270" w:hanging="270"/>
        <w:jc w:val="both"/>
        <w:rPr>
          <w:noProof/>
        </w:rPr>
      </w:pPr>
      <w:r w:rsidRPr="00B2758A">
        <w:rPr>
          <w:noProof/>
        </w:rPr>
        <w:t xml:space="preserve">Nanni, L., Salvatore, C., Cerasa, A., &amp; Castiglioni, I. (2016). Combining multiple approaches for the early diagnosis of Alzheimer’s Disease. </w:t>
      </w:r>
      <w:r w:rsidRPr="00B2758A">
        <w:rPr>
          <w:i/>
          <w:noProof/>
        </w:rPr>
        <w:t>Pattern Recognition Letters, 84</w:t>
      </w:r>
      <w:r w:rsidRPr="00B2758A">
        <w:rPr>
          <w:noProof/>
        </w:rPr>
        <w:t xml:space="preserve">(December), 259-266. </w:t>
      </w:r>
    </w:p>
    <w:p w14:paraId="5BCEC9EC" w14:textId="77777777" w:rsidR="00034890" w:rsidRPr="00B2758A" w:rsidRDefault="00034890" w:rsidP="00B2758A">
      <w:pPr>
        <w:pStyle w:val="EndNoteBibliography"/>
        <w:spacing w:line="480" w:lineRule="auto"/>
        <w:ind w:left="270" w:hanging="270"/>
        <w:jc w:val="both"/>
        <w:rPr>
          <w:noProof/>
        </w:rPr>
      </w:pPr>
      <w:r w:rsidRPr="00B2758A">
        <w:rPr>
          <w:noProof/>
        </w:rPr>
        <w:t xml:space="preserve">Nguyen, T., Khosravi, A., Creighton, D., &amp; Nahavandi, S. (2015). A novel aggregate gene selection method for microarray data classification. </w:t>
      </w:r>
      <w:r w:rsidRPr="00B2758A">
        <w:rPr>
          <w:i/>
          <w:noProof/>
        </w:rPr>
        <w:t>Pattern Recognition Letters, 60-61</w:t>
      </w:r>
      <w:r w:rsidRPr="00B2758A">
        <w:rPr>
          <w:noProof/>
        </w:rPr>
        <w:t xml:space="preserve">(August), 16-23. </w:t>
      </w:r>
    </w:p>
    <w:p w14:paraId="7A61E45D" w14:textId="77777777" w:rsidR="00034890" w:rsidRPr="00B2758A" w:rsidRDefault="00034890" w:rsidP="00B2758A">
      <w:pPr>
        <w:pStyle w:val="EndNoteBibliography"/>
        <w:spacing w:line="480" w:lineRule="auto"/>
        <w:ind w:left="270" w:hanging="270"/>
        <w:jc w:val="both"/>
        <w:rPr>
          <w:noProof/>
        </w:rPr>
      </w:pPr>
      <w:r w:rsidRPr="00B2758A">
        <w:rPr>
          <w:noProof/>
        </w:rPr>
        <w:t xml:space="preserve">Ojala, T., Pietikainen, M., &amp; Maeenpaa, T. (2002). Multiresolution gray-scale and rotation invariant texture classification with local binary patterns. </w:t>
      </w:r>
      <w:r w:rsidRPr="00B2758A">
        <w:rPr>
          <w:i/>
          <w:noProof/>
        </w:rPr>
        <w:t>IEEE Transactions on Pattern Analysis and Machine Intelligence, 24</w:t>
      </w:r>
      <w:r w:rsidRPr="00B2758A">
        <w:rPr>
          <w:noProof/>
        </w:rPr>
        <w:t xml:space="preserve">(7), 971-987. </w:t>
      </w:r>
    </w:p>
    <w:p w14:paraId="207007CA" w14:textId="77777777" w:rsidR="00034890" w:rsidRPr="00B2758A" w:rsidRDefault="00034890" w:rsidP="00B2758A">
      <w:pPr>
        <w:pStyle w:val="EndNoteBibliography"/>
        <w:spacing w:line="480" w:lineRule="auto"/>
        <w:ind w:left="270" w:hanging="270"/>
        <w:jc w:val="both"/>
        <w:rPr>
          <w:noProof/>
        </w:rPr>
      </w:pPr>
      <w:r w:rsidRPr="00B2758A">
        <w:rPr>
          <w:noProof/>
        </w:rPr>
        <w:lastRenderedPageBreak/>
        <w:t xml:space="preserve">Paci, M., Nanni, L., Lathi, A., Aalto-Setälä, K., Hyttinen, J., &amp; Severi, S. (2013). Non-binary coding for texture descriptors in sub-cellular and stem cell image classification. </w:t>
      </w:r>
      <w:r w:rsidRPr="00B2758A">
        <w:rPr>
          <w:i/>
          <w:noProof/>
        </w:rPr>
        <w:t>Current Bioinformatics, 8</w:t>
      </w:r>
      <w:r w:rsidRPr="00B2758A">
        <w:rPr>
          <w:noProof/>
        </w:rPr>
        <w:t xml:space="preserve">(2), 208-219. </w:t>
      </w:r>
    </w:p>
    <w:p w14:paraId="116948AF" w14:textId="77777777" w:rsidR="00034890" w:rsidRPr="00B2758A" w:rsidRDefault="00034890" w:rsidP="00B2758A">
      <w:pPr>
        <w:pStyle w:val="EndNoteBibliography"/>
        <w:spacing w:line="480" w:lineRule="auto"/>
        <w:ind w:left="270" w:hanging="270"/>
        <w:jc w:val="both"/>
        <w:rPr>
          <w:noProof/>
        </w:rPr>
      </w:pPr>
      <w:r w:rsidRPr="00B2758A">
        <w:rPr>
          <w:noProof/>
        </w:rPr>
        <w:t xml:space="preserve">Salvatore, C., Cerasa, A., Battista, P., Gilardi, M. C., Quattrone, A., &amp; Castiglioni, I. (2015). Magnetic resonance imaging biomarkers for the early diagnosis of Alzheimer's disease: a machine learning approach. </w:t>
      </w:r>
      <w:r w:rsidRPr="00B2758A">
        <w:rPr>
          <w:i/>
          <w:noProof/>
        </w:rPr>
        <w:t>Frontiers in Neuroscience, 1</w:t>
      </w:r>
      <w:r w:rsidRPr="00B2758A">
        <w:rPr>
          <w:noProof/>
        </w:rPr>
        <w:t xml:space="preserve">(9), 307. </w:t>
      </w:r>
    </w:p>
    <w:p w14:paraId="605A210D" w14:textId="77777777" w:rsidR="00034890" w:rsidRPr="00B2758A" w:rsidRDefault="00034890" w:rsidP="00B2758A">
      <w:pPr>
        <w:pStyle w:val="EndNoteBibliography"/>
        <w:spacing w:line="480" w:lineRule="auto"/>
        <w:ind w:left="270" w:hanging="270"/>
        <w:jc w:val="both"/>
        <w:rPr>
          <w:noProof/>
        </w:rPr>
      </w:pPr>
      <w:r w:rsidRPr="00B2758A">
        <w:rPr>
          <w:noProof/>
        </w:rPr>
        <w:t xml:space="preserve">Serra, G., Grana, C., Manfredi, M., &amp; Cucchiara, R. (2015). Gold: Gaussians of local descriptors for image representation. </w:t>
      </w:r>
      <w:r w:rsidRPr="00B2758A">
        <w:rPr>
          <w:i/>
          <w:noProof/>
        </w:rPr>
        <w:t>Computer Vision and Image Understanding, 134</w:t>
      </w:r>
      <w:r w:rsidRPr="00B2758A">
        <w:rPr>
          <w:noProof/>
        </w:rPr>
        <w:t xml:space="preserve">(May), 22–32. </w:t>
      </w:r>
    </w:p>
    <w:p w14:paraId="7A802012" w14:textId="07B52394" w:rsidR="00034890" w:rsidRPr="00B2758A" w:rsidRDefault="00034890" w:rsidP="00B2758A">
      <w:pPr>
        <w:pStyle w:val="EndNoteBibliography"/>
        <w:spacing w:line="480" w:lineRule="auto"/>
        <w:ind w:left="270" w:hanging="270"/>
        <w:jc w:val="both"/>
        <w:rPr>
          <w:noProof/>
        </w:rPr>
      </w:pPr>
      <w:r w:rsidRPr="00B2758A">
        <w:rPr>
          <w:noProof/>
        </w:rPr>
        <w:t xml:space="preserve">Sevigny, J., Chiao, P., Bussière, T., Weinreb, P. H., Williams, L., Maier, M., . . . Sandrock, A. (2016). The antibody aducanumab reduces Aβ plaques in Alzheimer’s disease. </w:t>
      </w:r>
      <w:r w:rsidRPr="00B2758A">
        <w:rPr>
          <w:i/>
          <w:noProof/>
        </w:rPr>
        <w:t>Nature, 537</w:t>
      </w:r>
      <w:r w:rsidRPr="00B2758A">
        <w:rPr>
          <w:noProof/>
        </w:rPr>
        <w:t>, 50. doi:10.1038/nature19323</w:t>
      </w:r>
      <w:r w:rsidR="00EB719B" w:rsidRPr="00B2758A">
        <w:rPr>
          <w:noProof/>
        </w:rPr>
        <w:t>.</w:t>
      </w:r>
    </w:p>
    <w:p w14:paraId="62FD9518" w14:textId="552EA8E2" w:rsidR="00034890" w:rsidRPr="00B2758A" w:rsidRDefault="00034890" w:rsidP="00B2758A">
      <w:pPr>
        <w:pStyle w:val="EndNoteBibliography"/>
        <w:spacing w:line="480" w:lineRule="auto"/>
        <w:ind w:left="270" w:hanging="270"/>
        <w:jc w:val="both"/>
        <w:rPr>
          <w:noProof/>
        </w:rPr>
      </w:pPr>
      <w:r w:rsidRPr="00B2758A">
        <w:rPr>
          <w:noProof/>
        </w:rPr>
        <w:t>Simoes, R., Slump, C., Marie, A., 2012. Using local texture maps of brain MR images to detect Mild Cognitive Impairment, 21st International Conference on Pattern Recognition, Japan.</w:t>
      </w:r>
    </w:p>
    <w:p w14:paraId="6D4C3017" w14:textId="77777777" w:rsidR="00034890" w:rsidRPr="00B2758A" w:rsidRDefault="00034890" w:rsidP="00B2758A">
      <w:pPr>
        <w:pStyle w:val="EndNoteBibliography"/>
        <w:spacing w:line="480" w:lineRule="auto"/>
        <w:ind w:left="270" w:hanging="270"/>
        <w:jc w:val="both"/>
        <w:rPr>
          <w:noProof/>
        </w:rPr>
      </w:pPr>
      <w:r w:rsidRPr="00B2758A">
        <w:rPr>
          <w:noProof/>
        </w:rPr>
        <w:t xml:space="preserve">Simonyan, K., &amp; Zisserman, A. (2014). </w:t>
      </w:r>
      <w:r w:rsidRPr="00B2758A">
        <w:rPr>
          <w:i/>
          <w:noProof/>
        </w:rPr>
        <w:t>Very deep convolutional networks for large-scale image recognition</w:t>
      </w:r>
      <w:r w:rsidRPr="00B2758A">
        <w:rPr>
          <w:noProof/>
        </w:rPr>
        <w:t xml:space="preserve">. Retrieved from arXiv:1409.1556v6 </w:t>
      </w:r>
    </w:p>
    <w:p w14:paraId="22BFBF2C" w14:textId="77777777" w:rsidR="00034890" w:rsidRPr="00B2758A" w:rsidRDefault="00034890" w:rsidP="00B2758A">
      <w:pPr>
        <w:pStyle w:val="EndNoteBibliography"/>
        <w:spacing w:line="480" w:lineRule="auto"/>
        <w:ind w:left="270" w:hanging="270"/>
        <w:jc w:val="both"/>
        <w:rPr>
          <w:noProof/>
        </w:rPr>
      </w:pPr>
      <w:r w:rsidRPr="00B2758A">
        <w:rPr>
          <w:noProof/>
        </w:rPr>
        <w:t xml:space="preserve">Sperling, R. A., Aisen, P. S., Beckett, L. A., Bennettd, D. A., Craft, S., Fagan, A. M., . . . Phelp, C. H. (2011). Toward defining the preclinical stages of Alzheimer’s disease: Recommendations from the National Institute on Aging-Alzheimer's Association workgroups on diagnostic guidelines for Alzheimer's disease. </w:t>
      </w:r>
      <w:r w:rsidRPr="00B2758A">
        <w:rPr>
          <w:i/>
          <w:noProof/>
        </w:rPr>
        <w:t>Alzheimer's &amp; Dementia, 7</w:t>
      </w:r>
      <w:r w:rsidRPr="00B2758A">
        <w:rPr>
          <w:noProof/>
        </w:rPr>
        <w:t xml:space="preserve">(3), 280-292. </w:t>
      </w:r>
    </w:p>
    <w:p w14:paraId="539EF797" w14:textId="77777777" w:rsidR="00034890" w:rsidRPr="00B2758A" w:rsidRDefault="00034890" w:rsidP="00B2758A">
      <w:pPr>
        <w:pStyle w:val="EndNoteBibliography"/>
        <w:spacing w:line="480" w:lineRule="auto"/>
        <w:ind w:left="270" w:hanging="270"/>
        <w:jc w:val="both"/>
        <w:rPr>
          <w:noProof/>
        </w:rPr>
      </w:pPr>
      <w:r w:rsidRPr="00B2758A">
        <w:rPr>
          <w:noProof/>
        </w:rPr>
        <w:t xml:space="preserve">Sperling, R. A., Jack, C. R. J., Black, S. E., Frosch, M. P., Greenberg, S. M., Hyman, B. T., . . . Schindler, R. J. (2011). Amyloid-related imaging abnormalities in amyloid-modifying therapeutic trials: Recommendations from the Alzheimer's Association Research Roundtable Workgroup. </w:t>
      </w:r>
      <w:r w:rsidRPr="00B2758A">
        <w:rPr>
          <w:i/>
          <w:noProof/>
        </w:rPr>
        <w:t>Alzheimer's &amp; Dementia, 7</w:t>
      </w:r>
      <w:r w:rsidRPr="00B2758A">
        <w:rPr>
          <w:noProof/>
        </w:rPr>
        <w:t xml:space="preserve">(4), 367-385. </w:t>
      </w:r>
    </w:p>
    <w:p w14:paraId="5E430CF4" w14:textId="77777777" w:rsidR="00034890" w:rsidRPr="00B2758A" w:rsidRDefault="00034890" w:rsidP="00B2758A">
      <w:pPr>
        <w:pStyle w:val="EndNoteBibliography"/>
        <w:spacing w:line="480" w:lineRule="auto"/>
        <w:ind w:left="270" w:hanging="270"/>
        <w:jc w:val="both"/>
        <w:rPr>
          <w:noProof/>
        </w:rPr>
      </w:pPr>
      <w:r w:rsidRPr="00B2758A">
        <w:rPr>
          <w:noProof/>
        </w:rPr>
        <w:t xml:space="preserve">Szegedy, C., Liu, W., Jia, Y., Sermanet, P., Reed, S., Anguelov, D., . . . Rabinovich, A. (2015). </w:t>
      </w:r>
      <w:r w:rsidRPr="00B2758A">
        <w:rPr>
          <w:i/>
          <w:noProof/>
        </w:rPr>
        <w:t>Going deeper with convolutions</w:t>
      </w:r>
      <w:r w:rsidRPr="00B2758A">
        <w:rPr>
          <w:noProof/>
        </w:rPr>
        <w:t xml:space="preserve">. Paper presented at the IEEE Computer Society Conference on Computer Vision and Pattern Recognition. </w:t>
      </w:r>
    </w:p>
    <w:p w14:paraId="48C5090E" w14:textId="77777777" w:rsidR="00034890" w:rsidRPr="00B2758A" w:rsidRDefault="00034890" w:rsidP="00B2758A">
      <w:pPr>
        <w:pStyle w:val="EndNoteBibliography"/>
        <w:spacing w:line="480" w:lineRule="auto"/>
        <w:ind w:left="270" w:hanging="270"/>
        <w:jc w:val="both"/>
        <w:rPr>
          <w:noProof/>
        </w:rPr>
      </w:pPr>
      <w:r w:rsidRPr="00B2758A">
        <w:rPr>
          <w:noProof/>
        </w:rPr>
        <w:lastRenderedPageBreak/>
        <w:t xml:space="preserve">Tan, X., &amp; Triggs, B. (2007). Enhanced local texture feature sets for face recognition under difficult lighting conditions. </w:t>
      </w:r>
      <w:r w:rsidRPr="00B2758A">
        <w:rPr>
          <w:i/>
          <w:noProof/>
        </w:rPr>
        <w:t>Analysis and Modelling of Faces and Gestures, LNCS 4778</w:t>
      </w:r>
      <w:r w:rsidRPr="00B2758A">
        <w:rPr>
          <w:noProof/>
        </w:rPr>
        <w:t xml:space="preserve">, 168-182. </w:t>
      </w:r>
    </w:p>
    <w:p w14:paraId="03085440" w14:textId="705D8522" w:rsidR="00034890" w:rsidRPr="00B2758A" w:rsidRDefault="00034890" w:rsidP="00B2758A">
      <w:pPr>
        <w:pStyle w:val="EndNoteBibliography"/>
        <w:spacing w:line="480" w:lineRule="auto"/>
        <w:ind w:left="270" w:hanging="270"/>
        <w:jc w:val="both"/>
        <w:rPr>
          <w:noProof/>
        </w:rPr>
      </w:pPr>
      <w:r w:rsidRPr="00B2758A">
        <w:rPr>
          <w:noProof/>
        </w:rPr>
        <w:t xml:space="preserve">The Alzheimer’s disease neuroimaging initiative (ADNI). </w:t>
      </w:r>
      <w:r w:rsidRPr="00B2758A">
        <w:rPr>
          <w:i/>
          <w:noProof/>
        </w:rPr>
        <w:t>ADNI2: Defining Alzheimer's disease procedures manual</w:t>
      </w:r>
      <w:r w:rsidRPr="00B2758A">
        <w:rPr>
          <w:noProof/>
        </w:rPr>
        <w:t xml:space="preserve">. Retrieved from </w:t>
      </w:r>
      <w:hyperlink r:id="rId15" w:history="1">
        <w:r w:rsidRPr="00B2758A">
          <w:rPr>
            <w:rStyle w:val="Collegamentoipertestuale"/>
            <w:noProof/>
          </w:rPr>
          <w:t>https://adni.loni.usc.edu/wp-content/uploads/2008/07/adni2-procedures-manual.pdf</w:t>
        </w:r>
      </w:hyperlink>
      <w:r w:rsidRPr="00B2758A">
        <w:rPr>
          <w:noProof/>
        </w:rPr>
        <w:t xml:space="preserve">: </w:t>
      </w:r>
    </w:p>
    <w:p w14:paraId="5127336C" w14:textId="77777777" w:rsidR="00034890" w:rsidRPr="00B2758A" w:rsidRDefault="00034890" w:rsidP="00B2758A">
      <w:pPr>
        <w:pStyle w:val="EndNoteBibliography"/>
        <w:spacing w:line="480" w:lineRule="auto"/>
        <w:ind w:left="270" w:hanging="270"/>
        <w:jc w:val="both"/>
        <w:rPr>
          <w:noProof/>
        </w:rPr>
      </w:pPr>
      <w:r w:rsidRPr="00B2758A">
        <w:rPr>
          <w:noProof/>
        </w:rPr>
        <w:t xml:space="preserve">Tong, T., Gao, Q., Guerrero, R., Ledig, C., Chen, L., Rueckert, D., &amp; Alzheimer's Disease Neuroimaging Initiative. (2017). A novel grading biomarker for the prediction of conversion from mild cognitive impairment to alzheimer's disease </w:t>
      </w:r>
      <w:r w:rsidRPr="00B2758A">
        <w:rPr>
          <w:i/>
          <w:noProof/>
        </w:rPr>
        <w:t>IEEE Transactions on Biomedical Engineering, 64</w:t>
      </w:r>
      <w:r w:rsidRPr="00B2758A">
        <w:rPr>
          <w:noProof/>
        </w:rPr>
        <w:t xml:space="preserve">(1), 155-165. </w:t>
      </w:r>
    </w:p>
    <w:p w14:paraId="00279DE2" w14:textId="77777777" w:rsidR="00034890" w:rsidRPr="00B2758A" w:rsidRDefault="00034890" w:rsidP="00B2758A">
      <w:pPr>
        <w:pStyle w:val="EndNoteBibliography"/>
        <w:spacing w:line="480" w:lineRule="auto"/>
        <w:ind w:left="270" w:hanging="270"/>
        <w:jc w:val="both"/>
        <w:rPr>
          <w:noProof/>
        </w:rPr>
      </w:pPr>
      <w:r w:rsidRPr="00B2758A">
        <w:rPr>
          <w:noProof/>
        </w:rPr>
        <w:t xml:space="preserve">Zhang, J., Chunsui , J., Y., &amp; Lian, G. (2012). 3D texture analysis on MRI images of Alzheimer’s disease. </w:t>
      </w:r>
      <w:r w:rsidRPr="00B2758A">
        <w:rPr>
          <w:i/>
          <w:noProof/>
        </w:rPr>
        <w:t>Brain Imaging and Behavior, 6</w:t>
      </w:r>
      <w:r w:rsidRPr="00B2758A">
        <w:rPr>
          <w:noProof/>
        </w:rPr>
        <w:t xml:space="preserve">, 61-69. </w:t>
      </w:r>
    </w:p>
    <w:p w14:paraId="743BB1C5" w14:textId="77777777" w:rsidR="00034890" w:rsidRPr="00B2758A" w:rsidRDefault="00034890" w:rsidP="00B2758A">
      <w:pPr>
        <w:pStyle w:val="EndNoteBibliography"/>
        <w:spacing w:line="480" w:lineRule="auto"/>
        <w:ind w:left="270" w:hanging="270"/>
        <w:jc w:val="both"/>
        <w:rPr>
          <w:noProof/>
        </w:rPr>
      </w:pPr>
      <w:r w:rsidRPr="00B2758A">
        <w:rPr>
          <w:noProof/>
        </w:rPr>
        <w:t xml:space="preserve">Zhou, X., Liu, Z., Zhou, Z., &amp; Xia, H. (2010). </w:t>
      </w:r>
      <w:r w:rsidRPr="00B2758A">
        <w:rPr>
          <w:i/>
          <w:noProof/>
        </w:rPr>
        <w:t>Study on texture characteristics of hippocampus in mr images of patients with alzheimer’s disease</w:t>
      </w:r>
      <w:r w:rsidRPr="00B2758A">
        <w:rPr>
          <w:noProof/>
        </w:rPr>
        <w:t xml:space="preserve">. Paper presented at the 3rd Annual Conference on Biomedical Engineering and Informatics, Yantai, Beijing. </w:t>
      </w:r>
    </w:p>
    <w:p w14:paraId="63D078F0" w14:textId="77777777" w:rsidR="00B2758A" w:rsidRPr="00B2758A" w:rsidRDefault="00C20758" w:rsidP="00B2758A">
      <w:pPr>
        <w:spacing w:line="480" w:lineRule="auto"/>
        <w:ind w:left="270" w:hanging="270"/>
        <w:jc w:val="both"/>
        <w:sectPr w:rsidR="00B2758A" w:rsidRPr="00B2758A" w:rsidSect="00B2758A">
          <w:type w:val="continuous"/>
          <w:pgSz w:w="11906" w:h="16838"/>
          <w:pgMar w:top="1440" w:right="766" w:bottom="840" w:left="766" w:header="720" w:footer="0" w:gutter="0"/>
          <w:cols w:space="360"/>
          <w:formProt w:val="0"/>
          <w:docGrid w:linePitch="240" w:charSpace="-6145"/>
        </w:sectPr>
      </w:pPr>
      <w:r w:rsidRPr="00B2758A">
        <w:fldChar w:fldCharType="end"/>
      </w:r>
    </w:p>
    <w:p w14:paraId="008DFFBF" w14:textId="0D691975" w:rsidR="00153EBA" w:rsidRPr="00B2758A" w:rsidRDefault="00153EBA" w:rsidP="00B2758A">
      <w:pPr>
        <w:spacing w:line="480" w:lineRule="auto"/>
        <w:ind w:left="270" w:hanging="270"/>
        <w:jc w:val="both"/>
      </w:pPr>
    </w:p>
    <w:sectPr w:rsidR="00153EBA" w:rsidRPr="00B2758A">
      <w:type w:val="continuous"/>
      <w:pgSz w:w="11906" w:h="16838"/>
      <w:pgMar w:top="1440" w:right="766" w:bottom="840" w:left="766" w:header="720" w:footer="0" w:gutter="0"/>
      <w:cols w:num="2" w:space="360"/>
      <w:formProt w:val="0"/>
      <w:docGrid w:linePitch="240" w:charSpace="-6145"/>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B4C93E" w16cid:durableId="1E0B09B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BBEBC4" w14:textId="77777777" w:rsidR="0050026D" w:rsidRDefault="0050026D">
      <w:r>
        <w:separator/>
      </w:r>
    </w:p>
  </w:endnote>
  <w:endnote w:type="continuationSeparator" w:id="0">
    <w:p w14:paraId="395C63EB" w14:textId="77777777" w:rsidR="0050026D" w:rsidRDefault="00500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7F9770" w14:textId="77777777" w:rsidR="0050026D" w:rsidRDefault="0050026D">
      <w:r>
        <w:separator/>
      </w:r>
    </w:p>
  </w:footnote>
  <w:footnote w:type="continuationSeparator" w:id="0">
    <w:p w14:paraId="242971C3" w14:textId="77777777" w:rsidR="0050026D" w:rsidRDefault="0050026D">
      <w:r>
        <w:continuationSeparator/>
      </w:r>
    </w:p>
  </w:footnote>
  <w:footnote w:id="1">
    <w:p w14:paraId="176C8E4B" w14:textId="77777777" w:rsidR="00874398" w:rsidRDefault="00874398">
      <w:pPr>
        <w:pStyle w:val="ElsCorrespondingAuthor"/>
      </w:pPr>
      <w:r>
        <w:rPr>
          <w:rFonts w:ascii="Symbol" w:eastAsia="Symbol" w:hAnsi="Symbol" w:cs="Symbol"/>
          <w:szCs w:val="18"/>
        </w:rPr>
        <w:footnoteRef/>
      </w:r>
      <w:r>
        <w:rPr>
          <w:rFonts w:ascii="Symbol" w:eastAsia="Symbol" w:hAnsi="Symbol" w:cs="Symbol"/>
          <w:szCs w:val="18"/>
        </w:rPr>
        <w:tab/>
      </w:r>
      <w:r>
        <w:rPr>
          <w:rFonts w:ascii="Symbol" w:eastAsia="Symbol" w:hAnsi="Symbol" w:cs="Symbol"/>
          <w:szCs w:val="18"/>
        </w:rPr>
        <w:t></w:t>
      </w:r>
      <w:r>
        <w:t xml:space="preserve"> Tel.: +39-02-21717552; </w:t>
      </w:r>
      <w:proofErr w:type="gramStart"/>
      <w:r>
        <w:t>fax:</w:t>
      </w:r>
      <w:proofErr w:type="gramEnd"/>
      <w:r>
        <w:t xml:space="preserve"> +39-02-21717558; e-mail: </w:t>
      </w:r>
      <w:hyperlink r:id="rId1">
        <w:r>
          <w:rPr>
            <w:rStyle w:val="CollegamentoInternet"/>
          </w:rPr>
          <w:t>isabella.castiglioni@ibfm.cnr.it</w:t>
        </w:r>
      </w:hyperlink>
      <w:r>
        <w:t>.</w:t>
      </w:r>
    </w:p>
    <w:p w14:paraId="3A9B8526" w14:textId="77777777" w:rsidR="00874398" w:rsidRDefault="00874398">
      <w:pPr>
        <w:pStyle w:val="ElsFootnote"/>
      </w:pPr>
      <w:r>
        <w:rPr>
          <w:vertAlign w:val="superscript"/>
        </w:rPr>
        <w:tab/>
        <w:t xml:space="preserve">+ </w:t>
      </w:r>
      <w:r>
        <w:t xml:space="preserve">The data used in preparation of this article were obtained from the Alzheimer's </w:t>
      </w:r>
      <w:proofErr w:type="gramStart"/>
      <w:r>
        <w:t>Disease</w:t>
      </w:r>
      <w:proofErr w:type="gramEnd"/>
      <w:r>
        <w:t xml:space="preserve"> Neuroimaging Initiative (ADNI) database (adni.loni.usc.edu). As such, the investigators within the ADNI contributed </w:t>
      </w:r>
      <w:proofErr w:type="gramStart"/>
      <w:r>
        <w:t>both to the design and the</w:t>
      </w:r>
      <w:proofErr w:type="gramEnd"/>
      <w:r>
        <w:t xml:space="preserve"> implementation of ADNI and provided data but did not participate in the analysis or the writing of this report. A complete listing of ADNI investigators can be found </w:t>
      </w:r>
      <w:proofErr w:type="gramStart"/>
      <w:r>
        <w:t>at:</w:t>
      </w:r>
      <w:proofErr w:type="gramEnd"/>
      <w:r>
        <w:t xml:space="preserve"> http://adni.loni.usc.edu/wp-content/uploads/how_to_apply/ADNI_Acknowledgement_List.pdf.</w:t>
      </w:r>
    </w:p>
    <w:p w14:paraId="7B4FDB97" w14:textId="77777777" w:rsidR="00874398" w:rsidRDefault="00874398">
      <w:pPr>
        <w:pStyle w:val="ElsCorrespondingAutho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B6AA1" w14:textId="4979F131" w:rsidR="00874398" w:rsidRDefault="00874398">
    <w:pPr>
      <w:pStyle w:val="Intestazione"/>
    </w:pPr>
    <w:r>
      <w:fldChar w:fldCharType="begin"/>
    </w:r>
    <w:r>
      <w:instrText>PAGE</w:instrText>
    </w:r>
    <w:r>
      <w:fldChar w:fldCharType="separate"/>
    </w:r>
    <w:r w:rsidR="00D76129">
      <w:rPr>
        <w:noProof/>
      </w:rPr>
      <w:t>18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504A2"/>
    <w:multiLevelType w:val="multilevel"/>
    <w:tmpl w:val="CCEE4BB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22E908DE"/>
    <w:multiLevelType w:val="multilevel"/>
    <w:tmpl w:val="DA5459A6"/>
    <w:lvl w:ilvl="0">
      <w:start w:val="1"/>
      <w:numFmt w:val="bullet"/>
      <w:lvlText w:val=""/>
      <w:lvlJc w:val="left"/>
      <w:pPr>
        <w:tabs>
          <w:tab w:val="num" w:pos="720"/>
        </w:tabs>
        <w:ind w:left="720" w:hanging="360"/>
      </w:pPr>
      <w:rPr>
        <w:rFonts w:ascii="Symbol" w:hAnsi="Symbol" w:cs="Times New Roman"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Times New Roman" w:hint="default"/>
        <w:sz w:val="20"/>
      </w:rPr>
    </w:lvl>
    <w:lvl w:ilvl="3">
      <w:start w:val="1"/>
      <w:numFmt w:val="bullet"/>
      <w:lvlText w:val=""/>
      <w:lvlJc w:val="left"/>
      <w:pPr>
        <w:tabs>
          <w:tab w:val="num" w:pos="2880"/>
        </w:tabs>
        <w:ind w:left="2880" w:hanging="360"/>
      </w:pPr>
      <w:rPr>
        <w:rFonts w:ascii="Wingdings" w:hAnsi="Wingdings" w:cs="Times New Roman" w:hint="default"/>
        <w:sz w:val="20"/>
      </w:rPr>
    </w:lvl>
    <w:lvl w:ilvl="4">
      <w:start w:val="1"/>
      <w:numFmt w:val="bullet"/>
      <w:lvlText w:val=""/>
      <w:lvlJc w:val="left"/>
      <w:pPr>
        <w:tabs>
          <w:tab w:val="num" w:pos="3600"/>
        </w:tabs>
        <w:ind w:left="3600" w:hanging="360"/>
      </w:pPr>
      <w:rPr>
        <w:rFonts w:ascii="Wingdings" w:hAnsi="Wingdings" w:cs="Times New Roman" w:hint="default"/>
        <w:sz w:val="20"/>
      </w:rPr>
    </w:lvl>
    <w:lvl w:ilvl="5">
      <w:start w:val="1"/>
      <w:numFmt w:val="bullet"/>
      <w:lvlText w:val=""/>
      <w:lvlJc w:val="left"/>
      <w:pPr>
        <w:tabs>
          <w:tab w:val="num" w:pos="4320"/>
        </w:tabs>
        <w:ind w:left="4320" w:hanging="360"/>
      </w:pPr>
      <w:rPr>
        <w:rFonts w:ascii="Wingdings" w:hAnsi="Wingdings" w:cs="Times New Roman" w:hint="default"/>
        <w:sz w:val="20"/>
      </w:rPr>
    </w:lvl>
    <w:lvl w:ilvl="6">
      <w:start w:val="1"/>
      <w:numFmt w:val="bullet"/>
      <w:lvlText w:val=""/>
      <w:lvlJc w:val="left"/>
      <w:pPr>
        <w:tabs>
          <w:tab w:val="num" w:pos="5040"/>
        </w:tabs>
        <w:ind w:left="5040" w:hanging="360"/>
      </w:pPr>
      <w:rPr>
        <w:rFonts w:ascii="Wingdings" w:hAnsi="Wingdings" w:cs="Times New Roman" w:hint="default"/>
        <w:sz w:val="20"/>
      </w:rPr>
    </w:lvl>
    <w:lvl w:ilvl="7">
      <w:start w:val="1"/>
      <w:numFmt w:val="bullet"/>
      <w:lvlText w:val=""/>
      <w:lvlJc w:val="left"/>
      <w:pPr>
        <w:tabs>
          <w:tab w:val="num" w:pos="5760"/>
        </w:tabs>
        <w:ind w:left="5760" w:hanging="360"/>
      </w:pPr>
      <w:rPr>
        <w:rFonts w:ascii="Wingdings" w:hAnsi="Wingdings" w:cs="Times New Roman" w:hint="default"/>
        <w:sz w:val="20"/>
      </w:rPr>
    </w:lvl>
    <w:lvl w:ilvl="8">
      <w:start w:val="1"/>
      <w:numFmt w:val="bullet"/>
      <w:lvlText w:val=""/>
      <w:lvlJc w:val="left"/>
      <w:pPr>
        <w:tabs>
          <w:tab w:val="num" w:pos="6480"/>
        </w:tabs>
        <w:ind w:left="6480" w:hanging="360"/>
      </w:pPr>
      <w:rPr>
        <w:rFonts w:ascii="Wingdings" w:hAnsi="Wingdings" w:cs="Times New Roman" w:hint="default"/>
        <w:sz w:val="20"/>
      </w:rPr>
    </w:lvl>
  </w:abstractNum>
  <w:abstractNum w:abstractNumId="2" w15:restartNumberingAfterBreak="0">
    <w:nsid w:val="389E3D83"/>
    <w:multiLevelType w:val="multilevel"/>
    <w:tmpl w:val="1EDC66B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0374D40"/>
    <w:multiLevelType w:val="multilevel"/>
    <w:tmpl w:val="9AF0568A"/>
    <w:lvl w:ilvl="0">
      <w:start w:val="1"/>
      <w:numFmt w:val="decimal"/>
      <w:suff w:val="space"/>
      <w:lvlText w:val="%1."/>
      <w:lvlJc w:val="left"/>
      <w:pPr>
        <w:ind w:left="720" w:hanging="360"/>
      </w:pPr>
      <w:rPr>
        <w:rFonts w:cs="Times New Roman"/>
      </w:rPr>
    </w:lvl>
    <w:lvl w:ilvl="1">
      <w:start w:val="1"/>
      <w:numFmt w:val="decimal"/>
      <w:suff w:val="space"/>
      <w:lvlText w:val="%1.%2."/>
      <w:lvlJc w:val="left"/>
      <w:pPr>
        <w:ind w:left="1080" w:hanging="360"/>
      </w:pPr>
      <w:rPr>
        <w:rFonts w:cs="Times New Roman"/>
      </w:rPr>
    </w:lvl>
    <w:lvl w:ilvl="2">
      <w:start w:val="1"/>
      <w:numFmt w:val="decimal"/>
      <w:suff w:val="space"/>
      <w:lvlText w:val="%1.%2.%3."/>
      <w:lvlJc w:val="left"/>
      <w:pPr>
        <w:ind w:left="1440" w:hanging="360"/>
      </w:pPr>
      <w:rPr>
        <w:rFonts w:cs="Times New Roman"/>
      </w:rPr>
    </w:lvl>
    <w:lvl w:ilvl="3">
      <w:start w:val="1"/>
      <w:numFmt w:val="decimal"/>
      <w:suff w:val="space"/>
      <w:lvlText w:val="%1.%2.%3.%4."/>
      <w:lvlJc w:val="left"/>
      <w:pPr>
        <w:ind w:left="1800" w:hanging="360"/>
      </w:pPr>
      <w:rPr>
        <w:rFonts w:cs="Times New Roman"/>
      </w:rPr>
    </w:lvl>
    <w:lvl w:ilvl="4">
      <w:start w:val="1"/>
      <w:numFmt w:val="decimal"/>
      <w:suff w:val="space"/>
      <w:lvlText w:val="%1.%2.%3.%4.%5."/>
      <w:lvlJc w:val="left"/>
      <w:pPr>
        <w:ind w:left="2160" w:hanging="360"/>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15:restartNumberingAfterBreak="0">
    <w:nsid w:val="405A6F8C"/>
    <w:multiLevelType w:val="multilevel"/>
    <w:tmpl w:val="4E3E15E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15:restartNumberingAfterBreak="0">
    <w:nsid w:val="41023CBB"/>
    <w:multiLevelType w:val="hybridMultilevel"/>
    <w:tmpl w:val="226002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5C66EB6"/>
    <w:multiLevelType w:val="multilevel"/>
    <w:tmpl w:val="158C131E"/>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7" w15:restartNumberingAfterBreak="0">
    <w:nsid w:val="587B2B8E"/>
    <w:multiLevelType w:val="multilevel"/>
    <w:tmpl w:val="6400AB2A"/>
    <w:lvl w:ilvl="0">
      <w:start w:val="1"/>
      <w:numFmt w:val="bullet"/>
      <w:lvlText w:val=""/>
      <w:lvlJc w:val="left"/>
      <w:pPr>
        <w:ind w:left="540" w:hanging="360"/>
      </w:pPr>
      <w:rPr>
        <w:rFonts w:ascii="Symbol" w:hAnsi="Symbol" w:cs="Symbol"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cs="Wingdings" w:hint="default"/>
      </w:rPr>
    </w:lvl>
    <w:lvl w:ilvl="3">
      <w:start w:val="1"/>
      <w:numFmt w:val="bullet"/>
      <w:lvlText w:val=""/>
      <w:lvlJc w:val="left"/>
      <w:pPr>
        <w:ind w:left="2700" w:hanging="360"/>
      </w:pPr>
      <w:rPr>
        <w:rFonts w:ascii="Symbol" w:hAnsi="Symbol" w:cs="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cs="Wingdings" w:hint="default"/>
      </w:rPr>
    </w:lvl>
    <w:lvl w:ilvl="6">
      <w:start w:val="1"/>
      <w:numFmt w:val="bullet"/>
      <w:lvlText w:val=""/>
      <w:lvlJc w:val="left"/>
      <w:pPr>
        <w:ind w:left="4860" w:hanging="360"/>
      </w:pPr>
      <w:rPr>
        <w:rFonts w:ascii="Symbol" w:hAnsi="Symbol" w:cs="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cs="Wingdings" w:hint="default"/>
      </w:rPr>
    </w:lvl>
  </w:abstractNum>
  <w:abstractNum w:abstractNumId="8" w15:restartNumberingAfterBreak="0">
    <w:nsid w:val="762D5ED6"/>
    <w:multiLevelType w:val="hybridMultilevel"/>
    <w:tmpl w:val="EA88FC5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7"/>
  </w:num>
  <w:num w:numId="5">
    <w:abstractNumId w:val="0"/>
  </w:num>
  <w:num w:numId="6">
    <w:abstractNumId w:val="4"/>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fezwzavpz9taoev52qv2e5qvxtaddertve2&quot;&gt;APAdis14&lt;record-ids&gt;&lt;item&gt;2017&lt;/item&gt;&lt;item&gt;2161&lt;/item&gt;&lt;item&gt;2169&lt;/item&gt;&lt;item&gt;2358&lt;/item&gt;&lt;item&gt;3797&lt;/item&gt;&lt;item&gt;4782&lt;/item&gt;&lt;item&gt;4831&lt;/item&gt;&lt;item&gt;4899&lt;/item&gt;&lt;item&gt;5014&lt;/item&gt;&lt;item&gt;5244&lt;/item&gt;&lt;item&gt;5246&lt;/item&gt;&lt;item&gt;5247&lt;/item&gt;&lt;item&gt;5271&lt;/item&gt;&lt;item&gt;5448&lt;/item&gt;&lt;item&gt;5450&lt;/item&gt;&lt;item&gt;5451&lt;/item&gt;&lt;item&gt;5452&lt;/item&gt;&lt;item&gt;5453&lt;/item&gt;&lt;item&gt;5454&lt;/item&gt;&lt;item&gt;5456&lt;/item&gt;&lt;item&gt;5458&lt;/item&gt;&lt;item&gt;5459&lt;/item&gt;&lt;item&gt;5460&lt;/item&gt;&lt;item&gt;5463&lt;/item&gt;&lt;item&gt;5474&lt;/item&gt;&lt;item&gt;5475&lt;/item&gt;&lt;item&gt;5476&lt;/item&gt;&lt;item&gt;5477&lt;/item&gt;&lt;item&gt;5478&lt;/item&gt;&lt;item&gt;5479&lt;/item&gt;&lt;item&gt;5480&lt;/item&gt;&lt;item&gt;5482&lt;/item&gt;&lt;item&gt;5483&lt;/item&gt;&lt;item&gt;5484&lt;/item&gt;&lt;/record-ids&gt;&lt;/item&gt;&lt;/Libraries&gt;"/>
  </w:docVars>
  <w:rsids>
    <w:rsidRoot w:val="008607A2"/>
    <w:rsid w:val="00012B50"/>
    <w:rsid w:val="00017BCE"/>
    <w:rsid w:val="00034890"/>
    <w:rsid w:val="0004594D"/>
    <w:rsid w:val="0004739F"/>
    <w:rsid w:val="000A70AB"/>
    <w:rsid w:val="000C1E21"/>
    <w:rsid w:val="00121E9B"/>
    <w:rsid w:val="00133EAD"/>
    <w:rsid w:val="00141A84"/>
    <w:rsid w:val="00153EBA"/>
    <w:rsid w:val="0017223B"/>
    <w:rsid w:val="001C4412"/>
    <w:rsid w:val="001D1231"/>
    <w:rsid w:val="001E33E5"/>
    <w:rsid w:val="00235F15"/>
    <w:rsid w:val="00315DCB"/>
    <w:rsid w:val="003263C3"/>
    <w:rsid w:val="0034513A"/>
    <w:rsid w:val="00370578"/>
    <w:rsid w:val="003718F9"/>
    <w:rsid w:val="0038626A"/>
    <w:rsid w:val="00387E4F"/>
    <w:rsid w:val="003B1F3A"/>
    <w:rsid w:val="00435F2C"/>
    <w:rsid w:val="00455416"/>
    <w:rsid w:val="004A6367"/>
    <w:rsid w:val="0050026D"/>
    <w:rsid w:val="0057056C"/>
    <w:rsid w:val="005C272A"/>
    <w:rsid w:val="006463DB"/>
    <w:rsid w:val="006E6B86"/>
    <w:rsid w:val="00703AB7"/>
    <w:rsid w:val="007633F4"/>
    <w:rsid w:val="007711E7"/>
    <w:rsid w:val="007D3784"/>
    <w:rsid w:val="008076AE"/>
    <w:rsid w:val="00831EFF"/>
    <w:rsid w:val="00834128"/>
    <w:rsid w:val="0085423C"/>
    <w:rsid w:val="008607A2"/>
    <w:rsid w:val="00874398"/>
    <w:rsid w:val="00875B85"/>
    <w:rsid w:val="00880EEA"/>
    <w:rsid w:val="00893F5C"/>
    <w:rsid w:val="008A59D4"/>
    <w:rsid w:val="008C63A3"/>
    <w:rsid w:val="009023CD"/>
    <w:rsid w:val="00911DC7"/>
    <w:rsid w:val="00983A72"/>
    <w:rsid w:val="009E712F"/>
    <w:rsid w:val="009F1544"/>
    <w:rsid w:val="00A22D60"/>
    <w:rsid w:val="00A82067"/>
    <w:rsid w:val="00AB109F"/>
    <w:rsid w:val="00B22A17"/>
    <w:rsid w:val="00B2758A"/>
    <w:rsid w:val="00B60370"/>
    <w:rsid w:val="00B77340"/>
    <w:rsid w:val="00BC0939"/>
    <w:rsid w:val="00C20758"/>
    <w:rsid w:val="00C226A8"/>
    <w:rsid w:val="00C3373A"/>
    <w:rsid w:val="00C40579"/>
    <w:rsid w:val="00CA063E"/>
    <w:rsid w:val="00CC6591"/>
    <w:rsid w:val="00D25008"/>
    <w:rsid w:val="00D76129"/>
    <w:rsid w:val="00DD040D"/>
    <w:rsid w:val="00DF0963"/>
    <w:rsid w:val="00EA1484"/>
    <w:rsid w:val="00EA22AD"/>
    <w:rsid w:val="00EB719B"/>
    <w:rsid w:val="00EC2479"/>
    <w:rsid w:val="00EC29C8"/>
    <w:rsid w:val="00ED0402"/>
    <w:rsid w:val="00ED3E7F"/>
    <w:rsid w:val="00F0532D"/>
    <w:rsid w:val="00F22607"/>
    <w:rsid w:val="00F87154"/>
    <w:rsid w:val="00F969E6"/>
    <w:rsid w:val="00FA36D1"/>
    <w:rsid w:val="00FA4A69"/>
    <w:rsid w:val="00FB092F"/>
    <w:rsid w:val="00FB497D"/>
    <w:rsid w:val="00FE52D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9D543"/>
  <w15:docId w15:val="{C597A457-0D8E-4B94-8AFA-064B7B41A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color w:val="00000A"/>
      <w:sz w:val="24"/>
      <w:szCs w:val="24"/>
    </w:rPr>
  </w:style>
  <w:style w:type="paragraph" w:styleId="Titolo1">
    <w:name w:val="heading 1"/>
    <w:basedOn w:val="Normale"/>
    <w:qFormat/>
    <w:pPr>
      <w:keepNext/>
      <w:keepLines/>
      <w:spacing w:before="480"/>
      <w:outlineLvl w:val="0"/>
    </w:pPr>
    <w:rPr>
      <w:rFonts w:ascii="Cambria" w:hAnsi="Cambria"/>
      <w:b/>
      <w:bCs/>
      <w:color w:val="365F91"/>
      <w:sz w:val="28"/>
      <w:szCs w:val="28"/>
    </w:rPr>
  </w:style>
  <w:style w:type="paragraph" w:styleId="Titolo2">
    <w:name w:val="heading 2"/>
    <w:basedOn w:val="Normale"/>
    <w:qFormat/>
    <w:pPr>
      <w:keepNext/>
      <w:widowControl w:val="0"/>
      <w:outlineLvl w:val="1"/>
    </w:pPr>
    <w:rPr>
      <w:b/>
      <w:bCs/>
      <w:sz w:val="28"/>
      <w:szCs w:val="32"/>
    </w:rPr>
  </w:style>
  <w:style w:type="paragraph" w:styleId="Titolo4">
    <w:name w:val="heading 4"/>
    <w:basedOn w:val="Normale"/>
    <w:qFormat/>
    <w:pPr>
      <w:keepNext/>
      <w:outlineLvl w:val="3"/>
    </w:pPr>
    <w:rPr>
      <w:b/>
      <w:bCs/>
      <w:color w:val="000000"/>
      <w:sz w:val="22"/>
      <w:szCs w:val="20"/>
    </w:rPr>
  </w:style>
  <w:style w:type="paragraph" w:styleId="Titolo5">
    <w:name w:val="heading 5"/>
    <w:basedOn w:val="Normale"/>
    <w:qFormat/>
    <w:pPr>
      <w:keepNext/>
      <w:outlineLvl w:val="4"/>
    </w:pPr>
    <w:rPr>
      <w:b/>
      <w:bCs/>
      <w:sz w:val="22"/>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semiHidden/>
    <w:qFormat/>
    <w:rPr>
      <w:rFonts w:ascii="Times New Roman" w:hAnsi="Times New Roman" w:cs="Times New Roman"/>
    </w:rPr>
  </w:style>
  <w:style w:type="character" w:customStyle="1" w:styleId="HeaderChar">
    <w:name w:val="Header Char"/>
    <w:qFormat/>
    <w:rPr>
      <w:rFonts w:ascii="Times New Roman" w:hAnsi="Times New Roman" w:cs="Times New Roman"/>
      <w:sz w:val="24"/>
    </w:rPr>
  </w:style>
  <w:style w:type="character" w:customStyle="1" w:styleId="Heading1Char">
    <w:name w:val="Heading 1 Char"/>
    <w:qFormat/>
    <w:rPr>
      <w:rFonts w:ascii="Cambria" w:hAnsi="Cambria"/>
      <w:b/>
      <w:color w:val="365F91"/>
      <w:sz w:val="28"/>
    </w:rPr>
  </w:style>
  <w:style w:type="character" w:customStyle="1" w:styleId="BalloonTextChar">
    <w:name w:val="Balloon Text Char"/>
    <w:qFormat/>
    <w:rPr>
      <w:rFonts w:ascii="Tahoma" w:hAnsi="Tahoma" w:cs="Tahoma"/>
      <w:sz w:val="16"/>
    </w:rPr>
  </w:style>
  <w:style w:type="character" w:customStyle="1" w:styleId="CollegamentoInternet">
    <w:name w:val="Collegamento Internet"/>
    <w:rPr>
      <w:color w:val="0000FF"/>
      <w:u w:val="single"/>
    </w:rPr>
  </w:style>
  <w:style w:type="character" w:styleId="Rimandocommento">
    <w:name w:val="annotation reference"/>
    <w:semiHidden/>
    <w:qFormat/>
    <w:rPr>
      <w:sz w:val="16"/>
    </w:rPr>
  </w:style>
  <w:style w:type="character" w:customStyle="1" w:styleId="CommentTextChar">
    <w:name w:val="Comment Text Char"/>
    <w:qFormat/>
    <w:rPr>
      <w:rFonts w:ascii="Times New Roman" w:hAnsi="Times New Roman" w:cs="Times New Roman"/>
      <w:sz w:val="20"/>
    </w:rPr>
  </w:style>
  <w:style w:type="character" w:customStyle="1" w:styleId="CommentSubjectChar">
    <w:name w:val="Comment Subject Char"/>
    <w:qFormat/>
    <w:rPr>
      <w:rFonts w:ascii="Times New Roman" w:hAnsi="Times New Roman" w:cs="Times New Roman"/>
      <w:b/>
      <w:sz w:val="20"/>
    </w:rPr>
  </w:style>
  <w:style w:type="character" w:customStyle="1" w:styleId="Heading2Char">
    <w:name w:val="Heading 2 Char"/>
    <w:qFormat/>
    <w:rPr>
      <w:rFonts w:ascii="Times New Roman" w:hAnsi="Times New Roman" w:cs="Times New Roman"/>
      <w:b/>
      <w:bCs/>
      <w:sz w:val="32"/>
      <w:szCs w:val="32"/>
    </w:rPr>
  </w:style>
  <w:style w:type="character" w:customStyle="1" w:styleId="Heading4Char">
    <w:name w:val="Heading 4 Char"/>
    <w:qFormat/>
    <w:rPr>
      <w:rFonts w:ascii="Times New Roman" w:hAnsi="Times New Roman" w:cs="Times New Roman"/>
      <w:b/>
      <w:bCs/>
      <w:color w:val="000000"/>
      <w:sz w:val="22"/>
    </w:rPr>
  </w:style>
  <w:style w:type="character" w:customStyle="1" w:styleId="Heading5Char">
    <w:name w:val="Heading 5 Char"/>
    <w:qFormat/>
    <w:rPr>
      <w:rFonts w:ascii="Times New Roman" w:hAnsi="Times New Roman" w:cs="Times New Roman"/>
      <w:b/>
      <w:bCs/>
      <w:sz w:val="22"/>
    </w:rPr>
  </w:style>
  <w:style w:type="character" w:customStyle="1" w:styleId="BodyTextChar">
    <w:name w:val="Body Text Char"/>
    <w:qFormat/>
    <w:rPr>
      <w:rFonts w:ascii="Times New Roman" w:hAnsi="Times New Roman" w:cs="Times New Roman"/>
      <w:b/>
      <w:bCs/>
      <w:sz w:val="32"/>
      <w:szCs w:val="32"/>
    </w:rPr>
  </w:style>
  <w:style w:type="character" w:styleId="Testosegnaposto">
    <w:name w:val="Placeholder Text"/>
    <w:basedOn w:val="Carpredefinitoparagrafo"/>
    <w:uiPriority w:val="99"/>
    <w:semiHidden/>
    <w:qFormat/>
    <w:rsid w:val="00331FBA"/>
    <w:rPr>
      <w:color w:val="808080"/>
    </w:rPr>
  </w:style>
  <w:style w:type="character" w:customStyle="1" w:styleId="ElsParagraphChar">
    <w:name w:val="Els_Paragraph Char"/>
    <w:basedOn w:val="Carpredefinitoparagrafo"/>
    <w:link w:val="ElsParagraph"/>
    <w:qFormat/>
    <w:rsid w:val="00374B10"/>
    <w:rPr>
      <w:sz w:val="19"/>
    </w:rPr>
  </w:style>
  <w:style w:type="character" w:customStyle="1" w:styleId="EndNoteBibliographyTitleChar">
    <w:name w:val="EndNote Bibliography Title Char"/>
    <w:basedOn w:val="ElsParagraphChar"/>
    <w:link w:val="EndNoteBibliographyTitle"/>
    <w:qFormat/>
    <w:rsid w:val="00374B10"/>
    <w:rPr>
      <w:color w:val="00000A"/>
      <w:sz w:val="24"/>
      <w:szCs w:val="24"/>
    </w:rPr>
  </w:style>
  <w:style w:type="character" w:customStyle="1" w:styleId="EndNoteBibliographyChar">
    <w:name w:val="EndNote Bibliography Char"/>
    <w:basedOn w:val="ElsParagraphChar"/>
    <w:link w:val="EndNoteBibliography"/>
    <w:qFormat/>
    <w:rsid w:val="00374B10"/>
    <w:rPr>
      <w:color w:val="00000A"/>
      <w:sz w:val="24"/>
      <w:szCs w:val="24"/>
    </w:rPr>
  </w:style>
  <w:style w:type="character" w:customStyle="1" w:styleId="TestocommentoCarattere">
    <w:name w:val="Testo commento Carattere"/>
    <w:basedOn w:val="Carpredefinitoparagrafo"/>
    <w:link w:val="Testocommento"/>
    <w:semiHidden/>
    <w:qFormat/>
    <w:rsid w:val="00FD2AA4"/>
  </w:style>
  <w:style w:type="character" w:customStyle="1" w:styleId="SoggettocommentoCarattere">
    <w:name w:val="Soggetto commento Carattere"/>
    <w:basedOn w:val="TestocommentoCarattere"/>
    <w:link w:val="Soggettocommento"/>
    <w:uiPriority w:val="99"/>
    <w:semiHidden/>
    <w:qFormat/>
    <w:rsid w:val="00FD2AA4"/>
    <w:rPr>
      <w:b/>
      <w:bCs/>
    </w:rPr>
  </w:style>
  <w:style w:type="character" w:customStyle="1" w:styleId="ParagrafoelencoCarattere">
    <w:name w:val="Paragrafo elenco Carattere"/>
    <w:basedOn w:val="Carpredefinitoparagrafo"/>
    <w:link w:val="Paragrafoelenco"/>
    <w:uiPriority w:val="34"/>
    <w:qFormat/>
    <w:rsid w:val="00F55F99"/>
    <w:rPr>
      <w:sz w:val="22"/>
    </w:rPr>
  </w:style>
  <w:style w:type="character" w:customStyle="1" w:styleId="Enfasi">
    <w:name w:val="Enfasi"/>
    <w:basedOn w:val="Carpredefinitoparagrafo"/>
    <w:uiPriority w:val="20"/>
    <w:qFormat/>
    <w:rsid w:val="00B270E8"/>
    <w:rPr>
      <w:i/>
      <w:iCs/>
    </w:rPr>
  </w:style>
  <w:style w:type="character" w:customStyle="1" w:styleId="display">
    <w:name w:val="display"/>
    <w:basedOn w:val="Carpredefinitoparagrafo"/>
    <w:qFormat/>
    <w:rsid w:val="00B270E8"/>
  </w:style>
  <w:style w:type="character" w:customStyle="1" w:styleId="mjxassistivemathml">
    <w:name w:val="mjx_assistive_mathml"/>
    <w:basedOn w:val="Carpredefinitoparagrafo"/>
    <w:qFormat/>
    <w:rsid w:val="00B270E8"/>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Courier New"/>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Courier New"/>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Courier New"/>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Courier New"/>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Courier New"/>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Courier New"/>
    </w:rPr>
  </w:style>
  <w:style w:type="character" w:customStyle="1" w:styleId="ListLabel45">
    <w:name w:val="ListLabel 45"/>
    <w:qFormat/>
    <w:rPr>
      <w:rFonts w:cs="Times New Roman"/>
    </w:rPr>
  </w:style>
  <w:style w:type="character" w:customStyle="1" w:styleId="ListLabel46">
    <w:name w:val="ListLabel 46"/>
    <w:qFormat/>
    <w:rPr>
      <w:rFonts w:cs="Times New Roman"/>
      <w:sz w:val="20"/>
    </w:rPr>
  </w:style>
  <w:style w:type="character" w:customStyle="1" w:styleId="ListLabel47">
    <w:name w:val="ListLabel 47"/>
    <w:qFormat/>
    <w:rPr>
      <w:rFonts w:cs="Courier New"/>
      <w:sz w:val="20"/>
    </w:rPr>
  </w:style>
  <w:style w:type="character" w:customStyle="1" w:styleId="ListLabel48">
    <w:name w:val="ListLabel 48"/>
    <w:qFormat/>
    <w:rPr>
      <w:rFonts w:cs="Times New Roman"/>
      <w:sz w:val="20"/>
    </w:rPr>
  </w:style>
  <w:style w:type="character" w:customStyle="1" w:styleId="ListLabel49">
    <w:name w:val="ListLabel 49"/>
    <w:qFormat/>
    <w:rPr>
      <w:rFonts w:cs="Times New Roman"/>
      <w:sz w:val="20"/>
    </w:rPr>
  </w:style>
  <w:style w:type="character" w:customStyle="1" w:styleId="ListLabel50">
    <w:name w:val="ListLabel 50"/>
    <w:qFormat/>
    <w:rPr>
      <w:rFonts w:cs="Times New Roman"/>
      <w:sz w:val="20"/>
    </w:rPr>
  </w:style>
  <w:style w:type="character" w:customStyle="1" w:styleId="ListLabel51">
    <w:name w:val="ListLabel 51"/>
    <w:qFormat/>
    <w:rPr>
      <w:rFonts w:cs="Times New Roman"/>
      <w:sz w:val="20"/>
    </w:rPr>
  </w:style>
  <w:style w:type="character" w:customStyle="1" w:styleId="ListLabel52">
    <w:name w:val="ListLabel 52"/>
    <w:qFormat/>
    <w:rPr>
      <w:rFonts w:cs="Times New Roman"/>
      <w:sz w:val="20"/>
    </w:rPr>
  </w:style>
  <w:style w:type="character" w:customStyle="1" w:styleId="ListLabel53">
    <w:name w:val="ListLabel 53"/>
    <w:qFormat/>
    <w:rPr>
      <w:rFonts w:cs="Times New Roman"/>
      <w:sz w:val="20"/>
    </w:rPr>
  </w:style>
  <w:style w:type="character" w:customStyle="1" w:styleId="ListLabel54">
    <w:name w:val="ListLabel 54"/>
    <w:qFormat/>
    <w:rPr>
      <w:rFonts w:cs="Times New Roman"/>
      <w:sz w:val="20"/>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Times New Roman"/>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Times New Roman"/>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Caratterinotaapidipagina">
    <w:name w:val="Caratteri nota a piè di pagina"/>
    <w:qFormat/>
  </w:style>
  <w:style w:type="character" w:customStyle="1" w:styleId="Richiamoallanotaapidipagina">
    <w:name w:val="Richiamo alla nota a piè di pagina"/>
    <w:rPr>
      <w:vertAlign w:val="superscript"/>
    </w:rPr>
  </w:style>
  <w:style w:type="character" w:customStyle="1" w:styleId="Richiamoallanotadichiusura">
    <w:name w:val="Richiamo alla nota di chiusura"/>
    <w:rPr>
      <w:vertAlign w:val="superscript"/>
    </w:rPr>
  </w:style>
  <w:style w:type="character" w:customStyle="1" w:styleId="Caratterinotadichiusura">
    <w:name w:val="Caratteri nota di chiusura"/>
    <w:qFormat/>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rFonts w:cs="Times New Roman"/>
      <w:sz w:val="20"/>
    </w:rPr>
  </w:style>
  <w:style w:type="character" w:customStyle="1" w:styleId="ListLabel95">
    <w:name w:val="ListLabel 95"/>
    <w:qFormat/>
    <w:rPr>
      <w:rFonts w:cs="Courier New"/>
      <w:sz w:val="20"/>
    </w:rPr>
  </w:style>
  <w:style w:type="character" w:customStyle="1" w:styleId="ListLabel96">
    <w:name w:val="ListLabel 96"/>
    <w:qFormat/>
    <w:rPr>
      <w:rFonts w:cs="Times New Roman"/>
      <w:sz w:val="20"/>
    </w:rPr>
  </w:style>
  <w:style w:type="character" w:customStyle="1" w:styleId="ListLabel97">
    <w:name w:val="ListLabel 97"/>
    <w:qFormat/>
    <w:rPr>
      <w:rFonts w:cs="Times New Roman"/>
      <w:sz w:val="20"/>
    </w:rPr>
  </w:style>
  <w:style w:type="character" w:customStyle="1" w:styleId="ListLabel98">
    <w:name w:val="ListLabel 98"/>
    <w:qFormat/>
    <w:rPr>
      <w:rFonts w:cs="Times New Roman"/>
      <w:sz w:val="20"/>
    </w:rPr>
  </w:style>
  <w:style w:type="character" w:customStyle="1" w:styleId="ListLabel99">
    <w:name w:val="ListLabel 99"/>
    <w:qFormat/>
    <w:rPr>
      <w:rFonts w:cs="Times New Roman"/>
      <w:sz w:val="20"/>
    </w:rPr>
  </w:style>
  <w:style w:type="character" w:customStyle="1" w:styleId="ListLabel100">
    <w:name w:val="ListLabel 100"/>
    <w:qFormat/>
    <w:rPr>
      <w:rFonts w:cs="Times New Roman"/>
      <w:sz w:val="20"/>
    </w:rPr>
  </w:style>
  <w:style w:type="character" w:customStyle="1" w:styleId="ListLabel101">
    <w:name w:val="ListLabel 101"/>
    <w:qFormat/>
    <w:rPr>
      <w:rFonts w:cs="Times New Roman"/>
      <w:sz w:val="20"/>
    </w:rPr>
  </w:style>
  <w:style w:type="character" w:customStyle="1" w:styleId="ListLabel102">
    <w:name w:val="ListLabel 102"/>
    <w:qFormat/>
    <w:rPr>
      <w:rFonts w:cs="Times New Roman"/>
      <w:sz w:val="20"/>
    </w:rPr>
  </w:style>
  <w:style w:type="character" w:customStyle="1" w:styleId="ListLabel103">
    <w:name w:val="ListLabel 103"/>
    <w:qFormat/>
    <w:rPr>
      <w:rFonts w:cs="Times New Roman"/>
    </w:rPr>
  </w:style>
  <w:style w:type="character" w:customStyle="1" w:styleId="ListLabel104">
    <w:name w:val="ListLabel 104"/>
    <w:qFormat/>
    <w:rPr>
      <w:rFonts w:cs="Times New Roman"/>
    </w:rPr>
  </w:style>
  <w:style w:type="character" w:customStyle="1" w:styleId="ListLabel105">
    <w:name w:val="ListLabel 105"/>
    <w:qFormat/>
    <w:rPr>
      <w:rFonts w:cs="Times New Roman"/>
    </w:rPr>
  </w:style>
  <w:style w:type="character" w:customStyle="1" w:styleId="ListLabel106">
    <w:name w:val="ListLabel 106"/>
    <w:qFormat/>
    <w:rPr>
      <w:rFonts w:cs="Times New Roman"/>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Times New Roman"/>
    </w:rPr>
  </w:style>
  <w:style w:type="character" w:customStyle="1" w:styleId="ListLabel140">
    <w:name w:val="ListLabel 140"/>
    <w:qFormat/>
    <w:rPr>
      <w:rFonts w:cs="Times New Roman"/>
    </w:rPr>
  </w:style>
  <w:style w:type="character" w:customStyle="1" w:styleId="ListLabel141">
    <w:name w:val="ListLabel 141"/>
    <w:qFormat/>
    <w:rPr>
      <w:rFonts w:cs="Times New Roman"/>
    </w:rPr>
  </w:style>
  <w:style w:type="character" w:customStyle="1" w:styleId="ListLabel142">
    <w:name w:val="ListLabel 142"/>
    <w:qFormat/>
    <w:rPr>
      <w:rFonts w:cs="Times New Roman"/>
    </w:rPr>
  </w:style>
  <w:style w:type="character" w:customStyle="1" w:styleId="ListLabel143">
    <w:name w:val="ListLabel 143"/>
    <w:qFormat/>
    <w:rPr>
      <w:rFonts w:cs="Times New Roman"/>
    </w:rPr>
  </w:style>
  <w:style w:type="character" w:customStyle="1" w:styleId="ListLabel144">
    <w:name w:val="ListLabel 144"/>
    <w:qFormat/>
    <w:rPr>
      <w:rFonts w:cs="Times New Roman"/>
    </w:rPr>
  </w:style>
  <w:style w:type="character" w:customStyle="1" w:styleId="ListLabel145">
    <w:name w:val="ListLabel 145"/>
    <w:qFormat/>
    <w:rPr>
      <w:rFonts w:cs="Times New Roman"/>
    </w:rPr>
  </w:style>
  <w:style w:type="character" w:customStyle="1" w:styleId="ListLabel146">
    <w:name w:val="ListLabel 146"/>
    <w:qFormat/>
    <w:rPr>
      <w:rFonts w:cs="Times New Roman"/>
    </w:rPr>
  </w:style>
  <w:style w:type="character" w:customStyle="1" w:styleId="ListLabel147">
    <w:name w:val="ListLabel 147"/>
    <w:qFormat/>
    <w:rPr>
      <w:rFonts w:cs="Times New Roman"/>
    </w:rPr>
  </w:style>
  <w:style w:type="character" w:customStyle="1" w:styleId="ListLabel148">
    <w:name w:val="ListLabel 148"/>
    <w:qFormat/>
    <w:rPr>
      <w:rFonts w:cs="Times New Roman"/>
      <w:sz w:val="20"/>
    </w:rPr>
  </w:style>
  <w:style w:type="character" w:customStyle="1" w:styleId="ListLabel149">
    <w:name w:val="ListLabel 149"/>
    <w:qFormat/>
    <w:rPr>
      <w:rFonts w:cs="Courier New"/>
      <w:sz w:val="20"/>
    </w:rPr>
  </w:style>
  <w:style w:type="character" w:customStyle="1" w:styleId="ListLabel150">
    <w:name w:val="ListLabel 150"/>
    <w:qFormat/>
    <w:rPr>
      <w:rFonts w:cs="Times New Roman"/>
      <w:sz w:val="20"/>
    </w:rPr>
  </w:style>
  <w:style w:type="character" w:customStyle="1" w:styleId="ListLabel151">
    <w:name w:val="ListLabel 151"/>
    <w:qFormat/>
    <w:rPr>
      <w:rFonts w:cs="Times New Roman"/>
      <w:sz w:val="20"/>
    </w:rPr>
  </w:style>
  <w:style w:type="character" w:customStyle="1" w:styleId="ListLabel152">
    <w:name w:val="ListLabel 152"/>
    <w:qFormat/>
    <w:rPr>
      <w:rFonts w:cs="Times New Roman"/>
      <w:sz w:val="20"/>
    </w:rPr>
  </w:style>
  <w:style w:type="character" w:customStyle="1" w:styleId="ListLabel153">
    <w:name w:val="ListLabel 153"/>
    <w:qFormat/>
    <w:rPr>
      <w:rFonts w:cs="Times New Roman"/>
      <w:sz w:val="20"/>
    </w:rPr>
  </w:style>
  <w:style w:type="character" w:customStyle="1" w:styleId="ListLabel154">
    <w:name w:val="ListLabel 154"/>
    <w:qFormat/>
    <w:rPr>
      <w:rFonts w:cs="Times New Roman"/>
      <w:sz w:val="20"/>
    </w:rPr>
  </w:style>
  <w:style w:type="character" w:customStyle="1" w:styleId="ListLabel155">
    <w:name w:val="ListLabel 155"/>
    <w:qFormat/>
    <w:rPr>
      <w:rFonts w:cs="Times New Roman"/>
      <w:sz w:val="20"/>
    </w:rPr>
  </w:style>
  <w:style w:type="character" w:customStyle="1" w:styleId="ListLabel156">
    <w:name w:val="ListLabel 156"/>
    <w:qFormat/>
    <w:rPr>
      <w:rFonts w:cs="Times New Roman"/>
      <w:sz w:val="20"/>
    </w:rPr>
  </w:style>
  <w:style w:type="character" w:customStyle="1" w:styleId="ListLabel157">
    <w:name w:val="ListLabel 157"/>
    <w:qFormat/>
    <w:rPr>
      <w:rFonts w:cs="Times New Roman"/>
    </w:rPr>
  </w:style>
  <w:style w:type="character" w:customStyle="1" w:styleId="ListLabel158">
    <w:name w:val="ListLabel 158"/>
    <w:qFormat/>
    <w:rPr>
      <w:rFonts w:cs="Times New Roman"/>
    </w:rPr>
  </w:style>
  <w:style w:type="character" w:customStyle="1" w:styleId="ListLabel159">
    <w:name w:val="ListLabel 159"/>
    <w:qFormat/>
    <w:rPr>
      <w:rFonts w:cs="Times New Roman"/>
    </w:rPr>
  </w:style>
  <w:style w:type="character" w:customStyle="1" w:styleId="ListLabel160">
    <w:name w:val="ListLabel 160"/>
    <w:qFormat/>
    <w:rPr>
      <w:rFonts w:cs="Times New Roman"/>
    </w:rPr>
  </w:style>
  <w:style w:type="character" w:customStyle="1" w:styleId="ListLabel161">
    <w:name w:val="ListLabel 161"/>
    <w:qFormat/>
    <w:rPr>
      <w:rFonts w:cs="Times New Roman"/>
    </w:rPr>
  </w:style>
  <w:style w:type="character" w:customStyle="1" w:styleId="ListLabel162">
    <w:name w:val="ListLabel 162"/>
    <w:qFormat/>
    <w:rPr>
      <w:rFonts w:cs="Times New Roman"/>
    </w:rPr>
  </w:style>
  <w:style w:type="character" w:customStyle="1" w:styleId="ListLabel163">
    <w:name w:val="ListLabel 163"/>
    <w:qFormat/>
    <w:rPr>
      <w:rFonts w:cs="Times New Roman"/>
    </w:rPr>
  </w:style>
  <w:style w:type="character" w:customStyle="1" w:styleId="ListLabel164">
    <w:name w:val="ListLabel 164"/>
    <w:qFormat/>
    <w:rPr>
      <w:rFonts w:cs="Times New Roman"/>
    </w:rPr>
  </w:style>
  <w:style w:type="character" w:customStyle="1" w:styleId="ListLabel165">
    <w:name w:val="ListLabel 165"/>
    <w:qFormat/>
    <w:rPr>
      <w:rFonts w:cs="Times New Roman"/>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paragraph" w:styleId="Titolo">
    <w:name w:val="Title"/>
    <w:basedOn w:val="Normale"/>
    <w:next w:val="Corpotesto"/>
    <w:qFormat/>
    <w:pPr>
      <w:keepNext/>
      <w:spacing w:before="240" w:after="120"/>
    </w:pPr>
    <w:rPr>
      <w:rFonts w:ascii="Liberation Sans" w:eastAsia="Microsoft YaHei" w:hAnsi="Liberation Sans" w:cs="Arial"/>
      <w:sz w:val="28"/>
      <w:szCs w:val="28"/>
    </w:rPr>
  </w:style>
  <w:style w:type="paragraph" w:styleId="Corpotesto">
    <w:name w:val="Body Text"/>
    <w:basedOn w:val="Normale"/>
    <w:semiHidden/>
    <w:pPr>
      <w:widowControl w:val="0"/>
      <w:jc w:val="both"/>
    </w:pPr>
    <w:rPr>
      <w:b/>
      <w:bCs/>
      <w:sz w:val="32"/>
      <w:szCs w:val="32"/>
    </w:rPr>
  </w:style>
  <w:style w:type="paragraph" w:styleId="Elenco">
    <w:name w:val="List"/>
    <w:basedOn w:val="Corpotesto"/>
    <w:rPr>
      <w:rFonts w:cs="Arial"/>
    </w:rPr>
  </w:style>
  <w:style w:type="paragraph" w:styleId="Didascalia">
    <w:name w:val="caption"/>
    <w:basedOn w:val="Normale"/>
    <w:qFormat/>
    <w:rPr>
      <w:b/>
      <w:bCs/>
      <w:sz w:val="20"/>
      <w:szCs w:val="20"/>
    </w:rPr>
  </w:style>
  <w:style w:type="paragraph" w:customStyle="1" w:styleId="Indice">
    <w:name w:val="Indice"/>
    <w:basedOn w:val="Normale"/>
    <w:qFormat/>
    <w:pPr>
      <w:suppressLineNumbers/>
    </w:pPr>
    <w:rPr>
      <w:rFonts w:cs="Arial"/>
    </w:rPr>
  </w:style>
  <w:style w:type="paragraph" w:customStyle="1" w:styleId="ElsAbstractHead">
    <w:name w:val="Els_AbstractHead"/>
    <w:qFormat/>
    <w:rPr>
      <w:smallCaps/>
      <w:color w:val="00000A"/>
      <w:spacing w:val="24"/>
      <w:sz w:val="24"/>
    </w:rPr>
  </w:style>
  <w:style w:type="paragraph" w:customStyle="1" w:styleId="ElsAbstractText">
    <w:name w:val="Els_AbstractText"/>
    <w:qFormat/>
    <w:pPr>
      <w:spacing w:after="80" w:line="200" w:lineRule="exact"/>
      <w:jc w:val="both"/>
    </w:pPr>
    <w:rPr>
      <w:color w:val="00000A"/>
      <w:sz w:val="17"/>
    </w:rPr>
  </w:style>
  <w:style w:type="paragraph" w:customStyle="1" w:styleId="ElsAffiliation">
    <w:name w:val="Els_Affiliation"/>
    <w:qFormat/>
    <w:pPr>
      <w:spacing w:line="200" w:lineRule="exact"/>
    </w:pPr>
    <w:rPr>
      <w:i/>
      <w:color w:val="00000A"/>
      <w:sz w:val="16"/>
    </w:rPr>
  </w:style>
  <w:style w:type="paragraph" w:customStyle="1" w:styleId="ElsArticlehistory">
    <w:name w:val="Els_Articlehistory"/>
    <w:qFormat/>
    <w:pPr>
      <w:spacing w:line="200" w:lineRule="exact"/>
    </w:pPr>
    <w:rPr>
      <w:i/>
      <w:color w:val="00000A"/>
      <w:sz w:val="16"/>
    </w:rPr>
  </w:style>
  <w:style w:type="paragraph" w:customStyle="1" w:styleId="ElsArticleinfoHead">
    <w:name w:val="Els_ArticleinfoHead"/>
    <w:qFormat/>
    <w:rPr>
      <w:smallCaps/>
      <w:color w:val="00000A"/>
      <w:spacing w:val="24"/>
      <w:sz w:val="24"/>
    </w:rPr>
  </w:style>
  <w:style w:type="paragraph" w:customStyle="1" w:styleId="ElsArticleTitle">
    <w:name w:val="Els_ArticleTitle"/>
    <w:qFormat/>
    <w:pPr>
      <w:spacing w:before="360" w:after="240" w:line="350" w:lineRule="exact"/>
    </w:pPr>
    <w:rPr>
      <w:color w:val="00000A"/>
      <w:sz w:val="30"/>
    </w:rPr>
  </w:style>
  <w:style w:type="paragraph" w:customStyle="1" w:styleId="ElsAuthor">
    <w:name w:val="Els_Author"/>
    <w:qFormat/>
    <w:pPr>
      <w:spacing w:after="160" w:line="290" w:lineRule="exact"/>
    </w:pPr>
    <w:rPr>
      <w:color w:val="00000A"/>
      <w:sz w:val="24"/>
    </w:rPr>
  </w:style>
  <w:style w:type="paragraph" w:customStyle="1" w:styleId="ElsCorrespondingAuthor">
    <w:name w:val="Els_CorrespondingAuthor"/>
    <w:qFormat/>
    <w:pPr>
      <w:spacing w:before="120" w:line="200" w:lineRule="exact"/>
    </w:pPr>
    <w:rPr>
      <w:color w:val="00000A"/>
      <w:sz w:val="18"/>
    </w:rPr>
  </w:style>
  <w:style w:type="paragraph" w:customStyle="1" w:styleId="ElsFootnote">
    <w:name w:val="Els_Footnote"/>
    <w:qFormat/>
    <w:pPr>
      <w:spacing w:before="120" w:line="200" w:lineRule="exact"/>
    </w:pPr>
    <w:rPr>
      <w:color w:val="00000A"/>
      <w:sz w:val="18"/>
    </w:rPr>
  </w:style>
  <w:style w:type="paragraph" w:customStyle="1" w:styleId="ElsKeyword">
    <w:name w:val="Els_Keyword"/>
    <w:qFormat/>
    <w:pPr>
      <w:spacing w:line="200" w:lineRule="exact"/>
    </w:pPr>
    <w:rPr>
      <w:color w:val="00000A"/>
      <w:sz w:val="16"/>
    </w:rPr>
  </w:style>
  <w:style w:type="paragraph" w:customStyle="1" w:styleId="ElsKeywordHead">
    <w:name w:val="Els_KeywordHead"/>
    <w:qFormat/>
    <w:pPr>
      <w:spacing w:line="200" w:lineRule="exact"/>
    </w:pPr>
    <w:rPr>
      <w:i/>
      <w:color w:val="00000A"/>
      <w:sz w:val="16"/>
    </w:rPr>
  </w:style>
  <w:style w:type="paragraph" w:customStyle="1" w:styleId="ElsParagraph">
    <w:name w:val="Els_Paragraph"/>
    <w:link w:val="ElsParagraphChar"/>
    <w:qFormat/>
    <w:pPr>
      <w:spacing w:after="120" w:line="220" w:lineRule="exact"/>
      <w:ind w:firstLine="230"/>
      <w:jc w:val="both"/>
    </w:pPr>
    <w:rPr>
      <w:color w:val="00000A"/>
      <w:sz w:val="19"/>
    </w:rPr>
  </w:style>
  <w:style w:type="paragraph" w:customStyle="1" w:styleId="ElsHeading1">
    <w:name w:val="Els_Heading1"/>
    <w:qFormat/>
    <w:pPr>
      <w:keepNext/>
      <w:spacing w:before="160" w:after="160" w:line="210" w:lineRule="exact"/>
    </w:pPr>
    <w:rPr>
      <w:b/>
      <w:bCs/>
      <w:color w:val="00000A"/>
      <w:sz w:val="19"/>
    </w:rPr>
  </w:style>
  <w:style w:type="paragraph" w:customStyle="1" w:styleId="ElsHeading2">
    <w:name w:val="Els_Heading2"/>
    <w:qFormat/>
    <w:pPr>
      <w:spacing w:after="160" w:line="210" w:lineRule="exact"/>
    </w:pPr>
    <w:rPr>
      <w:bCs/>
      <w:i/>
      <w:color w:val="00000A"/>
      <w:sz w:val="19"/>
    </w:rPr>
  </w:style>
  <w:style w:type="paragraph" w:customStyle="1" w:styleId="ElsHeading3">
    <w:name w:val="Els_Heading3"/>
    <w:qFormat/>
    <w:pPr>
      <w:spacing w:after="40" w:line="210" w:lineRule="exact"/>
      <w:outlineLvl w:val="0"/>
    </w:pPr>
    <w:rPr>
      <w:i/>
      <w:color w:val="00000A"/>
      <w:spacing w:val="20"/>
      <w:sz w:val="19"/>
    </w:rPr>
  </w:style>
  <w:style w:type="paragraph" w:customStyle="1" w:styleId="ElsHeading4">
    <w:name w:val="Els_Heading4"/>
    <w:qFormat/>
    <w:pPr>
      <w:spacing w:after="160" w:line="210" w:lineRule="exact"/>
      <w:outlineLvl w:val="0"/>
    </w:pPr>
    <w:rPr>
      <w:i/>
      <w:color w:val="00000A"/>
      <w:spacing w:val="20"/>
      <w:sz w:val="19"/>
    </w:rPr>
  </w:style>
  <w:style w:type="paragraph" w:customStyle="1" w:styleId="ElsHeading5">
    <w:name w:val="Els_Heading5"/>
    <w:qFormat/>
    <w:pPr>
      <w:spacing w:after="160" w:line="210" w:lineRule="exact"/>
      <w:outlineLvl w:val="0"/>
    </w:pPr>
    <w:rPr>
      <w:i/>
      <w:color w:val="00000A"/>
      <w:spacing w:val="20"/>
      <w:sz w:val="19"/>
    </w:rPr>
  </w:style>
  <w:style w:type="paragraph" w:customStyle="1" w:styleId="ElsAcknowledgementsHeading">
    <w:name w:val="Els_AcknowledgementsHeading"/>
    <w:qFormat/>
    <w:pPr>
      <w:spacing w:before="220" w:after="220" w:line="220" w:lineRule="exact"/>
    </w:pPr>
    <w:rPr>
      <w:b/>
      <w:color w:val="00000A"/>
      <w:sz w:val="24"/>
    </w:rPr>
  </w:style>
  <w:style w:type="paragraph" w:customStyle="1" w:styleId="ElsReferencesHeading">
    <w:name w:val="Els_ReferencesHeading"/>
    <w:qFormat/>
    <w:pPr>
      <w:keepNext/>
      <w:spacing w:before="240" w:after="240"/>
    </w:pPr>
    <w:rPr>
      <w:b/>
      <w:color w:val="00000A"/>
      <w:sz w:val="19"/>
    </w:rPr>
  </w:style>
  <w:style w:type="paragraph" w:customStyle="1" w:styleId="ElsReferences">
    <w:name w:val="Els_References"/>
    <w:qFormat/>
    <w:rPr>
      <w:color w:val="00000A"/>
      <w:sz w:val="16"/>
    </w:rPr>
  </w:style>
  <w:style w:type="paragraph" w:customStyle="1" w:styleId="ElsTableCaption">
    <w:name w:val="Els_TableCaption"/>
    <w:qFormat/>
    <w:pPr>
      <w:keepNext/>
    </w:pPr>
    <w:rPr>
      <w:color w:val="00000A"/>
      <w:sz w:val="24"/>
    </w:rPr>
  </w:style>
  <w:style w:type="paragraph" w:customStyle="1" w:styleId="ElsLegend">
    <w:name w:val="Els_Legend"/>
    <w:qFormat/>
    <w:pPr>
      <w:spacing w:after="120" w:line="180" w:lineRule="exact"/>
    </w:pPr>
    <w:rPr>
      <w:color w:val="00000A"/>
      <w:sz w:val="16"/>
    </w:rPr>
  </w:style>
  <w:style w:type="paragraph" w:customStyle="1" w:styleId="ElsDisplayMath">
    <w:name w:val="Els_DisplayMath"/>
    <w:basedOn w:val="ElsParagraph"/>
    <w:qFormat/>
    <w:pPr>
      <w:spacing w:beforeAutospacing="1" w:afterAutospacing="1"/>
    </w:pPr>
  </w:style>
  <w:style w:type="paragraph" w:customStyle="1" w:styleId="ElsGraphAbs">
    <w:name w:val="Els_GraphAbs"/>
    <w:basedOn w:val="Titolo1"/>
    <w:qFormat/>
    <w:pPr>
      <w:keepLines w:val="0"/>
      <w:spacing w:before="0"/>
      <w:jc w:val="both"/>
    </w:pPr>
    <w:rPr>
      <w:rFonts w:ascii="Times New Roman" w:hAnsi="Times New Roman"/>
      <w:color w:val="00000A"/>
      <w:sz w:val="26"/>
      <w:szCs w:val="24"/>
    </w:rPr>
  </w:style>
  <w:style w:type="paragraph" w:customStyle="1" w:styleId="ElsGraphText">
    <w:name w:val="Els_GraphText"/>
    <w:basedOn w:val="Normale"/>
    <w:qFormat/>
    <w:pPr>
      <w:spacing w:after="440" w:line="220" w:lineRule="exact"/>
    </w:pPr>
    <w:rPr>
      <w:sz w:val="20"/>
      <w:szCs w:val="20"/>
    </w:rPr>
  </w:style>
  <w:style w:type="paragraph" w:customStyle="1" w:styleId="ElsGraphTitle">
    <w:name w:val="Els_GraphTitle"/>
    <w:basedOn w:val="Normale"/>
    <w:qFormat/>
    <w:pPr>
      <w:keepNext/>
      <w:spacing w:after="60"/>
      <w:ind w:right="5280"/>
    </w:pPr>
    <w:rPr>
      <w:b/>
      <w:szCs w:val="20"/>
    </w:rPr>
  </w:style>
  <w:style w:type="paragraph" w:customStyle="1" w:styleId="ElsGraphAuthor">
    <w:name w:val="Els_GraphAuthor"/>
    <w:basedOn w:val="Normale"/>
    <w:qFormat/>
    <w:pPr>
      <w:keepNext/>
    </w:pPr>
    <w:rPr>
      <w:sz w:val="22"/>
      <w:szCs w:val="20"/>
    </w:rPr>
  </w:style>
  <w:style w:type="paragraph" w:customStyle="1" w:styleId="ElsGraphAddress">
    <w:name w:val="Els_GraphAddress"/>
    <w:basedOn w:val="Normale"/>
    <w:qFormat/>
    <w:rPr>
      <w:i/>
      <w:sz w:val="22"/>
      <w:szCs w:val="20"/>
    </w:rPr>
  </w:style>
  <w:style w:type="paragraph" w:customStyle="1" w:styleId="ElsGraphPlaceholder">
    <w:name w:val="Els_GraphPlaceholder"/>
    <w:basedOn w:val="Normale"/>
    <w:qFormat/>
    <w:pPr>
      <w:jc w:val="center"/>
    </w:pPr>
    <w:rPr>
      <w:sz w:val="20"/>
      <w:szCs w:val="20"/>
    </w:rPr>
  </w:style>
  <w:style w:type="paragraph" w:styleId="Intestazione">
    <w:name w:val="header"/>
    <w:basedOn w:val="Normale"/>
    <w:semiHidden/>
    <w:pPr>
      <w:tabs>
        <w:tab w:val="center" w:pos="4320"/>
        <w:tab w:val="right" w:pos="8640"/>
      </w:tabs>
    </w:pPr>
  </w:style>
  <w:style w:type="paragraph" w:styleId="Testofumetto">
    <w:name w:val="Balloon Text"/>
    <w:basedOn w:val="Normale"/>
    <w:qFormat/>
    <w:rPr>
      <w:rFonts w:ascii="Tahoma" w:hAnsi="Tahoma" w:cs="Tahoma"/>
      <w:sz w:val="16"/>
      <w:szCs w:val="16"/>
    </w:rPr>
  </w:style>
  <w:style w:type="paragraph" w:styleId="Testocommento">
    <w:name w:val="annotation text"/>
    <w:basedOn w:val="Normale"/>
    <w:link w:val="TestocommentoCarattere"/>
    <w:semiHidden/>
    <w:qFormat/>
    <w:rPr>
      <w:sz w:val="20"/>
      <w:szCs w:val="20"/>
    </w:rPr>
  </w:style>
  <w:style w:type="paragraph" w:customStyle="1" w:styleId="CommentSubject1">
    <w:name w:val="Comment Subject1"/>
    <w:basedOn w:val="Testocommento"/>
    <w:qFormat/>
    <w:rPr>
      <w:b/>
      <w:bCs/>
    </w:rPr>
  </w:style>
  <w:style w:type="paragraph" w:customStyle="1" w:styleId="StyleCaption10ptCentered">
    <w:name w:val="Style Caption + 10 pt Centered"/>
    <w:basedOn w:val="Didascalia"/>
    <w:qFormat/>
    <w:pPr>
      <w:spacing w:before="120" w:after="120" w:line="480" w:lineRule="auto"/>
      <w:ind w:firstLine="360"/>
      <w:jc w:val="center"/>
      <w:textAlignment w:val="baseline"/>
    </w:pPr>
    <w:rPr>
      <w:rFonts w:ascii="Times" w:hAnsi="Times" w:cs="Times"/>
    </w:rPr>
  </w:style>
  <w:style w:type="paragraph" w:customStyle="1" w:styleId="ElsFigureCaption">
    <w:name w:val="Els_FigureCaption"/>
    <w:qFormat/>
    <w:pPr>
      <w:spacing w:line="220" w:lineRule="exact"/>
      <w:ind w:firstLine="230"/>
    </w:pPr>
    <w:rPr>
      <w:color w:val="00000A"/>
      <w:sz w:val="16"/>
    </w:rPr>
  </w:style>
  <w:style w:type="paragraph" w:styleId="Pidipagina">
    <w:name w:val="footer"/>
    <w:basedOn w:val="Normale"/>
    <w:semiHidden/>
    <w:pPr>
      <w:tabs>
        <w:tab w:val="center" w:pos="4320"/>
        <w:tab w:val="right" w:pos="8640"/>
      </w:tabs>
    </w:pPr>
  </w:style>
  <w:style w:type="paragraph" w:customStyle="1" w:styleId="ElsTableFootnote">
    <w:name w:val="Els_TableFootnote"/>
    <w:basedOn w:val="ElsParagraph"/>
    <w:qFormat/>
    <w:rPr>
      <w:color w:val="0000FF"/>
    </w:rPr>
  </w:style>
  <w:style w:type="paragraph" w:customStyle="1" w:styleId="ElsSchemeCaption">
    <w:name w:val="Els_SchemeCaption"/>
    <w:basedOn w:val="Normale"/>
    <w:qFormat/>
    <w:rPr>
      <w:sz w:val="20"/>
      <w:szCs w:val="20"/>
    </w:rPr>
  </w:style>
  <w:style w:type="paragraph" w:customStyle="1" w:styleId="ElsChemEquation">
    <w:name w:val="Els_ChemEquation"/>
    <w:qFormat/>
    <w:rPr>
      <w:color w:val="00000A"/>
      <w:sz w:val="24"/>
    </w:rPr>
  </w:style>
  <w:style w:type="paragraph" w:customStyle="1" w:styleId="ElsDocumenttitle">
    <w:name w:val="Els_Document title"/>
    <w:autoRedefine/>
    <w:qFormat/>
    <w:pPr>
      <w:spacing w:after="120"/>
    </w:pPr>
    <w:rPr>
      <w:b/>
      <w:color w:val="00000A"/>
      <w:sz w:val="26"/>
      <w:lang w:val="en-GB"/>
    </w:rPr>
  </w:style>
  <w:style w:type="paragraph" w:customStyle="1" w:styleId="ElsSterAuthor">
    <w:name w:val="Els_SterAuthor"/>
    <w:qFormat/>
    <w:pPr>
      <w:spacing w:line="240" w:lineRule="exact"/>
    </w:pPr>
    <w:rPr>
      <w:color w:val="00000A"/>
      <w:sz w:val="24"/>
    </w:rPr>
  </w:style>
  <w:style w:type="paragraph" w:customStyle="1" w:styleId="ElsSterData">
    <w:name w:val="Els_SterData"/>
    <w:qFormat/>
    <w:pPr>
      <w:spacing w:line="220" w:lineRule="exact"/>
    </w:pPr>
    <w:rPr>
      <w:color w:val="00000A"/>
      <w:sz w:val="18"/>
    </w:rPr>
  </w:style>
  <w:style w:type="paragraph" w:customStyle="1" w:styleId="ElsSterGraph">
    <w:name w:val="Els_SterGraph"/>
    <w:qFormat/>
    <w:rPr>
      <w:color w:val="00000A"/>
      <w:sz w:val="18"/>
    </w:rPr>
  </w:style>
  <w:style w:type="paragraph" w:customStyle="1" w:styleId="ElsDocumentHeading">
    <w:name w:val="Els_DocumentHeading"/>
    <w:qFormat/>
    <w:pPr>
      <w:spacing w:before="190" w:after="190" w:line="210" w:lineRule="exact"/>
    </w:pPr>
    <w:rPr>
      <w:color w:val="00000A"/>
      <w:sz w:val="19"/>
    </w:rPr>
  </w:style>
  <w:style w:type="paragraph" w:customStyle="1" w:styleId="EndNoteBibliographyTitle">
    <w:name w:val="EndNote Bibliography Title"/>
    <w:basedOn w:val="Normale"/>
    <w:link w:val="EndNoteBibliographyTitleChar"/>
    <w:qFormat/>
    <w:rsid w:val="00374B10"/>
    <w:pPr>
      <w:jc w:val="center"/>
    </w:pPr>
  </w:style>
  <w:style w:type="paragraph" w:customStyle="1" w:styleId="EndNoteBibliography">
    <w:name w:val="EndNote Bibliography"/>
    <w:basedOn w:val="Normale"/>
    <w:link w:val="EndNoteBibliographyChar"/>
    <w:qFormat/>
    <w:rsid w:val="00374B10"/>
  </w:style>
  <w:style w:type="paragraph" w:styleId="Soggettocommento">
    <w:name w:val="annotation subject"/>
    <w:basedOn w:val="Testocommento"/>
    <w:link w:val="SoggettocommentoCarattere"/>
    <w:uiPriority w:val="99"/>
    <w:semiHidden/>
    <w:unhideWhenUsed/>
    <w:qFormat/>
    <w:rsid w:val="00FD2AA4"/>
    <w:rPr>
      <w:b/>
      <w:bCs/>
    </w:rPr>
  </w:style>
  <w:style w:type="paragraph" w:styleId="Paragrafoelenco">
    <w:name w:val="List Paragraph"/>
    <w:basedOn w:val="Normale"/>
    <w:link w:val="ParagrafoelencoCarattere"/>
    <w:uiPriority w:val="34"/>
    <w:qFormat/>
    <w:rsid w:val="00F55F99"/>
    <w:pPr>
      <w:spacing w:line="288" w:lineRule="auto"/>
      <w:ind w:left="720" w:firstLine="360"/>
      <w:contextualSpacing/>
      <w:jc w:val="both"/>
    </w:pPr>
    <w:rPr>
      <w:sz w:val="22"/>
      <w:szCs w:val="20"/>
    </w:rPr>
  </w:style>
  <w:style w:type="paragraph" w:customStyle="1" w:styleId="Contenutocornice">
    <w:name w:val="Contenuto cornice"/>
    <w:basedOn w:val="Normale"/>
    <w:qFormat/>
  </w:style>
  <w:style w:type="paragraph" w:styleId="Testonotaapidipagina">
    <w:name w:val="footnote text"/>
    <w:basedOn w:val="Normale"/>
  </w:style>
  <w:style w:type="table" w:styleId="Grigliatabella">
    <w:name w:val="Table Grid"/>
    <w:basedOn w:val="Tabellanormale"/>
    <w:uiPriority w:val="59"/>
    <w:rsid w:val="00CD4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TParagraph">
    <w:name w:val="IET Paragraph"/>
    <w:basedOn w:val="Normale"/>
    <w:qFormat/>
    <w:locked/>
    <w:rsid w:val="0038626A"/>
    <w:pPr>
      <w:spacing w:line="360" w:lineRule="auto"/>
      <w:ind w:firstLine="567"/>
      <w:jc w:val="both"/>
    </w:pPr>
    <w:rPr>
      <w:rFonts w:eastAsia="SimSun"/>
      <w:color w:val="auto"/>
      <w:lang w:val="en-AU" w:eastAsia="zh-CN"/>
    </w:rPr>
  </w:style>
  <w:style w:type="character" w:styleId="Collegamentoipertestuale">
    <w:name w:val="Hyperlink"/>
    <w:basedOn w:val="Carpredefinitoparagrafo"/>
    <w:unhideWhenUsed/>
    <w:rsid w:val="00153E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bguw035yrqz0pwp/ElencoCode.docx?dl=0" TargetMode="External"/><Relationship Id="rId13" Type="http://schemas.openxmlformats.org/officeDocument/2006/relationships/hyperlink" Target="https://www.alz.co.uk/research/WorldAlzheimerReport2015-sheet.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z.co.uk/research/statistic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bguw035yrqz0pwp/ElencoCode.docx?dl=0" TargetMode="External"/><Relationship Id="rId5" Type="http://schemas.openxmlformats.org/officeDocument/2006/relationships/webSettings" Target="webSettings.xml"/><Relationship Id="rId15" Type="http://schemas.openxmlformats.org/officeDocument/2006/relationships/hyperlink" Target="https://adni.loni.usc.edu/wp-content/uploads/2008/07/adni2-procedures-manual.pdf" TargetMode="External"/><Relationship Id="rId10" Type="http://schemas.openxmlformats.org/officeDocument/2006/relationships/hyperlink" Target="https://github.com/christiansalvatore/Salvatore-509"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doi.org/10.1234/12345678" TargetMode="External"/><Relationship Id="rId22" Type="http://schemas.microsoft.com/office/2016/09/relationships/commentsIds" Target="commentsIds.xml"/></Relationships>
</file>

<file path=word/_rels/footnotes.xml.rels><?xml version="1.0" encoding="UTF-8" standalone="yes"?>
<Relationships xmlns="http://schemas.openxmlformats.org/package/2006/relationships"><Relationship Id="rId1" Type="http://schemas.openxmlformats.org/officeDocument/2006/relationships/hyperlink" Target="mailto:isabella.castiglioni@ibfm.cnr.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3F43E0E-B5C2-49CA-BA4D-3FEE6602D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18</Pages>
  <Words>11317</Words>
  <Characters>64513</Characters>
  <Application>Microsoft Office Word</Application>
  <DocSecurity>0</DocSecurity>
  <Lines>537</Lines>
  <Paragraphs>151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Graphical Abstract (Optional)</vt:lpstr>
      <vt:lpstr>Graphical Abstract (Optional)</vt:lpstr>
    </vt:vector>
  </TitlesOfParts>
  <Company>Reed Elsevier</Company>
  <LinksUpToDate>false</LinksUpToDate>
  <CharactersWithSpaces>75679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Graphical Abstract (Optional)</dc:title>
  <dc:subject/>
  <dc:creator>sbrahnam</dc:creator>
  <dc:description/>
  <cp:lastModifiedBy>Loris Nanni</cp:lastModifiedBy>
  <cp:revision>3</cp:revision>
  <dcterms:created xsi:type="dcterms:W3CDTF">2018-03-14T19:28:00Z</dcterms:created>
  <dcterms:modified xsi:type="dcterms:W3CDTF">2018-03-19T17:24:00Z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Reed Elsevier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