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Example – Sine:</w:t>
      </w:r>
    </w:p>
    <w:p>
      <w:r>
        <w:t>A CNC machine arm raises at a 40° angle. The distance from the pivot to the end of the arm (hypotenuse) is 12 inches. How high (opposite side) is the arm lifted?</w:t>
      </w:r>
    </w:p>
    <w:p>
      <w:r>
        <w:t>Solution:</w:t>
      </w:r>
    </w:p>
    <w:p>
      <w:r>
        <w:t>sin(40°) = opposite / 12</w:t>
      </w:r>
    </w:p>
    <w:p>
      <w:r>
        <w:t>opposite = 12 × sin(40°) ≈ 7.71 inches</w:t>
      </w:r>
    </w:p>
    <w:p>
      <w:pPr>
        <w:pStyle w:val="Heading2"/>
      </w:pPr>
      <w:r>
        <w:t>Example – Cosine:</w:t>
      </w:r>
    </w:p>
    <w:p>
      <w:r>
        <w:t>A part is mounted at a 30° angle in a fixture. The fixture arm is 10 inches long (hypotenuse). How far horizontally (adjacent side) does it extend?</w:t>
      </w:r>
    </w:p>
    <w:p>
      <w:r>
        <w:t>Solution:</w:t>
      </w:r>
    </w:p>
    <w:p>
      <w:r>
        <w:t>cos(30°) = adjacent / 10</w:t>
      </w:r>
    </w:p>
    <w:p>
      <w:r>
        <w:t>adjacent = 10 × cos(30°) ≈ 8.66 inches</w:t>
      </w:r>
    </w:p>
    <w:p>
      <w:pPr>
        <w:pStyle w:val="Heading2"/>
      </w:pPr>
      <w:r>
        <w:t>Example – Tangent:</w:t>
      </w:r>
    </w:p>
    <w:p>
      <w:r>
        <w:t>A CNC tool path moves up 3 inches vertically while going forward 6 inches. What is the angle of the toolpath relative to the base (X-axis)?</w:t>
      </w:r>
    </w:p>
    <w:p>
      <w:r>
        <w:t>Solution:</w:t>
      </w:r>
    </w:p>
    <w:p>
      <w:r>
        <w:t>tan(θ) = 3 / 6</w:t>
      </w:r>
    </w:p>
    <w:p>
      <w:r>
        <w:t>θ = tan⁻¹(3 / 6) ≈ 26.57°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