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51FB9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2AEEC4D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50139C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3B125572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4964BB33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386E63A0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7DF0D1A1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1AA70BE5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1580142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6D91EC57" w14:textId="2B18A21C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AA5B58">
        <w:rPr>
          <w:b/>
          <w:bCs/>
          <w:i/>
          <w:iCs/>
          <w:sz w:val="20"/>
          <w:szCs w:val="20"/>
        </w:rPr>
        <w:t>Hodnocení</w:t>
      </w:r>
      <w:r w:rsidRPr="00AA5B58">
        <w:rPr>
          <w:i/>
          <w:iCs/>
          <w:sz w:val="20"/>
          <w:szCs w:val="20"/>
        </w:rPr>
        <w:t>:</w:t>
      </w:r>
      <w:r w:rsidR="001A6952">
        <w:rPr>
          <w:sz w:val="20"/>
          <w:szCs w:val="20"/>
        </w:rPr>
        <w:t xml:space="preserve"> </w:t>
      </w:r>
      <w:r w:rsidR="001A6952" w:rsidRPr="001A6952">
        <w:rPr>
          <w:b/>
          <w:bCs/>
          <w:sz w:val="20"/>
          <w:szCs w:val="20"/>
        </w:rPr>
        <w:t>1</w:t>
      </w:r>
    </w:p>
    <w:p w14:paraId="1224AD16" w14:textId="6F7029DB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AA5B58">
        <w:rPr>
          <w:b/>
          <w:bCs/>
          <w:i/>
          <w:iCs/>
          <w:sz w:val="20"/>
          <w:szCs w:val="20"/>
        </w:rPr>
        <w:t>Komentář:</w:t>
      </w:r>
      <w:r w:rsidR="001A6952">
        <w:rPr>
          <w:sz w:val="20"/>
          <w:szCs w:val="20"/>
        </w:rPr>
        <w:t xml:space="preserve"> Podklady pro oponenturu byly dodány kompletní. Orientaci navíc velmi usnadňuje dobře zpracovaný dokument „Podklady pro oponenturu“, který obsahuje základní pokyny. </w:t>
      </w:r>
      <w:r w:rsidR="00A876CA">
        <w:rPr>
          <w:sz w:val="20"/>
          <w:szCs w:val="20"/>
        </w:rPr>
        <w:t>Součástí dokumentu jsou i linky</w:t>
      </w:r>
      <w:r w:rsidR="001A6952">
        <w:rPr>
          <w:sz w:val="20"/>
          <w:szCs w:val="20"/>
        </w:rPr>
        <w:t xml:space="preserve"> na jednotlivé dokumenty</w:t>
      </w:r>
      <w:r w:rsidR="00A876CA">
        <w:rPr>
          <w:sz w:val="20"/>
          <w:szCs w:val="20"/>
        </w:rPr>
        <w:t>, a rovněž na</w:t>
      </w:r>
      <w:r w:rsidR="001A6952">
        <w:rPr>
          <w:sz w:val="20"/>
          <w:szCs w:val="20"/>
        </w:rPr>
        <w:t xml:space="preserve"> zpracovan</w:t>
      </w:r>
      <w:r w:rsidR="00A876CA">
        <w:rPr>
          <w:sz w:val="20"/>
          <w:szCs w:val="20"/>
        </w:rPr>
        <w:t>ý</w:t>
      </w:r>
      <w:r w:rsidR="001A6952">
        <w:rPr>
          <w:sz w:val="20"/>
          <w:szCs w:val="20"/>
        </w:rPr>
        <w:t xml:space="preserve"> projekt</w:t>
      </w:r>
      <w:r w:rsidR="00A876CA">
        <w:rPr>
          <w:sz w:val="20"/>
          <w:szCs w:val="20"/>
        </w:rPr>
        <w:t xml:space="preserve"> k hodnocení</w:t>
      </w:r>
      <w:r w:rsidR="001A6952">
        <w:rPr>
          <w:sz w:val="20"/>
          <w:szCs w:val="20"/>
        </w:rPr>
        <w:t>.</w:t>
      </w:r>
    </w:p>
    <w:p w14:paraId="2410D2A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346D0F5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56F2D79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3D46C621" w14:textId="4D21DE1F" w:rsidR="00020475" w:rsidRPr="00F239C2" w:rsidRDefault="00020475" w:rsidP="00020475">
      <w:pPr>
        <w:spacing w:after="0" w:line="240" w:lineRule="auto"/>
        <w:rPr>
          <w:b/>
          <w:bCs/>
          <w:sz w:val="20"/>
          <w:szCs w:val="20"/>
        </w:rPr>
      </w:pPr>
      <w:r w:rsidRPr="00F239C2">
        <w:rPr>
          <w:b/>
          <w:bCs/>
          <w:i/>
          <w:iCs/>
          <w:sz w:val="20"/>
          <w:szCs w:val="20"/>
        </w:rPr>
        <w:t>Hodnocení:</w:t>
      </w:r>
      <w:r w:rsidR="00F239C2" w:rsidRPr="00F239C2">
        <w:rPr>
          <w:b/>
          <w:bCs/>
          <w:sz w:val="20"/>
          <w:szCs w:val="20"/>
        </w:rPr>
        <w:t xml:space="preserve"> 1 </w:t>
      </w:r>
    </w:p>
    <w:p w14:paraId="5F2BB1E2" w14:textId="37AFB13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F239C2">
        <w:rPr>
          <w:b/>
          <w:bCs/>
          <w:i/>
          <w:iCs/>
          <w:sz w:val="20"/>
          <w:szCs w:val="20"/>
        </w:rPr>
        <w:t>Komentář:</w:t>
      </w:r>
      <w:r w:rsidR="00F239C2">
        <w:rPr>
          <w:sz w:val="20"/>
          <w:szCs w:val="20"/>
        </w:rPr>
        <w:t xml:space="preserve"> Dle instrukcí byla hodnocena poslední dostupná verze redakčního systému, tedy Logos </w:t>
      </w:r>
      <w:proofErr w:type="spellStart"/>
      <w:r w:rsidR="00F239C2">
        <w:rPr>
          <w:sz w:val="20"/>
          <w:szCs w:val="20"/>
        </w:rPr>
        <w:t>Polytechnikos</w:t>
      </w:r>
      <w:proofErr w:type="spellEnd"/>
      <w:r w:rsidR="00F239C2">
        <w:rPr>
          <w:sz w:val="20"/>
          <w:szCs w:val="20"/>
        </w:rPr>
        <w:t xml:space="preserve"> v.0.5.B. Tato verze redakčního systému již plně odpovídá zadaným požadavkům a funkcionalitám. </w:t>
      </w:r>
    </w:p>
    <w:p w14:paraId="2A54196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75F1FE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758474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30B223D0" w14:textId="054237D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52472D">
        <w:rPr>
          <w:b/>
          <w:bCs/>
          <w:i/>
          <w:iCs/>
          <w:sz w:val="20"/>
          <w:szCs w:val="20"/>
        </w:rPr>
        <w:t>Hodnocení:</w:t>
      </w:r>
      <w:r w:rsidR="00896DA6">
        <w:rPr>
          <w:sz w:val="20"/>
          <w:szCs w:val="20"/>
        </w:rPr>
        <w:t xml:space="preserve"> </w:t>
      </w:r>
      <w:r w:rsidR="00896DA6" w:rsidRPr="0052472D">
        <w:rPr>
          <w:b/>
          <w:bCs/>
          <w:sz w:val="20"/>
          <w:szCs w:val="20"/>
        </w:rPr>
        <w:t>1</w:t>
      </w:r>
    </w:p>
    <w:p w14:paraId="3D14B9EE" w14:textId="12199E4B" w:rsidR="00020475" w:rsidRDefault="00020475" w:rsidP="00020475">
      <w:pPr>
        <w:spacing w:after="0" w:line="240" w:lineRule="auto"/>
        <w:rPr>
          <w:sz w:val="20"/>
          <w:szCs w:val="20"/>
        </w:rPr>
      </w:pPr>
      <w:r w:rsidRPr="0052472D">
        <w:rPr>
          <w:b/>
          <w:bCs/>
          <w:i/>
          <w:iCs/>
          <w:sz w:val="20"/>
          <w:szCs w:val="20"/>
        </w:rPr>
        <w:t>Komentář:</w:t>
      </w:r>
      <w:r w:rsidR="00896DA6">
        <w:rPr>
          <w:sz w:val="20"/>
          <w:szCs w:val="20"/>
        </w:rPr>
        <w:t xml:space="preserve"> Uživatelská přívětivost celého redakčního systému je na velmi vysoké úrovni. Důležité ovládací prvky jsou dostupné bez rolování stránkou. Vše je navíc vypracováno v uživatelsky přívětivé velikosti písma a orientace v celém systému je snadná a intuitivní. Přestože nebyl z pohledu uživatelské přívětivosti shledán žádný nedostatek, za zvláštní vyzdvihnutí (v kladném slova smyslu) stojí lišta s událostmi vyžadující nějakou interakci. </w:t>
      </w:r>
      <w:r w:rsidR="00C02213">
        <w:rPr>
          <w:sz w:val="20"/>
          <w:szCs w:val="20"/>
        </w:rPr>
        <w:t>Přes tuto lištu lze navíc k událostem ihned přistoupit, což velmi usnadňuje práci s redakčním systémem.</w:t>
      </w:r>
    </w:p>
    <w:p w14:paraId="4A52AA28" w14:textId="14AA2196" w:rsidR="00C02213" w:rsidRDefault="00C02213" w:rsidP="00020475">
      <w:pPr>
        <w:spacing w:after="0" w:line="240" w:lineRule="auto"/>
        <w:rPr>
          <w:sz w:val="20"/>
          <w:szCs w:val="20"/>
        </w:rPr>
      </w:pPr>
    </w:p>
    <w:p w14:paraId="5DD73934" w14:textId="6C45E4BF" w:rsidR="00C02213" w:rsidRDefault="0052472D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Informační lišta</w:t>
      </w:r>
      <w:r w:rsidR="00C02213">
        <w:rPr>
          <w:sz w:val="20"/>
          <w:szCs w:val="20"/>
        </w:rPr>
        <w:t xml:space="preserve"> redaktora:</w:t>
      </w:r>
    </w:p>
    <w:p w14:paraId="7402D07A" w14:textId="3691895A" w:rsidR="00C02213" w:rsidRDefault="00C02213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8A96077" wp14:editId="0546D83A">
            <wp:extent cx="6324600" cy="4594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664" cy="46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B15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6F9DE5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AD40AE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63B3CCAF" w14:textId="39F0BE4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2472D">
        <w:rPr>
          <w:sz w:val="20"/>
          <w:szCs w:val="20"/>
        </w:rPr>
        <w:t xml:space="preserve"> 1-</w:t>
      </w:r>
    </w:p>
    <w:p w14:paraId="03C04466" w14:textId="2CD92CA8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2472D">
        <w:rPr>
          <w:sz w:val="20"/>
          <w:szCs w:val="20"/>
        </w:rPr>
        <w:t xml:space="preserve"> </w:t>
      </w:r>
      <w:r w:rsidR="0048153A">
        <w:rPr>
          <w:sz w:val="20"/>
          <w:szCs w:val="20"/>
        </w:rPr>
        <w:t>V redakčním systému byl otestován celý proces od podání článku, přes výběr recenzenta, recenzi, a následné uvolnění pro vydání. Celý proces proběhl bez viditelných chyb</w:t>
      </w:r>
      <w:r w:rsidR="00715867">
        <w:rPr>
          <w:sz w:val="20"/>
          <w:szCs w:val="20"/>
        </w:rPr>
        <w:t xml:space="preserve">. </w:t>
      </w:r>
    </w:p>
    <w:p w14:paraId="22930040" w14:textId="3B921721" w:rsidR="00715867" w:rsidRDefault="00715867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Nepatrným nedostatkem, za které bylo uděleno mínusové znaménko, jsou nefunkční dva odkazy v úvodní stránce, v odstavci „Pro autory“.  Konkrétně jde o „Pokyny pro přispěvatele“ a „Recenzní řízení“.  Jestliže ale k těmto údajům přistoupíte přes roletku „Pro přispěvatele“ ve vrchní liště úvodní s</w:t>
      </w:r>
      <w:r w:rsidR="00566639">
        <w:rPr>
          <w:sz w:val="20"/>
          <w:szCs w:val="20"/>
        </w:rPr>
        <w:t>tr</w:t>
      </w:r>
      <w:r>
        <w:rPr>
          <w:sz w:val="20"/>
          <w:szCs w:val="20"/>
        </w:rPr>
        <w:t xml:space="preserve">ánky, </w:t>
      </w:r>
      <w:r w:rsidR="00566639">
        <w:rPr>
          <w:sz w:val="20"/>
          <w:szCs w:val="20"/>
        </w:rPr>
        <w:t>jsou zde „Pokyny</w:t>
      </w:r>
      <w:proofErr w:type="gramStart"/>
      <w:r w:rsidR="00566639">
        <w:rPr>
          <w:sz w:val="20"/>
          <w:szCs w:val="20"/>
        </w:rPr>
        <w:t>“  i</w:t>
      </w:r>
      <w:proofErr w:type="gramEnd"/>
      <w:r w:rsidR="00566639">
        <w:rPr>
          <w:sz w:val="20"/>
          <w:szCs w:val="20"/>
        </w:rPr>
        <w:t xml:space="preserve"> „Recenzní řízení“ funkční. </w:t>
      </w:r>
    </w:p>
    <w:p w14:paraId="6E8E2EC4" w14:textId="5688A4EA" w:rsidR="00566639" w:rsidRDefault="00566639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85F3653" wp14:editId="7548512C">
            <wp:simplePos x="0" y="0"/>
            <wp:positionH relativeFrom="margin">
              <wp:posOffset>2847975</wp:posOffset>
            </wp:positionH>
            <wp:positionV relativeFrom="paragraph">
              <wp:posOffset>-1270</wp:posOffset>
            </wp:positionV>
            <wp:extent cx="2423160" cy="1074420"/>
            <wp:effectExtent l="0" t="0" r="0" b="0"/>
            <wp:wrapTight wrapText="bothSides">
              <wp:wrapPolygon edited="0">
                <wp:start x="0" y="0"/>
                <wp:lineTo x="0" y="21064"/>
                <wp:lineTo x="21396" y="21064"/>
                <wp:lineTo x="21396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6F65BC" w14:textId="7D5629AD" w:rsidR="00566639" w:rsidRDefault="00566639" w:rsidP="00020475">
      <w:pPr>
        <w:spacing w:after="0" w:line="240" w:lineRule="auto"/>
        <w:rPr>
          <w:sz w:val="20"/>
          <w:szCs w:val="20"/>
        </w:rPr>
      </w:pPr>
    </w:p>
    <w:p w14:paraId="771A7AE3" w14:textId="2DF2CBFE" w:rsidR="00566639" w:rsidRDefault="00566639" w:rsidP="00020475">
      <w:pPr>
        <w:spacing w:after="0" w:line="240" w:lineRule="auto"/>
        <w:rPr>
          <w:sz w:val="20"/>
          <w:szCs w:val="20"/>
        </w:rPr>
      </w:pPr>
    </w:p>
    <w:p w14:paraId="4023CE85" w14:textId="6D3278F7" w:rsidR="00566639" w:rsidRDefault="00566639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5CCD2" wp14:editId="12734C50">
                <wp:simplePos x="0" y="0"/>
                <wp:positionH relativeFrom="column">
                  <wp:posOffset>2018665</wp:posOffset>
                </wp:positionH>
                <wp:positionV relativeFrom="paragraph">
                  <wp:posOffset>93980</wp:posOffset>
                </wp:positionV>
                <wp:extent cx="914400" cy="259080"/>
                <wp:effectExtent l="0" t="0" r="95250" b="6477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59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DF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158.95pt;margin-top:7.4pt;width:1in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G69gEAAAYEAAAOAAAAZHJzL2Uyb0RvYy54bWysU81uEzEQviPxDpbvZDdRA22UTQ8pcEEQ&#10;8fMArtfOmtoea+xmk0fh2AfgKaq+V8feZIuKkBDiYnvs+Wbm+2a8vNw7y3YKowHf8Omk5kx5Ca3x&#10;24Z/+/ru1TlnMQnfCgteNfygIr9cvXyx7MNCzaAD2ypkFMTHRR8a3qUUFlUVZaeciBMIytOjBnQi&#10;kYnbqkXRU3Rnq1ldv656wDYgSBUj3V4Nj3xV4mutZPqkdVSJ2YZTbamsWNbrvFarpVhsUYTOyGMZ&#10;4h+qcMJ4SjqGuhJJsFs0v4VyRiJE0GkiwVWgtZGqcCA20/oZmy+dCKpwIXFiGGWK/y+s/LjbIDNt&#10;w+eceeGoRZuHH/c/3f0diwG+e6qPRcUe7ky4gVs2z4r1IS4IuPYbPFoxbDDT32t0eSdibF9UPowq&#10;q31iki4vpmdnNfVC0tNsflGfly5UT+CAMb1X4Fg+NDwmFGbbpTV4T/0EnBalxe5DTJSegCdAzmw9&#10;62kQZ28oRbaTMPatb1k6BOKW0Ai/tSqzIKD1tGU2Q/3llA5WDYE+K03KUMVDwjKTam2R7QRNU3sz&#10;HaOQZ4ZoY+0IGtL/EXT0zTBV5vRvgaN3yQg+jUBnPGAh/Sxr2p9K1YP/ifXANdO+hvZQulnkoGEr&#10;+hw/Rp7mX+0Cf/q+q0cAAAD//wMAUEsDBBQABgAIAAAAIQCyNQIC4AAAAAkBAAAPAAAAZHJzL2Rv&#10;d25yZXYueG1sTI/BTsMwEETvSPyDtUhcEHUCbRpCnAohVQJxQC2F8zY2cUS8jmK3Dfl6lhMcd+Zp&#10;dqZcja4TRzOE1pOCdJaAMFR73VKjYPe2vs5BhIiksfNkFHybAKvq/KzEQvsTbcxxGxvBIRQKVGBj&#10;7AspQ22NwzDzvSH2Pv3gMPI5NFIPeOJw18mbJMmkw5b4g8XePFpTf20PTsHVy2uOaJ+z9fQx1TjF&#10;/GnzXit1eTE+3IOIZox/MPzW5+pQcae9P5AOolNwmy7vGGVjzhMYmGcpC3sFi0UGsirl/wXVDwAA&#10;AP//AwBQSwECLQAUAAYACAAAACEAtoM4kv4AAADhAQAAEwAAAAAAAAAAAAAAAAAAAAAAW0NvbnRl&#10;bnRfVHlwZXNdLnhtbFBLAQItABQABgAIAAAAIQA4/SH/1gAAAJQBAAALAAAAAAAAAAAAAAAAAC8B&#10;AABfcmVscy8ucmVsc1BLAQItABQABgAIAAAAIQDbHOG69gEAAAYEAAAOAAAAAAAAAAAAAAAAAC4C&#10;AABkcnMvZTJvRG9jLnhtbFBLAQItABQABgAIAAAAIQCyNQIC4AAAAAkBAAAPAAAAAAAAAAAAAAAA&#10;AFA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34FA6" wp14:editId="4D95C00C">
                <wp:simplePos x="0" y="0"/>
                <wp:positionH relativeFrom="column">
                  <wp:posOffset>1995805</wp:posOffset>
                </wp:positionH>
                <wp:positionV relativeFrom="paragraph">
                  <wp:posOffset>21590</wp:posOffset>
                </wp:positionV>
                <wp:extent cx="937260" cy="68580"/>
                <wp:effectExtent l="0" t="57150" r="15240" b="26670"/>
                <wp:wrapNone/>
                <wp:docPr id="4" name="Přímá spojnice se šipko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685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94A01" id="Přímá spojnice se šipkou 4" o:spid="_x0000_s1026" type="#_x0000_t32" style="position:absolute;margin-left:157.15pt;margin-top:1.7pt;width:73.8pt;height:5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UM/AEAAA8EAAAOAAAAZHJzL2Uyb0RvYy54bWysU8uO0zAU3SPxD5b3NGkZZkrVdBYdYIOg&#10;4rX3ONeNGb907WnaT2E5H8BXjOa/uHbagAYhIcTGiWOfc88592Z5ubeG7QCj9q7h00nNGTjpW+22&#10;Df/86fWzOWcxCdcK4x00/ACRX66ePln2YQEz33nTAjIicXHRh4Z3KYVFVUXZgRVx4gM4OlQerUi0&#10;xW3VouiJ3ZpqVtfnVe+xDeglxEhfr4ZDvir8SoFM75WKkJhpOGlLZcWyXue1Wi3FYosidFoeZYh/&#10;UGGFdlR0pLoSSbBb1L9RWS3RR6/SRHpbeaW0hOKB3EzrR24+diJA8ULhxDDGFP8frXy32yDTbcPP&#10;OHPCUos2D9/uv9v7OxaD/+pIH4vAHu50uPG37Cwn1oe4IODabfC4i2GD2f5eoWXK6PCFhqEEQhbZ&#10;vuR9GPOGfWKSPr58fjE7p65IOjqfv5iXdlQDS2YLGNMb8Jbll4bHhEJvu7T2zlFjPQ4VxO5tTKSD&#10;gCdABhvHehIxu6jrIiQJbV65lqVDIJMJtXBbA9kOAY2jR7Y1GClv6WBgIPoAiiIiwUPBMpywNsh2&#10;gsaqvZmOLHQzQ5Q2ZgQN5f8IOt7NMCgD+7fA8Xap6F0agVY7j8X0o6ppf5Kqhvsn14PXbPvat4fS&#10;1hIHTV3J5/iH5LH+dV/gP//j1Q8AAAD//wMAUEsDBBQABgAIAAAAIQD0EqBu3wAAAAgBAAAPAAAA&#10;ZHJzL2Rvd25yZXYueG1sTI9NT8MwDIbvSPyHyEhcpi3tVlWsNJ0Q4uOCJtjGPW1MW0icqsm28u8x&#10;J7jZeh+9flxuJmfFCcfQe1KQLhIQSI03PbUKDvvH+Q2IEDUZbT2hgm8MsKkuL0pdGH+mNzztYiu4&#10;hEKhFXQxDoWUoenQ6bDwAxJnH350OvI6ttKM+szlzsplkuTS6Z74QqcHvO+w+dodnYJ1PnPD9vXp&#10;uZ1mny/B7lP5UL8rdX013d2CiDjFPxh+9VkdKnaq/ZFMEFbBKs1WjPKQgeA8y9M1iJrBbAmyKuX/&#10;B6ofAAAA//8DAFBLAQItABQABgAIAAAAIQC2gziS/gAAAOEBAAATAAAAAAAAAAAAAAAAAAAAAABb&#10;Q29udGVudF9UeXBlc10ueG1sUEsBAi0AFAAGAAgAAAAhADj9If/WAAAAlAEAAAsAAAAAAAAAAAAA&#10;AAAALwEAAF9yZWxzLy5yZWxzUEsBAi0AFAAGAAgAAAAhAJtPJQz8AQAADwQAAA4AAAAAAAAAAAAA&#10;AAAALgIAAGRycy9lMm9Eb2MueG1sUEsBAi0AFAAGAAgAAAAhAPQSoG7fAAAACA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>Nefunkční odkazy u testované verze:</w:t>
      </w:r>
    </w:p>
    <w:p w14:paraId="524E25A6" w14:textId="78EB1285" w:rsidR="00566639" w:rsidRDefault="00566639" w:rsidP="00020475">
      <w:pPr>
        <w:spacing w:after="0" w:line="240" w:lineRule="auto"/>
        <w:rPr>
          <w:sz w:val="20"/>
          <w:szCs w:val="20"/>
        </w:rPr>
      </w:pPr>
    </w:p>
    <w:p w14:paraId="7E6DAC55" w14:textId="3EAAF5BC" w:rsidR="00566639" w:rsidRDefault="00566639" w:rsidP="00020475">
      <w:pPr>
        <w:spacing w:after="0" w:line="240" w:lineRule="auto"/>
        <w:rPr>
          <w:sz w:val="20"/>
          <w:szCs w:val="20"/>
        </w:rPr>
      </w:pPr>
    </w:p>
    <w:p w14:paraId="54E33422" w14:textId="77777777" w:rsidR="00566639" w:rsidRDefault="00566639" w:rsidP="00020475">
      <w:pPr>
        <w:spacing w:after="0" w:line="240" w:lineRule="auto"/>
        <w:rPr>
          <w:sz w:val="20"/>
          <w:szCs w:val="20"/>
        </w:rPr>
      </w:pPr>
    </w:p>
    <w:p w14:paraId="4DD65EBC" w14:textId="77777777" w:rsidR="00566639" w:rsidRDefault="00566639" w:rsidP="00020475">
      <w:pPr>
        <w:spacing w:after="0" w:line="240" w:lineRule="auto"/>
        <w:rPr>
          <w:sz w:val="20"/>
          <w:szCs w:val="20"/>
        </w:rPr>
      </w:pPr>
    </w:p>
    <w:p w14:paraId="5B7228B9" w14:textId="2B53EDCB" w:rsidR="00566639" w:rsidRPr="00566639" w:rsidRDefault="00566639" w:rsidP="00020475">
      <w:pPr>
        <w:spacing w:after="0" w:line="240" w:lineRule="auto"/>
        <w:rPr>
          <w:b/>
          <w:bCs/>
          <w:sz w:val="20"/>
          <w:szCs w:val="20"/>
        </w:rPr>
      </w:pPr>
      <w:r w:rsidRPr="00566639">
        <w:rPr>
          <w:b/>
          <w:bCs/>
          <w:sz w:val="20"/>
          <w:szCs w:val="20"/>
        </w:rPr>
        <w:t>Naprosto totožný nedostatek je i na oficiálních stránkách časopisu LOGOS POLYTECHNIKOS.</w:t>
      </w:r>
    </w:p>
    <w:p w14:paraId="22DA541A" w14:textId="77777777" w:rsidR="00715867" w:rsidRPr="00020475" w:rsidRDefault="00715867" w:rsidP="00020475">
      <w:pPr>
        <w:spacing w:after="0" w:line="240" w:lineRule="auto"/>
        <w:rPr>
          <w:sz w:val="20"/>
          <w:szCs w:val="20"/>
        </w:rPr>
      </w:pPr>
    </w:p>
    <w:p w14:paraId="020CA2F9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9D4DA7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5CEB17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557A508F" w14:textId="0FAA865D" w:rsidR="00020475" w:rsidRPr="00F418EA" w:rsidRDefault="00020475" w:rsidP="00020475">
      <w:pPr>
        <w:spacing w:after="0" w:line="240" w:lineRule="auto"/>
        <w:rPr>
          <w:b/>
          <w:bCs/>
          <w:sz w:val="20"/>
          <w:szCs w:val="20"/>
        </w:rPr>
      </w:pPr>
      <w:r w:rsidRPr="00F418EA">
        <w:rPr>
          <w:b/>
          <w:bCs/>
          <w:i/>
          <w:iCs/>
          <w:sz w:val="20"/>
          <w:szCs w:val="20"/>
        </w:rPr>
        <w:t>Hodnocení:</w:t>
      </w:r>
      <w:r w:rsidR="005F4DAA" w:rsidRPr="00F418EA">
        <w:rPr>
          <w:b/>
          <w:bCs/>
          <w:sz w:val="20"/>
          <w:szCs w:val="20"/>
        </w:rPr>
        <w:t xml:space="preserve"> 1</w:t>
      </w:r>
    </w:p>
    <w:p w14:paraId="5071583D" w14:textId="4756D0F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F418EA">
        <w:rPr>
          <w:b/>
          <w:bCs/>
          <w:i/>
          <w:iCs/>
          <w:sz w:val="20"/>
          <w:szCs w:val="20"/>
        </w:rPr>
        <w:t>Komentář:</w:t>
      </w:r>
      <w:r w:rsidR="005F4DAA">
        <w:rPr>
          <w:sz w:val="20"/>
          <w:szCs w:val="20"/>
        </w:rPr>
        <w:t xml:space="preserve"> </w:t>
      </w:r>
      <w:r w:rsidR="00717AD4">
        <w:rPr>
          <w:sz w:val="20"/>
          <w:szCs w:val="20"/>
        </w:rPr>
        <w:t>Zobrazené informace jsou v dostatečném rozsahu. Nechybí zde základní informace o vlastním časopise, včetně jeho zaměření, způsobu publikování a redakční radě. Na úvodní stránce jsou rovněž uvedeny kontaktní informace, včetně IČ, DIČ a kontaktní osoby.</w:t>
      </w:r>
      <w:r w:rsidR="003D0A56">
        <w:rPr>
          <w:sz w:val="20"/>
          <w:szCs w:val="20"/>
        </w:rPr>
        <w:t xml:space="preserve"> Dále si zde můžete prohlédnout články z již vydaných ročníků časopisu. Vybraný článek se nezobrazí na stránkách časopisu, ale dojde k jeho stažení do vašeho zařízení, kde si ho následně můžete zobrazit.</w:t>
      </w:r>
    </w:p>
    <w:p w14:paraId="2752F14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3FF17D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C41A3C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5D344CD3" w14:textId="7262DAE9" w:rsidR="00020475" w:rsidRPr="003D0A56" w:rsidRDefault="00020475" w:rsidP="00020475">
      <w:pPr>
        <w:spacing w:after="0" w:line="240" w:lineRule="auto"/>
        <w:rPr>
          <w:b/>
          <w:bCs/>
          <w:sz w:val="20"/>
          <w:szCs w:val="20"/>
        </w:rPr>
      </w:pPr>
      <w:r w:rsidRPr="001815A3">
        <w:rPr>
          <w:b/>
          <w:bCs/>
          <w:i/>
          <w:iCs/>
          <w:sz w:val="20"/>
          <w:szCs w:val="20"/>
        </w:rPr>
        <w:t>Hodnocení:</w:t>
      </w:r>
      <w:r w:rsidR="003D0A56" w:rsidRPr="003D0A56">
        <w:rPr>
          <w:b/>
          <w:bCs/>
          <w:sz w:val="20"/>
          <w:szCs w:val="20"/>
        </w:rPr>
        <w:t xml:space="preserve"> 1-</w:t>
      </w:r>
    </w:p>
    <w:p w14:paraId="3A742474" w14:textId="72187796" w:rsidR="00020475" w:rsidRDefault="00020475" w:rsidP="00020475">
      <w:pPr>
        <w:spacing w:after="0" w:line="240" w:lineRule="auto"/>
        <w:rPr>
          <w:sz w:val="20"/>
          <w:szCs w:val="20"/>
        </w:rPr>
      </w:pPr>
      <w:r w:rsidRPr="001815A3">
        <w:rPr>
          <w:b/>
          <w:bCs/>
          <w:i/>
          <w:iCs/>
          <w:sz w:val="20"/>
          <w:szCs w:val="20"/>
        </w:rPr>
        <w:t>Komentář:</w:t>
      </w:r>
      <w:r w:rsidR="003D0A56">
        <w:rPr>
          <w:sz w:val="20"/>
          <w:szCs w:val="20"/>
        </w:rPr>
        <w:t xml:space="preserve"> Zpracování celého redakčního systému je velmi podařené, a to jak z pohledu funkčnosti, snadného ovládání, tak i z pohledu designu. Ten je sice jednoduchý, ale záro</w:t>
      </w:r>
      <w:r w:rsidR="0093658A">
        <w:rPr>
          <w:sz w:val="20"/>
          <w:szCs w:val="20"/>
        </w:rPr>
        <w:t xml:space="preserve">veň účelný, se snadnou orientací na zobrazené stránce. </w:t>
      </w:r>
    </w:p>
    <w:p w14:paraId="2FB0AD14" w14:textId="7CA93537" w:rsidR="0093658A" w:rsidRPr="00020475" w:rsidRDefault="0093658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 zde uvádím u hodnocení mínus, a to kvůli již zmiňovaným nefunkčním odkazům v úvodní stránce. Bohužel i taková drobnost dokáže někdy uživatele odradit od dalšího používání stránek. Hodnocení však nesnižuji o celý stupeň, protože informace jsou dostupné přes roletku. </w:t>
      </w:r>
    </w:p>
    <w:p w14:paraId="14A73BE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EB1C483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4CCCD4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2FEAED3D" w14:textId="3A9E5D33" w:rsidR="00020475" w:rsidRPr="001815A3" w:rsidRDefault="00020475" w:rsidP="00020475">
      <w:pPr>
        <w:spacing w:after="0" w:line="240" w:lineRule="auto"/>
        <w:rPr>
          <w:b/>
          <w:bCs/>
          <w:sz w:val="20"/>
          <w:szCs w:val="20"/>
        </w:rPr>
      </w:pPr>
      <w:r w:rsidRPr="001815A3">
        <w:rPr>
          <w:b/>
          <w:bCs/>
          <w:i/>
          <w:iCs/>
          <w:sz w:val="20"/>
          <w:szCs w:val="20"/>
        </w:rPr>
        <w:t>Hodnocení:</w:t>
      </w:r>
      <w:r w:rsidR="007E2160" w:rsidRPr="001815A3">
        <w:rPr>
          <w:b/>
          <w:bCs/>
          <w:sz w:val="20"/>
          <w:szCs w:val="20"/>
        </w:rPr>
        <w:t xml:space="preserve"> 1 </w:t>
      </w:r>
    </w:p>
    <w:p w14:paraId="629C0098" w14:textId="54DDBB43" w:rsidR="00020475" w:rsidRDefault="00020475" w:rsidP="00020475">
      <w:pPr>
        <w:spacing w:after="0" w:line="240" w:lineRule="auto"/>
        <w:rPr>
          <w:sz w:val="20"/>
          <w:szCs w:val="20"/>
        </w:rPr>
      </w:pPr>
      <w:r w:rsidRPr="001815A3">
        <w:rPr>
          <w:b/>
          <w:bCs/>
          <w:i/>
          <w:iCs/>
          <w:sz w:val="20"/>
          <w:szCs w:val="20"/>
        </w:rPr>
        <w:t>Komentář:</w:t>
      </w:r>
      <w:r w:rsidR="007E2160">
        <w:rPr>
          <w:sz w:val="20"/>
          <w:szCs w:val="20"/>
        </w:rPr>
        <w:t xml:space="preserve"> Uživatelská příručka má velmi dobré zpracování. Krom povedeného designu, jsou v ní popsány funkce pro jednotlivé uživatelské role, včetně nepřihlášeného uživatele. Nechybí zde postup pro přihlášení do systému, ani způsob řešení zapomenutého hesla. </w:t>
      </w:r>
    </w:p>
    <w:p w14:paraId="5965E443" w14:textId="39125E34" w:rsidR="001815A3" w:rsidRPr="00020475" w:rsidRDefault="001815A3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Přestože autoři uvádí, že jde pouze o PRACOVNÍ VERZI, je i v této podobě velmi dobře použitelná, byť zde není popis úplně každé možné situace. To ale, s ohledem na zpracování celého systému a jeho intuitivnímu ovládání, snad ani nebude potřeba.</w:t>
      </w:r>
    </w:p>
    <w:p w14:paraId="15CFB35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C1FEE9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01001F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11288A5F" w14:textId="324F368D" w:rsidR="00020475" w:rsidRPr="001815A3" w:rsidRDefault="00020475" w:rsidP="00020475">
      <w:pPr>
        <w:spacing w:after="0" w:line="240" w:lineRule="auto"/>
        <w:rPr>
          <w:b/>
          <w:bCs/>
          <w:sz w:val="20"/>
          <w:szCs w:val="20"/>
        </w:rPr>
      </w:pPr>
      <w:r w:rsidRPr="001815A3">
        <w:rPr>
          <w:b/>
          <w:bCs/>
          <w:i/>
          <w:iCs/>
          <w:sz w:val="20"/>
          <w:szCs w:val="20"/>
        </w:rPr>
        <w:t>Hodnocení:</w:t>
      </w:r>
      <w:r w:rsidR="001815A3" w:rsidRPr="001815A3">
        <w:rPr>
          <w:b/>
          <w:bCs/>
          <w:sz w:val="20"/>
          <w:szCs w:val="20"/>
        </w:rPr>
        <w:t xml:space="preserve"> 2</w:t>
      </w:r>
    </w:p>
    <w:p w14:paraId="5B511AFA" w14:textId="2A068203" w:rsidR="00020475" w:rsidRDefault="00020475" w:rsidP="00020475">
      <w:pPr>
        <w:spacing w:after="0" w:line="240" w:lineRule="auto"/>
        <w:rPr>
          <w:sz w:val="20"/>
          <w:szCs w:val="20"/>
        </w:rPr>
      </w:pPr>
      <w:r w:rsidRPr="00936633">
        <w:rPr>
          <w:b/>
          <w:bCs/>
          <w:i/>
          <w:iCs/>
          <w:sz w:val="20"/>
          <w:szCs w:val="20"/>
        </w:rPr>
        <w:t>Komentář:</w:t>
      </w:r>
      <w:r w:rsidR="001815A3">
        <w:rPr>
          <w:sz w:val="20"/>
          <w:szCs w:val="20"/>
        </w:rPr>
        <w:t xml:space="preserve"> Hodnocení uvedenou známkou zde bylo zvoleno především k</w:t>
      </w:r>
      <w:r w:rsidR="00936633">
        <w:rPr>
          <w:sz w:val="20"/>
          <w:szCs w:val="20"/>
        </w:rPr>
        <w:t>vůli</w:t>
      </w:r>
      <w:r w:rsidR="001815A3">
        <w:rPr>
          <w:sz w:val="20"/>
          <w:szCs w:val="20"/>
        </w:rPr>
        <w:t> nekompletní dokumentaci. Vypracovaná část předaná k hodnocení ale slibuje velmi dobrou kvalitu i tohoto dokumentu. Ze zmiňované rozpracovanosti pramení špatné označení některých oddílů v části „Obsah“.</w:t>
      </w:r>
    </w:p>
    <w:p w14:paraId="34710587" w14:textId="06F4329D" w:rsidR="001815A3" w:rsidRDefault="001815A3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Pokud bychom se ale měli vyjádřit k</w:t>
      </w:r>
      <w:r w:rsidR="00936633">
        <w:rPr>
          <w:sz w:val="20"/>
          <w:szCs w:val="20"/>
        </w:rPr>
        <w:t> již hotovému, tedy částem „1 Úvod“ a „2 Architektura systému“, je zpracování velmi podrobné a na dobré úrovni. Jestliže bude tímto způsobem zpracována i zbývající část dokumentu, půjde o plnohodnotnou administrátorskou dokumentaci.</w:t>
      </w:r>
    </w:p>
    <w:p w14:paraId="268AC5B0" w14:textId="77777777" w:rsidR="001815A3" w:rsidRPr="00020475" w:rsidRDefault="001815A3" w:rsidP="00020475">
      <w:pPr>
        <w:spacing w:after="0" w:line="240" w:lineRule="auto"/>
        <w:rPr>
          <w:sz w:val="20"/>
          <w:szCs w:val="20"/>
        </w:rPr>
      </w:pPr>
    </w:p>
    <w:p w14:paraId="5184D91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088186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01CD5E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sectPr w:rsidR="00B76B5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1815A3"/>
    <w:rsid w:val="001A6952"/>
    <w:rsid w:val="003D0A56"/>
    <w:rsid w:val="0048153A"/>
    <w:rsid w:val="0052472D"/>
    <w:rsid w:val="00566639"/>
    <w:rsid w:val="005F4DAA"/>
    <w:rsid w:val="00715867"/>
    <w:rsid w:val="00717AD4"/>
    <w:rsid w:val="007E2160"/>
    <w:rsid w:val="008010E3"/>
    <w:rsid w:val="00812C94"/>
    <w:rsid w:val="00896DA6"/>
    <w:rsid w:val="008C7127"/>
    <w:rsid w:val="00932BBA"/>
    <w:rsid w:val="0093658A"/>
    <w:rsid w:val="00936633"/>
    <w:rsid w:val="00A876CA"/>
    <w:rsid w:val="00AA5B58"/>
    <w:rsid w:val="00B76B54"/>
    <w:rsid w:val="00C02213"/>
    <w:rsid w:val="00F239C2"/>
    <w:rsid w:val="00F4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C500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7B6DC845F01641AC1819E233C32348" ma:contentTypeVersion="6" ma:contentTypeDescription="Vytvoří nový dokument" ma:contentTypeScope="" ma:versionID="195fb975806c9b71bd4db80fda2f3649">
  <xsd:schema xmlns:xsd="http://www.w3.org/2001/XMLSchema" xmlns:xs="http://www.w3.org/2001/XMLSchema" xmlns:p="http://schemas.microsoft.com/office/2006/metadata/properties" xmlns:ns2="257ed0fd-0c01-4892-a7d0-e889d1c5a7c5" targetNamespace="http://schemas.microsoft.com/office/2006/metadata/properties" ma:root="true" ma:fieldsID="3a9d68afe9b8dca9cb99d9d19d8e5dc9" ns2:_="">
    <xsd:import namespace="257ed0fd-0c01-4892-a7d0-e889d1c5a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ed0fd-0c01-4892-a7d0-e889d1c5a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4622F0-7A29-41DA-BDAF-22EFFD1D1B3A}"/>
</file>

<file path=customXml/itemProps2.xml><?xml version="1.0" encoding="utf-8"?>
<ds:datastoreItem xmlns:ds="http://schemas.openxmlformats.org/officeDocument/2006/customXml" ds:itemID="{9E4A6C3A-7007-4A61-A642-3F23CCDF3896}"/>
</file>

<file path=customXml/itemProps3.xml><?xml version="1.0" encoding="utf-8"?>
<ds:datastoreItem xmlns:ds="http://schemas.openxmlformats.org/officeDocument/2006/customXml" ds:itemID="{4346AFEA-06AD-422C-B87A-7E16381C93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685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Roman Policar</cp:lastModifiedBy>
  <cp:revision>7</cp:revision>
  <dcterms:created xsi:type="dcterms:W3CDTF">2019-12-04T13:16:00Z</dcterms:created>
  <dcterms:modified xsi:type="dcterms:W3CDTF">2021-01-03T14:51:00Z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0x0101004F7B6DC845F01641AC1819E233C32348</vt:lpwstr>
  </property>
</Properties>
</file>