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ГРОМАДСЬКА ОРГАНІЗАЦІЯ «ТАЛАН ЮА»</w:t>
      </w:r>
    </w:p>
    <w:p>
      <w:pPr>
        <w:spacing w:after="240"/>
        <w:jc w:val="center"/>
      </w:pPr>
      <w:r>
        <w:rPr>
          <w:sz w:val="18"/>
        </w:rPr>
        <w:t>ЄДРПОУ: 45119390 | ngo.talan.ua@gmail.com | +38 (063) 656-89-99</w:t>
      </w:r>
    </w:p>
    <w:p>
      <w:pPr>
        <w:spacing w:after="360"/>
        <w:jc w:val="center"/>
      </w:pPr>
      <w:r>
        <w:rPr>
          <w:color w:val="808080"/>
        </w:rPr>
        <w:t>__________________________________________________________________</w:t>
      </w:r>
    </w:p>
    <w:p>
      <w:pPr>
        <w:spacing w:after="360"/>
        <w:jc w:val="center"/>
      </w:pPr>
      <w:r>
        <w:rPr>
          <w:b/>
          <w:sz w:val="32"/>
        </w:rPr>
        <w:t>КОМУНІКАЦІЙНА РАМКА ТА СКРИПТ РОЗМОВИ</w:t>
        <w:br/>
        <w:t>Партнер: Черкаська міська рада</w:t>
      </w:r>
    </w:p>
    <w:p>
      <w:pPr>
        <w:spacing w:before="240" w:after="80"/>
      </w:pPr>
      <w:r>
        <w:rPr>
          <w:b/>
          <w:sz w:val="26"/>
        </w:rPr>
        <w:t>🎯 Ціль зустрічі / переговорів:</w:t>
      </w:r>
    </w:p>
    <w:p>
      <w:r>
        <w:t>Отримати підпис на Листі підтримки (файл 02) від імені Черкаської міської ради для посилення грантової заявки перед IREX.</w:t>
      </w:r>
    </w:p>
    <w:p>
      <w:pPr>
        <w:spacing w:before="240" w:after="80"/>
      </w:pPr>
      <w:r>
        <w:rPr>
          <w:b/>
          <w:sz w:val="26"/>
        </w:rPr>
        <w:t>💡 Головна теза (Суть проєкту спрощено):</w:t>
      </w:r>
    </w:p>
    <w:p>
      <w:r>
        <w:t>Ми залучаємо в Черкаси великі іноземні інвестиції від уряду США на розвиток ветеранської інфраструктури. Для міста це повністю безкоштовно — 100% витрат на оренду приміщення, обладнання, оплату юристів, психологів та IT-системи закриває донор. Лист підтримки є суто партнерським декларативним документом, він не накладає жодних фінансових чи матеріальних зобов'язань на міську раду.</w:t>
      </w:r>
    </w:p>
    <w:p>
      <w:pPr>
        <w:spacing w:before="240" w:after="80"/>
      </w:pPr>
      <w:r>
        <w:rPr>
          <w:b/>
          <w:sz w:val="26"/>
        </w:rPr>
        <w:t>🗣️ Детальний скрипт розмови (Дослівний текст):</w:t>
      </w:r>
    </w:p>
    <w:p>
      <w:r>
        <w:t>«Доброго дня, [Ім'я По батькові]!</w:t>
        <w:br/>
        <w:br/>
        <w:t>Я — Шаповал Тимур Юрійович, голова ГО "ТАЛАН ЮА". Наша організація зараз фіналізує подачу великого проєкту "Новий Шлях" на грантовий конкурс від міжнародної організації IREX та Державного департаменту США.</w:t>
        <w:br/>
        <w:br/>
        <w:t>Суть проєкту — створення в Черкасах гібридного ветеранського хабу. Це поєднання фізичного простору у нашому місті, де працюватимуть професійні юристи та психологи, із сучасним IT-порталом і Smart-ботом для ветеранів. Портал матиме вбудований штучний інтелект для швидкої орієнтації у пільгах та вакансіях.</w:t>
        <w:br/>
        <w:br/>
        <w:t>Для Черкас це величезний плюс: ми залучаємо великі міжнародні інвестиції, створюємо сучасну інфраструктуру підтримки без залучення коштів міського бюджету. Донор покриває 100% витрат: від оренди та техніки до зарплат фахівців.</w:t>
        <w:br/>
        <w:br/>
        <w:t>Ми розглядаємо міську раду як ключового стратегічного партнера громади. Донор просить підтвердити, що міська влада знає про проєкт і підтримує таку ініціативу. Для цього ми підготували проєкт партнерського листа підтримки (документ 02). У ньому чітко прописано, що співпраця є виключно організаційною та інформаційною, жодних фінансових зобов'язань на міську раду чи її департаменти не покладається.</w:t>
        <w:br/>
        <w:br/>
        <w:t>Ми вже повністю підготували текст листа відповідно до вимог донора. Будемо дуже вдячні за підпис міського голови або секретаря міської ради. Це суттєво підвищить шанси нашого міста отримати це фінансування та створити дієвий простір для захисників Черкас».</w:t>
      </w:r>
    </w:p>
    <w:p>
      <w:pPr>
        <w:spacing w:before="240" w:after="80"/>
      </w:pPr>
      <w:r>
        <w:rPr>
          <w:b/>
          <w:sz w:val="26"/>
        </w:rPr>
        <w:t>🎁 Яку вигоду отримує партнер (Аргументи для переконання):</w:t>
      </w:r>
    </w:p>
    <w:p>
      <w:pPr>
        <w:pStyle w:val="ListBullet"/>
      </w:pPr>
      <w:r>
        <w:t>Прямі іноземні інвестиції у соціальну інфраструктуру громади без навантаження на бюджет Черкас.</w:t>
      </w:r>
    </w:p>
    <w:p>
      <w:pPr>
        <w:pStyle w:val="ListBullet"/>
      </w:pPr>
      <w:r>
        <w:t>Зниження соціальної напруги серед ветеранської спільноти міста.</w:t>
      </w:r>
    </w:p>
    <w:p>
      <w:pPr>
        <w:pStyle w:val="ListBullet"/>
      </w:pPr>
      <w:r>
        <w:t>Додатковий позитивний імідж Черкас на міжнародній арені як прогресивного ветеранського хабу.</w:t>
      </w:r>
    </w:p>
    <w:p>
      <w:pPr>
        <w:spacing w:before="240" w:after="80"/>
      </w:pPr>
      <w:r>
        <w:rPr>
          <w:b/>
          <w:sz w:val="26"/>
        </w:rPr>
        <w:t>🛡️ Відповіді на типові заперечення та побоювання:</w:t>
      </w:r>
    </w:p>
    <w:p>
      <w:pPr>
        <w:spacing w:after="40"/>
      </w:pPr>
      <w:r>
        <w:rPr>
          <w:b/>
        </w:rPr>
        <w:t xml:space="preserve">❓ Запитання: </w:t>
      </w:r>
      <w:r>
        <w:rPr>
          <w:i/>
        </w:rPr>
        <w:t>Чи вимагається фінансове співфінансування?</w:t>
      </w:r>
    </w:p>
    <w:p>
      <w:pPr>
        <w:spacing w:after="160"/>
      </w:pPr>
      <w:r>
        <w:rPr>
          <w:b/>
        </w:rPr>
        <w:t xml:space="preserve">💬 Відповідь: </w:t>
      </w:r>
      <w:r>
        <w:t>Ні. Проєкт на 100% покривається грантовими коштами. Бюджет Черкас не несе жодних витрат.</w:t>
      </w:r>
    </w:p>
    <w:p>
      <w:pPr>
        <w:spacing w:after="40"/>
      </w:pPr>
      <w:r>
        <w:rPr>
          <w:b/>
        </w:rPr>
        <w:t xml:space="preserve">❓ Запитання: </w:t>
      </w:r>
      <w:r>
        <w:rPr>
          <w:i/>
        </w:rPr>
        <w:t>Які юридичні зобов'язання несе міська рада?</w:t>
      </w:r>
    </w:p>
    <w:p>
      <w:pPr>
        <w:spacing w:after="160"/>
      </w:pPr>
      <w:r>
        <w:rPr>
          <w:b/>
        </w:rPr>
        <w:t xml:space="preserve">💬 Відповідь: </w:t>
      </w:r>
      <w:r>
        <w:t>Лише партнерські та інформаційні. Міська рада підтверджує готовність взаємодіяти в межах своєї повсякденної діяльності для кращої координації допомоги ветеранам.</w:t>
      </w:r>
    </w:p>
    <w:p>
      <w:pPr>
        <w:spacing w:before="360"/>
        <w:jc w:val="center"/>
      </w:pPr>
      <w:r>
        <w:rPr>
          <w:i/>
          <w:sz w:val="18"/>
        </w:rPr>
        <w:t>ГО «ТАЛАН ЮА» — Професійний супровід ветеранів. Шануємо минуле, будуємо майбутнє разом!</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