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Черкаська міська рада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sz w:val="28"/>
        </w:rPr>
        <w:t>ЛИСТ ПІДТРИМКИ ПРОЄКТУ «НОВИЙ ШЛЯХ»</w:t>
      </w:r>
    </w:p>
    <w:p>
      <w:r>
        <w:t>Черкаська міська рада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Враховуючи стратегічне значення соціальної підтримки та адаптації наших захисників, Черкаська міська рада висловлює свою всебічну підтримку проєкту «Новий Шлях». Створення гібридного ветеранського хабу з цифровим порталом та штучним інтелектом розширить спроможність нашої громади щодо надання швидкої та безбар'єрної допомоги ветеранам та їхнім сім'ям.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Черкаська міська рада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pPr>
        <w:keepNext/>
      </w:pPr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480" w:after="240"/>
        <w:jc w:val="center"/>
      </w:pPr>
      <w:r>
        <w:rPr>
          <w:b w:val="0"/>
        </w:rPr>
        <w:t>Підпис сторони: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</w:tcPr>
          <w:p>
            <w:pPr>
              <w:jc w:val="right"/>
            </w:pPr>
            <w:r>
              <w:rPr>
                <w:b/>
              </w:rPr>
              <w:t>Міський голова</w:t>
              <w:br/>
              <w:t>Черкаська міська рада</w:t>
            </w:r>
          </w:p>
        </w:tc>
      </w:tr>
      <w:tr>
        <w:tc>
          <w:tcPr>
            <w:tcW w:type="dxa" w:w="9972"/>
          </w:tcPr>
          <w:p>
            <w:pPr>
              <w:jc w:val="right"/>
            </w:pPr>
            <w:r>
              <w:br/>
              <w:t>_________________ / ІМ'Я ПРІЗВИЩЕ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