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Департамент соціальної політики Черкаської міської ради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color w:val="003366"/>
          <w:sz w:val="30"/>
        </w:rPr>
        <w:t>ЛИСТ ПІДТРИМКИ ПРОЄКТУ «НОВИЙ ШЛЯХ»</w:t>
      </w:r>
    </w:p>
    <w:p>
      <w:r>
        <w:t>Департамент соціальної політики Черкаської міської ради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Враховуючи актуальність питань соціального захисту та адаптації демобілізованих військовослужбовців, Департамент соціальної політики відзначає високий потенціал цифрової платформи «Новий Шлях». Впровадження автоматизованої системи маршрутизації та облік звернень через Intake-хаб ідеально доповнюють існуючу державну інфраструктуру та забезпечать ефективну взаємодію з мережею ЦНАПів та управліннями соціального захисту населення Черкаської міської ради.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Департамент соціальної політики Черкаської міської ради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720"/>
      </w:pPr>
      <w:r>
        <w:t>З повагою та надією на плідну співпрацю,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4500"/>
          </w:tcPr>
          <w:p>
            <w:r>
              <w:rPr>
                <w:b/>
              </w:rPr>
              <w:t>Директор Департаменту</w:t>
              <w:br/>
              <w:t>Департамент соціальної політики Черкаської міської ради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t>____________________</w:t>
              <w:br/>
              <w:t>(підпис, М.П.)</w:t>
            </w:r>
          </w:p>
        </w:tc>
      </w:tr>
      <w:tr>
        <w:tc>
          <w:tcPr>
            <w:tcW w:type="dxa" w:w="4500"/>
          </w:tcPr>
          <w:p>
            <w:r/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/>
              </w:rP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