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Громадська організація «Черкаський інститут міста»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Громадська організація «Черкаський інститут міста»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Як організація, що займається міським розвитком та аналітикою громадських просторів, ми бачимо величезну синергію у співпраці з ГО «Талан ЮА». Створення фізичного Intake-хабу та розгортання цифрового маркетплейсу послуг для ветеранів сприятиме формуванню інклюзивного та безпечного міського середовища в Черкасах. Ми готові надавати експертну підтримку в проведені спільних круглих столів та інтеграції проєкту в стратегію розвитку міста.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Громадська організація «Черкаський інститут міста»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Голова правління</w:t>
              <w:br/>
              <w:t>Громадська організація «Черкаський інститут міста»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