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77777777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77777777" w:rsidR="00811D90" w:rsidRPr="00A01C40" w:rsidRDefault="00C0445C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77777777" w:rsidR="00811D90" w:rsidRPr="00A01C40" w:rsidRDefault="00C0445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7777777" w:rsidR="00811D90" w:rsidRPr="00A01C40" w:rsidRDefault="00C0445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77777777" w:rsidR="00811D90" w:rsidRDefault="00C0445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8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77777777" w:rsidR="00811D90" w:rsidRDefault="00C0445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9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77777777" w:rsidR="00811D90" w:rsidRPr="00A01C40" w:rsidRDefault="00C0445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77777777" w:rsidR="00811D90" w:rsidRPr="00A01C40" w:rsidRDefault="00C0445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10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77777777" w:rsidR="00811D90" w:rsidRDefault="00C0445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711F64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77777777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5AEA08FF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7 версии для разработки плагинов, а так же,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1AA091B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1900FA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0D50D63B" w:rsidR="00462F24" w:rsidRPr="00C77059" w:rsidRDefault="00462F24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IFulet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77777777" w:rsidR="00CD5619" w:rsidRDefault="00CD5619" w:rsidP="00CD561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1.1-1.3 представлены основные свойства и методы интерфейсов KompasObject, </w:t>
      </w:r>
      <w:r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6724D1" w14:textId="26A210DA" w:rsidR="00CD5619" w:rsidRPr="00BF0702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</w:rPr>
              <w:t>Метод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210488">
              <w:rPr>
                <w:color w:val="000000" w:themeColor="text1"/>
                <w:lang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210488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3353EEFA" w:rsidR="00CD5619" w:rsidRPr="00210488" w:rsidRDefault="009B2B06" w:rsidP="00B64CD0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ActiveDocument()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16859A1D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866199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IParts</w:t>
      </w:r>
      <w:r w:rsidR="00866199" w:rsidRPr="00F35E7C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7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04F90142" w:rsidR="00CD5619" w:rsidRPr="001C1FA6" w:rsidRDefault="001C1FA6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Part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1C19689F" w:rsidR="00CD5619" w:rsidRPr="004361FD" w:rsidRDefault="004361FD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Int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r w:rsidR="00655870">
              <w:rPr>
                <w:rFonts w:ascii="Times New Roman" w:eastAsia="BatangChe" w:hAnsi="Times New Roman"/>
                <w:sz w:val="28"/>
                <w:szCs w:val="28"/>
              </w:rPr>
              <w:t>S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tring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39AAB3D6" w:rsidR="00CD5619" w:rsidRPr="004361FD" w:rsidRDefault="001C1FA6" w:rsidP="001C1FA6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Указатель на интерфейс IPart7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7F12DE71" w:rsidR="00CD5619" w:rsidRPr="00B2192A" w:rsidRDefault="00B2192A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Возвращает компонент, заданный по индексу или имени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4BAF81C3" w:rsidR="00CD5619" w:rsidRPr="006F6A22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IPart7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D5619" w:rsidRPr="005048E1" w14:paraId="22690916" w14:textId="77777777" w:rsidTr="00B64CD0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1A0A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CD5619" w:rsidRPr="002B6EE7" w14:paraId="6B7DA891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989A8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37E2C41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651A60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11890923" w14:textId="77777777" w:rsidR="00CD5619" w:rsidRPr="007C5098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51303D55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42ADD9DE" w14:textId="77777777" w:rsidR="00CD5619" w:rsidRPr="004356AD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="00884232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228BFA62" w14:textId="77777777" w:rsidR="00CD5619" w:rsidRPr="00001A8E" w:rsidRDefault="00884232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false</w:t>
            </w:r>
            <w:r w:rsidR="00CD5619"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6F11482E" w14:textId="77777777" w:rsidR="00CD5619" w:rsidRPr="00001A8E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77777777" w:rsidR="00CD5619" w:rsidRPr="007C5098" w:rsidRDefault="00F979D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true</w:t>
            </w:r>
            <w:r w:rsidR="00CD5619"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D5619" w:rsidRPr="002B6EE7" w14:paraId="6F83FCCE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A103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lastRenderedPageBreak/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5BDF1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495D4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4A03B" w14:textId="77777777" w:rsidR="00CD5619" w:rsidRPr="007C5098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58650F7" w14:textId="77777777" w:rsidR="00CD5619" w:rsidRPr="004146CD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DCDD62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7" w:name="_Toc115436009"/>
      <w:r w:rsidRPr="00041F4B">
        <w:rPr>
          <w:b/>
        </w:rPr>
        <w:lastRenderedPageBreak/>
        <w:t>1.3 Обзор аналогов</w:t>
      </w:r>
      <w:bookmarkEnd w:id="7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304FE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65pt;height:202.25pt">
            <v:imagedata r:id="rId10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 w:rsidRPr="00304F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8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8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9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9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0" w:name="_Toc115436012"/>
      <w:r w:rsidRPr="00041F4B">
        <w:rPr>
          <w:rFonts w:eastAsia="Calibri"/>
          <w:b/>
        </w:rPr>
        <w:t>3.1 Диаграммы классов</w:t>
      </w:r>
      <w:bookmarkEnd w:id="10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F6113D" w:rsidR="00C3637C" w:rsidRDefault="00304FE8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5C3F7FCE">
          <v:shape id="_x0000_i1026" type="#_x0000_t75" style="width:480.85pt;height:323.7pt">
            <v:imagedata r:id="rId12" o:title="KompasRingPlugin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Build().</w:t>
      </w:r>
      <w:bookmarkStart w:id="11" w:name="_GoBack"/>
      <w:bookmarkEnd w:id="11"/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2" w:name="_Toc115436013"/>
      <w:r w:rsidRPr="00AE7164">
        <w:rPr>
          <w:b/>
        </w:rPr>
        <w:lastRenderedPageBreak/>
        <w:t>3.2 Макет пользовательского интерфейса</w:t>
      </w:r>
      <w:bookmarkEnd w:id="12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AE716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пользовательского интерфейса, вместе с используемыми компонентами, представлен на </w:t>
      </w:r>
      <w:commentRangeStart w:id="13"/>
      <w:commentRangeStart w:id="14"/>
      <w:r>
        <w:rPr>
          <w:rFonts w:ascii="Times New Roman" w:hAnsi="Times New Roman" w:cs="Times New Roman"/>
          <w:sz w:val="28"/>
        </w:rPr>
        <w:t>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  <w:commentRangeEnd w:id="13"/>
      <w:r w:rsidR="00490173">
        <w:rPr>
          <w:rStyle w:val="ae"/>
        </w:rPr>
        <w:commentReference w:id="13"/>
      </w:r>
      <w:commentRangeEnd w:id="14"/>
      <w:r w:rsidR="00036CE4">
        <w:rPr>
          <w:rStyle w:val="ae"/>
        </w:rPr>
        <w:commentReference w:id="14"/>
      </w:r>
    </w:p>
    <w:p w14:paraId="455B9921" w14:textId="77777777" w:rsidR="00CD5619" w:rsidRPr="00CD4AA6" w:rsidRDefault="000B60B3" w:rsidP="00CD5619">
      <w:pPr>
        <w:spacing w:line="360" w:lineRule="auto"/>
        <w:contextualSpacing/>
        <w:jc w:val="center"/>
        <w:rPr>
          <w:noProof/>
          <w:lang w:eastAsia="ru-RU"/>
        </w:rPr>
      </w:pPr>
      <w:commentRangeStart w:id="15"/>
      <w:r w:rsidRPr="000B60B3">
        <w:rPr>
          <w:noProof/>
          <w:lang w:eastAsia="ru-RU"/>
        </w:rPr>
        <w:drawing>
          <wp:inline distT="0" distB="0" distL="0" distR="0" wp14:anchorId="34B94E1A" wp14:editId="43F614AF">
            <wp:extent cx="612013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490173">
        <w:rPr>
          <w:rStyle w:val="ae"/>
        </w:rPr>
        <w:commentReference w:id="15"/>
      </w:r>
    </w:p>
    <w:p w14:paraId="660E54D6" w14:textId="5E28D581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16"/>
      <w:commentRangeStart w:id="17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6"/>
      <w:r w:rsidR="009B3C4B">
        <w:rPr>
          <w:rStyle w:val="ae"/>
        </w:rPr>
        <w:commentReference w:id="16"/>
      </w:r>
      <w:commentRangeEnd w:id="17"/>
      <w:r w:rsidR="00EA12E3">
        <w:rPr>
          <w:rStyle w:val="ae"/>
        </w:rPr>
        <w:commentReference w:id="17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4ED98B61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Правая часть окна содержит элемент, реализующий функцию предварительного просмотра. </w:t>
      </w:r>
    </w:p>
    <w:p w14:paraId="0AC4E8D3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панель предварительного просмотра </w:t>
      </w:r>
      <w:commentRangeStart w:id="18"/>
      <w:r>
        <w:rPr>
          <w:rFonts w:ascii="Times New Roman" w:hAnsi="Times New Roman" w:cs="Times New Roman"/>
          <w:sz w:val="28"/>
        </w:rPr>
        <w:t xml:space="preserve">отобразит анимацию изменения текста.   </w:t>
      </w:r>
      <w:commentRangeEnd w:id="18"/>
      <w:r w:rsidR="00490173">
        <w:rPr>
          <w:rStyle w:val="ae"/>
        </w:rPr>
        <w:commentReference w:id="18"/>
      </w:r>
    </w:p>
    <w:p w14:paraId="3F249F4C" w14:textId="77777777" w:rsidR="00D62ED7" w:rsidRDefault="00D62ED7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commentRangeStart w:id="19"/>
      <w:r>
        <w:rPr>
          <w:rFonts w:ascii="Times New Roman" w:hAnsi="Times New Roman" w:cs="Times New Roman"/>
          <w:sz w:val="28"/>
        </w:rPr>
        <w:t>Использование панели предварительного просмотра направлено на получение пользователем лучшего опыта использования приложения.</w:t>
      </w:r>
      <w:commentRangeEnd w:id="19"/>
      <w:r w:rsidR="00490173">
        <w:rPr>
          <w:rStyle w:val="ae"/>
        </w:rPr>
        <w:commentReference w:id="19"/>
      </w:r>
    </w:p>
    <w:p w14:paraId="4BF5783D" w14:textId="32700F8E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B60B3">
        <w:rPr>
          <w:rFonts w:ascii="Times New Roman" w:hAnsi="Times New Roman" w:cs="Times New Roman"/>
          <w:sz w:val="28"/>
        </w:rPr>
        <w:t xml:space="preserve">Построение </w:t>
      </w:r>
      <w:r>
        <w:rPr>
          <w:rFonts w:ascii="Times New Roman" w:hAnsi="Times New Roman" w:cs="Times New Roman"/>
          <w:sz w:val="28"/>
        </w:rPr>
        <w:t>кольца</w:t>
      </w:r>
      <w:r w:rsidRPr="000B60B3">
        <w:rPr>
          <w:rFonts w:ascii="Times New Roman" w:hAnsi="Times New Roman" w:cs="Times New Roman"/>
          <w:sz w:val="28"/>
        </w:rPr>
        <w:t xml:space="preserve"> осуществляется нажатием на кнопку «Построить».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0" w:name="_Toc115436014"/>
      <w:r>
        <w:lastRenderedPageBreak/>
        <w:t>Список использованных источников</w:t>
      </w:r>
      <w:bookmarkEnd w:id="20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C0445C"/>
    <w:sectPr w:rsidR="00E64CB0" w:rsidSect="004D593A">
      <w:head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13" w:author="Kalentyev Alexey" w:date="2022-09-30T16:12:00Z" w:initials="KA">
    <w:p w14:paraId="646814C0" w14:textId="07F0E46B" w:rsidR="00490173" w:rsidRDefault="00490173">
      <w:pPr>
        <w:pStyle w:val="af"/>
      </w:pPr>
      <w:r>
        <w:rPr>
          <w:rStyle w:val="ae"/>
        </w:rPr>
        <w:annotationRef/>
      </w:r>
    </w:p>
  </w:comment>
  <w:comment w:id="14" w:author="Artem" w:date="2022-09-30T18:29:00Z" w:initials="A">
    <w:p w14:paraId="4AD36D7F" w14:textId="49F9711E" w:rsidR="00036CE4" w:rsidRDefault="00036CE4">
      <w:pPr>
        <w:pStyle w:val="af"/>
      </w:pPr>
      <w:r>
        <w:rPr>
          <w:rStyle w:val="ae"/>
        </w:rPr>
        <w:annotationRef/>
      </w:r>
      <w:r>
        <w:t>+</w:t>
      </w:r>
    </w:p>
  </w:comment>
  <w:comment w:id="15" w:author="Kalentyev Alexey" w:date="2022-09-30T16:12:00Z" w:initials="KA">
    <w:p w14:paraId="3F77881B" w14:textId="02DBA4F0" w:rsidR="00490173" w:rsidRDefault="00490173">
      <w:pPr>
        <w:pStyle w:val="af"/>
      </w:pPr>
      <w:r>
        <w:rPr>
          <w:rStyle w:val="ae"/>
        </w:rPr>
        <w:annotationRef/>
      </w:r>
      <w:r>
        <w:t>Разделить на разные</w:t>
      </w:r>
    </w:p>
  </w:comment>
  <w:comment w:id="16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17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18" w:author="Kalentyev Alexey" w:date="2022-09-30T16:11:00Z" w:initials="KA">
    <w:p w14:paraId="224B738C" w14:textId="439C7602" w:rsidR="00490173" w:rsidRDefault="00490173">
      <w:pPr>
        <w:pStyle w:val="af"/>
      </w:pPr>
      <w:r>
        <w:rPr>
          <w:rStyle w:val="ae"/>
        </w:rPr>
        <w:annotationRef/>
      </w:r>
    </w:p>
  </w:comment>
  <w:comment w:id="19" w:author="Kalentyev Alexey" w:date="2022-09-30T16:10:00Z" w:initials="KA">
    <w:p w14:paraId="4A18552C" w14:textId="3F532FE7" w:rsidR="00490173" w:rsidRPr="00490173" w:rsidRDefault="00490173">
      <w:pPr>
        <w:pStyle w:val="af"/>
      </w:pPr>
      <w:r>
        <w:rPr>
          <w:rStyle w:val="ae"/>
        </w:rPr>
        <w:annotationRef/>
      </w:r>
      <w:r>
        <w:t>Ничего не понятно, но очень интересно.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646814C0" w15:done="0"/>
  <w15:commentEx w15:paraId="4AD36D7F" w15:paraIdParent="646814C0" w15:done="0"/>
  <w15:commentEx w15:paraId="3F77881B" w15:done="0"/>
  <w15:commentEx w15:paraId="04051555" w15:done="0"/>
  <w15:commentEx w15:paraId="3DA0611B" w15:paraIdParent="04051555" w15:done="0"/>
  <w15:commentEx w15:paraId="224B738C" w15:done="0"/>
  <w15:commentEx w15:paraId="4A1855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E193D2" w16cex:dateUtc="2022-09-30T09:12:00Z"/>
  <w16cex:commentExtensible w16cex:durableId="26E193ED" w16cex:dateUtc="2022-09-30T09:12:00Z"/>
  <w16cex:commentExtensible w16cex:durableId="26E1932B" w16cex:dateUtc="2022-09-30T09:09:00Z"/>
  <w16cex:commentExtensible w16cex:durableId="26E1939D" w16cex:dateUtc="2022-09-30T09:11:00Z"/>
  <w16cex:commentExtensible w16cex:durableId="26E1938B" w16cex:dateUtc="2022-09-30T0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646814C0" w16cid:durableId="26E193D2"/>
  <w16cid:commentId w16cid:paraId="3F77881B" w16cid:durableId="26E193ED"/>
  <w16cid:commentId w16cid:paraId="04051555" w16cid:durableId="26E1932B"/>
  <w16cid:commentId w16cid:paraId="224B738C" w16cid:durableId="26E1939D"/>
  <w16cid:commentId w16cid:paraId="4A18552C" w16cid:durableId="26E19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A7F7D" w14:textId="77777777" w:rsidR="00C0445C" w:rsidRDefault="00C0445C">
      <w:pPr>
        <w:spacing w:after="0" w:line="240" w:lineRule="auto"/>
      </w:pPr>
      <w:r>
        <w:separator/>
      </w:r>
    </w:p>
  </w:endnote>
  <w:endnote w:type="continuationSeparator" w:id="0">
    <w:p w14:paraId="1E11EF1B" w14:textId="77777777" w:rsidR="00C0445C" w:rsidRDefault="00C04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A050AC" w14:textId="77777777" w:rsidR="00C0445C" w:rsidRDefault="00C0445C">
      <w:pPr>
        <w:spacing w:after="0" w:line="240" w:lineRule="auto"/>
      </w:pPr>
      <w:r>
        <w:separator/>
      </w:r>
    </w:p>
  </w:footnote>
  <w:footnote w:type="continuationSeparator" w:id="0">
    <w:p w14:paraId="1FD67419" w14:textId="77777777" w:rsidR="00C0445C" w:rsidRDefault="00C04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21DFDE97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553F1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C0445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7764"/>
    <w:rsid w:val="00023559"/>
    <w:rsid w:val="00036CE4"/>
    <w:rsid w:val="00041F4B"/>
    <w:rsid w:val="000475A0"/>
    <w:rsid w:val="00052724"/>
    <w:rsid w:val="00075898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5C5E"/>
    <w:rsid w:val="001C1FA6"/>
    <w:rsid w:val="001E49ED"/>
    <w:rsid w:val="001F79D9"/>
    <w:rsid w:val="00216AB8"/>
    <w:rsid w:val="00274303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A70E8"/>
    <w:rsid w:val="003B72A7"/>
    <w:rsid w:val="003E1BD4"/>
    <w:rsid w:val="00424F49"/>
    <w:rsid w:val="004361FD"/>
    <w:rsid w:val="00462F24"/>
    <w:rsid w:val="004678D6"/>
    <w:rsid w:val="0047281A"/>
    <w:rsid w:val="00490173"/>
    <w:rsid w:val="004A0170"/>
    <w:rsid w:val="004D3824"/>
    <w:rsid w:val="004E7260"/>
    <w:rsid w:val="0051561A"/>
    <w:rsid w:val="00522988"/>
    <w:rsid w:val="00522FD4"/>
    <w:rsid w:val="00527C7E"/>
    <w:rsid w:val="0054338A"/>
    <w:rsid w:val="005538AD"/>
    <w:rsid w:val="005553F1"/>
    <w:rsid w:val="00576FA6"/>
    <w:rsid w:val="005B5A72"/>
    <w:rsid w:val="005E55CF"/>
    <w:rsid w:val="005F6220"/>
    <w:rsid w:val="00605735"/>
    <w:rsid w:val="00612BBB"/>
    <w:rsid w:val="00651A60"/>
    <w:rsid w:val="006550FD"/>
    <w:rsid w:val="00655870"/>
    <w:rsid w:val="0066207A"/>
    <w:rsid w:val="006B264A"/>
    <w:rsid w:val="006B4041"/>
    <w:rsid w:val="006D0FE1"/>
    <w:rsid w:val="006F6A22"/>
    <w:rsid w:val="006F7F4C"/>
    <w:rsid w:val="00706B57"/>
    <w:rsid w:val="00711F64"/>
    <w:rsid w:val="0072026A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66199"/>
    <w:rsid w:val="0086734C"/>
    <w:rsid w:val="00882F7F"/>
    <w:rsid w:val="00884232"/>
    <w:rsid w:val="00917747"/>
    <w:rsid w:val="00936D19"/>
    <w:rsid w:val="00952960"/>
    <w:rsid w:val="009623A0"/>
    <w:rsid w:val="00981B0E"/>
    <w:rsid w:val="009B2B06"/>
    <w:rsid w:val="009B3C4B"/>
    <w:rsid w:val="009F2322"/>
    <w:rsid w:val="00A01C40"/>
    <w:rsid w:val="00A314F5"/>
    <w:rsid w:val="00A956E2"/>
    <w:rsid w:val="00AB0754"/>
    <w:rsid w:val="00AD3DC4"/>
    <w:rsid w:val="00AE7164"/>
    <w:rsid w:val="00AF7BFA"/>
    <w:rsid w:val="00B1149B"/>
    <w:rsid w:val="00B2192A"/>
    <w:rsid w:val="00B728D6"/>
    <w:rsid w:val="00B84D5C"/>
    <w:rsid w:val="00B8634E"/>
    <w:rsid w:val="00BA342E"/>
    <w:rsid w:val="00BA4A6E"/>
    <w:rsid w:val="00BB6F91"/>
    <w:rsid w:val="00BE4874"/>
    <w:rsid w:val="00BF0702"/>
    <w:rsid w:val="00BF4DFC"/>
    <w:rsid w:val="00C0445C"/>
    <w:rsid w:val="00C3637C"/>
    <w:rsid w:val="00C55B1E"/>
    <w:rsid w:val="00C77059"/>
    <w:rsid w:val="00C849B9"/>
    <w:rsid w:val="00C87BF2"/>
    <w:rsid w:val="00CD5619"/>
    <w:rsid w:val="00D43E70"/>
    <w:rsid w:val="00D62ED7"/>
    <w:rsid w:val="00D66002"/>
    <w:rsid w:val="00DA1D54"/>
    <w:rsid w:val="00DC0B7E"/>
    <w:rsid w:val="00DD6532"/>
    <w:rsid w:val="00DD7DCC"/>
    <w:rsid w:val="00E03775"/>
    <w:rsid w:val="00E040F9"/>
    <w:rsid w:val="00E306BB"/>
    <w:rsid w:val="00E50525"/>
    <w:rsid w:val="00EA12E3"/>
    <w:rsid w:val="00EB25CE"/>
    <w:rsid w:val="00EB2D17"/>
    <w:rsid w:val="00ED324A"/>
    <w:rsid w:val="00EE4B61"/>
    <w:rsid w:val="00EF14DE"/>
    <w:rsid w:val="00F0526F"/>
    <w:rsid w:val="00F163D7"/>
    <w:rsid w:val="00F35E7C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619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apphire.ru/docs/3D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liniilubvi.ru/llclassic/constructor/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habr.com/ru/company/ascon/blog/32808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87113-2772-415C-BD55-E5A74240F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13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139</cp:revision>
  <dcterms:created xsi:type="dcterms:W3CDTF">2022-09-30T06:00:00Z</dcterms:created>
  <dcterms:modified xsi:type="dcterms:W3CDTF">2022-10-12T13:05:00Z</dcterms:modified>
</cp:coreProperties>
</file>