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Выбор архитектурного стиля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При определении архитектурных свойств были выделены следующие ключевые свойства: 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Usability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Целостность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Надежность 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Безопасность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Конфиденциальность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Корректность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Правильность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Аутентифицируемость 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Авторизуемость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Сопровождаемость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Расширяемость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Доступность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На основе функциональных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en-US"/>
        </w:rPr>
        <w:t xml:space="preserve"> 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и нефункциональных требований выделим архитектурные кванты: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 xml:space="preserve">Сервис чат-бота 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en-US"/>
        </w:rPr>
        <w:t>Telegram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Сервис интеграций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Сервис управления проектной деятельностью студентов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База данных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 xml:space="preserve">При общении с заказчиком было определено, что система должна поддерживать отображение информации пользователю посредством веб-страниц. Таким образом, требуется добавить такие кванты, как: 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 xml:space="preserve">Веб-приложение.  </w:t>
      </w: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 xml:space="preserve">Веб-сайт. 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</w:p>
    <w:p>
      <w:pPr>
        <w:numPr>
          <w:numId w:val="0"/>
        </w:numPr>
        <w:ind w:leftChars="0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  <w:lang w:val="ru-RU"/>
        </w:rPr>
        <w:t>Определим, какие ключевые архитектурные свойства должен иметь каждый контейнер: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Style w:val="4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  <w:t>Квант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Style w:val="4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  <w:t>Архитектурные свойства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color="auto" w:fill="auto"/>
                <w:lang w:val="ru-RU"/>
              </w:rPr>
              <w:t xml:space="preserve">Сервис чат-бота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color="auto" w:fill="auto"/>
                <w:lang w:val="en-US"/>
              </w:rPr>
              <w:t>Telegram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А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утентифицируемость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А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вторизуемость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, Н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адежность 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Б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езопасность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К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онфиденциальность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Usability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Р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асширяем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ость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С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опровождаем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color="auto" w:fill="auto"/>
                <w:lang w:val="ru-RU"/>
              </w:rPr>
              <w:t>Сервис интеграций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Н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адежность 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Б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езопасность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К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онфиденциальность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Р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асширяем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ость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С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опровождаем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color="auto" w:fill="auto"/>
                <w:lang w:val="ru-RU"/>
              </w:rPr>
              <w:t>Сервис управления проектной деятельностью студентов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А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утентифицируемость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А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вторизуемость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К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орректность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Ц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елостность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П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равильность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Доступность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С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опровождаем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Базы данных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К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онфиденциальность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К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орректность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,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Ц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елостность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Веб-приложение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Р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асширяем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ость 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olor w:val="auto"/>
                <w:spacing w:val="0"/>
                <w:sz w:val="22"/>
                <w:szCs w:val="22"/>
                <w:shd w:val="clear" w:color="auto" w:fill="auto"/>
              </w:rPr>
              <w:t>С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опровождаем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ость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Доступность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>Веб-сайт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vertAlign w:val="baseline"/>
                <w:lang w:val="ru-RU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Usability</w:t>
            </w:r>
            <w:r>
              <w:rPr>
                <w:rStyle w:val="4"/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Доступность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numPr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Сам по себе про</w:t>
      </w:r>
      <w:bookmarkStart w:id="0" w:name="_GoBack"/>
      <w:bookmarkEnd w:id="0"/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ект имеет небольшой бюджет и вряд ли будет иметь широкую аудиторию, что подталкивает на выбор монолитной архитектуры. Помимо всего прочего, большинство квантов требуют безопасность, сохранность передаваемых данных, и монолитная архитектура (и ее разновидности) справляется с этим лучше распределенной, т.к. не использует протоколы/ каналы передачи данных между развертываемыми единицами. 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numPr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Несмотря на аргументы за монолит, он не обеспечивает достаточной гибкости при сопровождении и обновлении системы: придется пересобирать всю систему при любых изменениях. При первоначальном выпуске системы она будет поддерживать только один сервис для каждого вида интеграций, и для дальнейшего развития продукта вполне логичным шагом будет добавление новых сервисов. Поэтому квант интеграций можно выделить в отдельный контейнер.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numPr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Разворачивание чат-бота и системы на одном сервере тоже является крайне неэффективным, т.к. нагрузка на сервер будет в 2 раза больше, и любые изменения в чат-боте (которые могут быть довольно частыми, т.к. первоначальный </w:t>
      </w: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UI </w:t>
      </w: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может не удовлетворять пользовательским потребностям в </w:t>
      </w: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usability</w:t>
      </w: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) требуют остановки системы.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numPr>
          <w:numId w:val="0"/>
        </w:numPr>
        <w:ind w:leftChars="0"/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Style w:val="4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Те же самые аргументы относятся и к остальным квантам, которые будут развернуты в качестве контейнеров в разрабатываемой системе.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23A99"/>
    <w:rsid w:val="00564299"/>
    <w:rsid w:val="23A23A99"/>
    <w:rsid w:val="35CA7ED9"/>
    <w:rsid w:val="3DBA349E"/>
    <w:rsid w:val="541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2023-11-29T12:11:00Z</dcterms:created>
  <dc:creator>Мария Плетнева</dc:creator>
  <cp:lastModifiedBy>Мария Плетнева</cp:lastModifiedBy>
  <dcterms:modified xsi:type="dcterms:W3CDTF">2023-11-30T18:24:14Z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E2332EEBCA4D4678B2F9596D8AE50766_11</vt:lpwstr>
  </property>
</Properties>
</file>