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F41C" w14:textId="4F1D11DC" w:rsidR="0082680E" w:rsidRDefault="00D458E6" w:rsidP="00593181">
      <w:pPr>
        <w:ind w:right="-1796"/>
        <w:rPr>
          <w:lang w:val="en-US"/>
        </w:rPr>
      </w:pPr>
      <w:r>
        <w:rPr>
          <w:noProof/>
          <w:lang w:val="en-US"/>
        </w:rPr>
        <w:drawing>
          <wp:anchor distT="0" distB="0" distL="114300" distR="114300" simplePos="0" relativeHeight="251658240" behindDoc="1" locked="0" layoutInCell="1" allowOverlap="1" wp14:anchorId="7ABF3C7F" wp14:editId="0D08AFED">
            <wp:simplePos x="0" y="0"/>
            <wp:positionH relativeFrom="column">
              <wp:posOffset>-247650</wp:posOffset>
            </wp:positionH>
            <wp:positionV relativeFrom="paragraph">
              <wp:posOffset>-493395</wp:posOffset>
            </wp:positionV>
            <wp:extent cx="2278380" cy="489320"/>
            <wp:effectExtent l="0" t="0" r="7620" b="6350"/>
            <wp:wrapNone/>
            <wp:docPr id="4" name="Grafik 4"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ClipAr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8380" cy="489320"/>
                    </a:xfrm>
                    <a:prstGeom prst="rect">
                      <a:avLst/>
                    </a:prstGeom>
                  </pic:spPr>
                </pic:pic>
              </a:graphicData>
            </a:graphic>
            <wp14:sizeRelH relativeFrom="margin">
              <wp14:pctWidth>0</wp14:pctWidth>
            </wp14:sizeRelH>
          </wp:anchor>
        </w:drawing>
      </w:r>
    </w:p>
    <w:p w14:paraId="4B1CDDE0" w14:textId="3682DE63" w:rsidR="00B17096" w:rsidRPr="00430CC1" w:rsidRDefault="00B17096" w:rsidP="00CC6224">
      <w:pPr>
        <w:rPr>
          <w:lang w:val="en-US"/>
        </w:rPr>
      </w:pPr>
    </w:p>
    <w:p w14:paraId="7449E8F7" w14:textId="35A6627B" w:rsidR="00BA6397" w:rsidRPr="00430CC1" w:rsidRDefault="00BA6397" w:rsidP="00CC6224">
      <w:pPr>
        <w:rPr>
          <w:lang w:val="en-US"/>
        </w:rPr>
        <w:sectPr w:rsidR="00BA6397" w:rsidRPr="00430CC1" w:rsidSect="00593181">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397" w:gutter="0"/>
          <w:cols w:num="2" w:space="282"/>
          <w:docGrid w:linePitch="360"/>
        </w:sectPr>
      </w:pPr>
    </w:p>
    <w:tbl>
      <w:tblPr>
        <w:tblStyle w:val="TableGrid"/>
        <w:tblW w:w="10511" w:type="dxa"/>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gridCol w:w="305"/>
      </w:tblGrid>
      <w:tr w:rsidR="00F71C41" w:rsidRPr="00195403" w14:paraId="1A7C6002" w14:textId="77777777" w:rsidTr="000700FA">
        <w:trPr>
          <w:trHeight w:val="1134"/>
        </w:trPr>
        <w:tc>
          <w:tcPr>
            <w:tcW w:w="10511" w:type="dxa"/>
            <w:gridSpan w:val="2"/>
          </w:tcPr>
          <w:p w14:paraId="09FBC334" w14:textId="0AE9A19D" w:rsidR="00640A4B" w:rsidRPr="00430CC1" w:rsidRDefault="00195403" w:rsidP="008B7335">
            <w:pPr>
              <w:rPr>
                <w:rFonts w:ascii="Arial" w:hAnsi="Arial" w:cs="Arial"/>
                <w:b/>
                <w:bCs/>
                <w:sz w:val="56"/>
                <w:szCs w:val="56"/>
                <w:lang w:val="en-US"/>
              </w:rPr>
            </w:pPr>
            <w:bookmarkStart w:id="0" w:name="_Hlk69983993"/>
            <w:r>
              <w:rPr>
                <w:rFonts w:ascii="Arial" w:hAnsi="Arial" w:cs="Arial"/>
                <w:b/>
                <w:bCs/>
                <w:sz w:val="56"/>
                <w:szCs w:val="56"/>
                <w:lang w:val="en-US"/>
              </w:rPr>
              <w:t>MAX 10 Webinar Labs</w:t>
            </w:r>
            <w:r w:rsidR="00593181">
              <w:rPr>
                <w:rFonts w:ascii="Arial" w:hAnsi="Arial" w:cs="Arial"/>
                <w:b/>
                <w:bCs/>
                <w:sz w:val="56"/>
                <w:szCs w:val="56"/>
                <w:lang w:val="en-US"/>
              </w:rPr>
              <w:t xml:space="preserve"> Summary</w:t>
            </w:r>
          </w:p>
        </w:tc>
      </w:tr>
      <w:tr w:rsidR="00347054" w:rsidRPr="00593181" w14:paraId="161AD33B" w14:textId="77777777" w:rsidTr="00593181">
        <w:trPr>
          <w:trHeight w:val="939"/>
        </w:trPr>
        <w:tc>
          <w:tcPr>
            <w:tcW w:w="10206" w:type="dxa"/>
            <w:vMerge w:val="restart"/>
          </w:tcPr>
          <w:p w14:paraId="312564A8" w14:textId="18D907C8" w:rsidR="00593181" w:rsidRDefault="00593181" w:rsidP="00060F58">
            <w:pPr>
              <w:spacing w:line="360" w:lineRule="auto"/>
              <w:rPr>
                <w:rFonts w:ascii="Arial" w:hAnsi="Arial" w:cs="Arial"/>
                <w:sz w:val="24"/>
                <w:szCs w:val="24"/>
                <w:lang w:val="en-US"/>
              </w:rPr>
            </w:pPr>
            <w:r>
              <w:rPr>
                <w:rFonts w:ascii="Arial" w:hAnsi="Arial" w:cs="Arial"/>
                <w:sz w:val="24"/>
                <w:szCs w:val="24"/>
                <w:lang w:val="en-US"/>
              </w:rPr>
              <w:t>Lab1 - First MAX1000 Design:</w:t>
            </w:r>
          </w:p>
          <w:p w14:paraId="6685978C" w14:textId="2E13D385" w:rsidR="00593181" w:rsidRDefault="00593181" w:rsidP="00060F58">
            <w:pPr>
              <w:spacing w:line="360" w:lineRule="auto"/>
              <w:rPr>
                <w:rFonts w:ascii="Arial" w:hAnsi="Arial" w:cs="Arial"/>
                <w:sz w:val="24"/>
                <w:szCs w:val="24"/>
                <w:lang w:val="en-US"/>
              </w:rPr>
            </w:pPr>
          </w:p>
          <w:p w14:paraId="49A650E2" w14:textId="31EFE648" w:rsidR="00593181" w:rsidRDefault="00593181" w:rsidP="00060F58">
            <w:pPr>
              <w:spacing w:line="360" w:lineRule="auto"/>
              <w:rPr>
                <w:sz w:val="23"/>
                <w:szCs w:val="23"/>
                <w:lang w:val="en-US"/>
              </w:rPr>
            </w:pPr>
            <w:r w:rsidRPr="00593181">
              <w:rPr>
                <w:sz w:val="23"/>
                <w:szCs w:val="23"/>
                <w:lang w:val="en-US"/>
              </w:rPr>
              <w:t>This tutorial provides comprehensive information to help you understand how to create a simple Intel FPGA Design and run it on your MAX1000 board. This lab will not make you an expert, but at the end, you will understand basic concepts about Quartus Prime projects, such as entering a design using a schematic editor, compiling your design, and downloading it into the FPGA on your development board.</w:t>
            </w:r>
          </w:p>
          <w:p w14:paraId="5B622E3F" w14:textId="60951BC6" w:rsidR="00593181" w:rsidRDefault="00593181" w:rsidP="00060F58">
            <w:pPr>
              <w:spacing w:line="360" w:lineRule="auto"/>
              <w:rPr>
                <w:sz w:val="23"/>
                <w:szCs w:val="23"/>
                <w:lang w:val="en-US"/>
              </w:rPr>
            </w:pPr>
          </w:p>
          <w:p w14:paraId="5357628E" w14:textId="5A6CC371" w:rsidR="00593181" w:rsidRDefault="00593181" w:rsidP="00060F58">
            <w:pPr>
              <w:spacing w:line="360" w:lineRule="auto"/>
              <w:rPr>
                <w:sz w:val="23"/>
                <w:szCs w:val="23"/>
                <w:lang w:val="en-US"/>
              </w:rPr>
            </w:pPr>
          </w:p>
          <w:p w14:paraId="1992A86F" w14:textId="590C47FD" w:rsidR="00593181" w:rsidRDefault="00593181" w:rsidP="00060F58">
            <w:pPr>
              <w:spacing w:line="360" w:lineRule="auto"/>
              <w:rPr>
                <w:sz w:val="23"/>
                <w:szCs w:val="23"/>
                <w:lang w:val="en-US"/>
              </w:rPr>
            </w:pPr>
            <w:r>
              <w:rPr>
                <w:sz w:val="23"/>
                <w:szCs w:val="23"/>
                <w:lang w:val="en-US"/>
              </w:rPr>
              <w:t xml:space="preserve">Lab 2 – RTL Simulation </w:t>
            </w:r>
          </w:p>
          <w:p w14:paraId="4732A7ED" w14:textId="7D6101F7" w:rsidR="00593181" w:rsidRDefault="00593181" w:rsidP="00060F58">
            <w:pPr>
              <w:spacing w:line="360" w:lineRule="auto"/>
              <w:rPr>
                <w:rFonts w:ascii="Arial" w:hAnsi="Arial" w:cs="Arial"/>
                <w:sz w:val="24"/>
                <w:szCs w:val="24"/>
                <w:lang w:val="en-US"/>
              </w:rPr>
            </w:pPr>
          </w:p>
          <w:p w14:paraId="0D955CE4" w14:textId="3BC647D9" w:rsidR="00593181" w:rsidRPr="00593181" w:rsidRDefault="00593181" w:rsidP="00060F58">
            <w:pPr>
              <w:spacing w:line="360" w:lineRule="auto"/>
              <w:rPr>
                <w:sz w:val="23"/>
                <w:szCs w:val="23"/>
                <w:lang w:val="en-US"/>
              </w:rPr>
            </w:pPr>
            <w:r w:rsidRPr="00593181">
              <w:rPr>
                <w:sz w:val="23"/>
                <w:szCs w:val="23"/>
                <w:lang w:val="en-US"/>
              </w:rPr>
              <w:t xml:space="preserve">This tutorial provides comprehensive information to help you understand how to simulate your FPGA design in the </w:t>
            </w:r>
            <w:proofErr w:type="spellStart"/>
            <w:r w:rsidRPr="00593181">
              <w:rPr>
                <w:sz w:val="23"/>
                <w:szCs w:val="23"/>
                <w:lang w:val="en-US"/>
              </w:rPr>
              <w:t>ModelSim</w:t>
            </w:r>
            <w:proofErr w:type="spellEnd"/>
            <w:r w:rsidRPr="00593181">
              <w:rPr>
                <w:sz w:val="23"/>
                <w:szCs w:val="23"/>
                <w:lang w:val="en-US"/>
              </w:rPr>
              <w:t xml:space="preserve"> – Intel FPGA Edit</w:t>
            </w:r>
            <w:r>
              <w:rPr>
                <w:sz w:val="23"/>
                <w:szCs w:val="23"/>
                <w:lang w:val="en-US"/>
              </w:rPr>
              <w:t>ion</w:t>
            </w:r>
            <w:r w:rsidRPr="00593181">
              <w:rPr>
                <w:sz w:val="23"/>
                <w:szCs w:val="23"/>
                <w:lang w:val="en-US"/>
              </w:rPr>
              <w:t xml:space="preserve"> simulator. Design simulation verifies your design before programming.</w:t>
            </w:r>
          </w:p>
          <w:p w14:paraId="03CEE274" w14:textId="32D224D4" w:rsidR="00593181" w:rsidRPr="00593181" w:rsidRDefault="00593181" w:rsidP="00060F58">
            <w:pPr>
              <w:spacing w:line="360" w:lineRule="auto"/>
              <w:rPr>
                <w:rFonts w:ascii="Arial" w:hAnsi="Arial" w:cs="Arial"/>
                <w:sz w:val="24"/>
                <w:szCs w:val="24"/>
                <w:lang w:val="en-US"/>
              </w:rPr>
            </w:pPr>
          </w:p>
          <w:p w14:paraId="42DBA4B1" w14:textId="363F08A8" w:rsidR="00593181" w:rsidRDefault="00593181" w:rsidP="00060F58">
            <w:pPr>
              <w:spacing w:line="360" w:lineRule="auto"/>
              <w:rPr>
                <w:rFonts w:ascii="Arial" w:hAnsi="Arial" w:cs="Arial"/>
                <w:sz w:val="24"/>
                <w:szCs w:val="24"/>
              </w:rPr>
            </w:pPr>
            <w:r>
              <w:rPr>
                <w:rFonts w:ascii="Arial" w:hAnsi="Arial" w:cs="Arial"/>
                <w:sz w:val="24"/>
                <w:szCs w:val="24"/>
              </w:rPr>
              <w:t>Lab 3 – Simple NIOS</w:t>
            </w:r>
          </w:p>
          <w:p w14:paraId="2B3BEAAD" w14:textId="34A6B9ED" w:rsidR="00593181" w:rsidRDefault="00593181" w:rsidP="00060F58">
            <w:pPr>
              <w:spacing w:line="360" w:lineRule="auto"/>
              <w:rPr>
                <w:rFonts w:ascii="Arial" w:hAnsi="Arial" w:cs="Arial"/>
                <w:sz w:val="24"/>
                <w:szCs w:val="24"/>
              </w:rPr>
            </w:pPr>
          </w:p>
          <w:p w14:paraId="7B379315" w14:textId="1FA3C302" w:rsidR="00593181" w:rsidRDefault="00593181" w:rsidP="00060F58">
            <w:pPr>
              <w:spacing w:line="360" w:lineRule="auto"/>
              <w:rPr>
                <w:sz w:val="23"/>
                <w:szCs w:val="23"/>
                <w:lang w:val="en-US"/>
              </w:rPr>
            </w:pPr>
            <w:r w:rsidRPr="00593181">
              <w:rPr>
                <w:sz w:val="23"/>
                <w:szCs w:val="23"/>
                <w:lang w:val="en-US"/>
              </w:rPr>
              <w:t xml:space="preserve">This tutorial provides comprehensive information to help you understand how to create a simple </w:t>
            </w:r>
            <w:proofErr w:type="spellStart"/>
            <w:r w:rsidRPr="00593181">
              <w:rPr>
                <w:sz w:val="23"/>
                <w:szCs w:val="23"/>
                <w:lang w:val="en-US"/>
              </w:rPr>
              <w:t>Nios</w:t>
            </w:r>
            <w:proofErr w:type="spellEnd"/>
            <w:r w:rsidRPr="00593181">
              <w:rPr>
                <w:sz w:val="23"/>
                <w:szCs w:val="23"/>
                <w:lang w:val="en-US"/>
              </w:rPr>
              <w:t xml:space="preserve"> soft processor system in an Intel FPGA and run it on your MAX1000 board. The </w:t>
            </w:r>
            <w:proofErr w:type="spellStart"/>
            <w:r w:rsidRPr="00593181">
              <w:rPr>
                <w:sz w:val="23"/>
                <w:szCs w:val="23"/>
                <w:lang w:val="en-US"/>
              </w:rPr>
              <w:t>Nios</w:t>
            </w:r>
            <w:proofErr w:type="spellEnd"/>
            <w:r w:rsidRPr="00593181">
              <w:rPr>
                <w:sz w:val="23"/>
                <w:szCs w:val="23"/>
                <w:lang w:val="en-US"/>
              </w:rPr>
              <w:t xml:space="preserve"> II processor is a soft intellectual property (IP) processor that you download (along with other hardware components that comprise the </w:t>
            </w:r>
            <w:proofErr w:type="spellStart"/>
            <w:r w:rsidRPr="00593181">
              <w:rPr>
                <w:sz w:val="23"/>
                <w:szCs w:val="23"/>
                <w:lang w:val="en-US"/>
              </w:rPr>
              <w:t>Nios</w:t>
            </w:r>
            <w:proofErr w:type="spellEnd"/>
            <w:r w:rsidRPr="00593181">
              <w:rPr>
                <w:sz w:val="23"/>
                <w:szCs w:val="23"/>
                <w:lang w:val="en-US"/>
              </w:rPr>
              <w:t xml:space="preserve"> II system) onto an Intel FPGA. At the end, you will understand basic concepts about Quartus Platform Designer (formerly </w:t>
            </w:r>
            <w:proofErr w:type="spellStart"/>
            <w:r w:rsidRPr="00593181">
              <w:rPr>
                <w:sz w:val="23"/>
                <w:szCs w:val="23"/>
                <w:lang w:val="en-US"/>
              </w:rPr>
              <w:t>Qsys</w:t>
            </w:r>
            <w:proofErr w:type="spellEnd"/>
            <w:r w:rsidRPr="00593181">
              <w:rPr>
                <w:sz w:val="23"/>
                <w:szCs w:val="23"/>
                <w:lang w:val="en-US"/>
              </w:rPr>
              <w:t xml:space="preserve">), Software Build Tool and the basic development flow for the </w:t>
            </w:r>
            <w:proofErr w:type="spellStart"/>
            <w:r w:rsidRPr="00593181">
              <w:rPr>
                <w:sz w:val="23"/>
                <w:szCs w:val="23"/>
                <w:lang w:val="en-US"/>
              </w:rPr>
              <w:t>Nios</w:t>
            </w:r>
            <w:proofErr w:type="spellEnd"/>
            <w:r w:rsidRPr="00593181">
              <w:rPr>
                <w:sz w:val="23"/>
                <w:szCs w:val="23"/>
                <w:lang w:val="en-US"/>
              </w:rPr>
              <w:t xml:space="preserve"> II design flow.</w:t>
            </w:r>
          </w:p>
          <w:p w14:paraId="687CE1FD" w14:textId="19F6A4F1" w:rsidR="00593181" w:rsidRDefault="00593181" w:rsidP="00060F58">
            <w:pPr>
              <w:spacing w:line="360" w:lineRule="auto"/>
              <w:rPr>
                <w:rFonts w:ascii="Arial" w:hAnsi="Arial" w:cs="Arial"/>
                <w:sz w:val="24"/>
                <w:szCs w:val="24"/>
                <w:lang w:val="en-US"/>
              </w:rPr>
            </w:pPr>
          </w:p>
          <w:p w14:paraId="262278F6" w14:textId="5330CEA7" w:rsidR="00593181" w:rsidRDefault="00593181" w:rsidP="00060F58">
            <w:pPr>
              <w:spacing w:line="360" w:lineRule="auto"/>
              <w:rPr>
                <w:rFonts w:ascii="Arial" w:hAnsi="Arial" w:cs="Arial"/>
                <w:sz w:val="24"/>
                <w:szCs w:val="24"/>
                <w:lang w:val="en-US"/>
              </w:rPr>
            </w:pPr>
            <w:r>
              <w:rPr>
                <w:rFonts w:ascii="Arial" w:hAnsi="Arial" w:cs="Arial"/>
                <w:sz w:val="24"/>
                <w:szCs w:val="24"/>
                <w:lang w:val="en-US"/>
              </w:rPr>
              <w:t>Lab 4 – Embedded System</w:t>
            </w:r>
          </w:p>
          <w:p w14:paraId="1274D023" w14:textId="26617EAC" w:rsidR="00593181" w:rsidRDefault="00593181" w:rsidP="00060F58">
            <w:pPr>
              <w:spacing w:line="360" w:lineRule="auto"/>
              <w:rPr>
                <w:rFonts w:ascii="Arial" w:hAnsi="Arial" w:cs="Arial"/>
                <w:sz w:val="24"/>
                <w:szCs w:val="24"/>
                <w:lang w:val="en-US"/>
              </w:rPr>
            </w:pPr>
          </w:p>
          <w:p w14:paraId="0545498E" w14:textId="7E7836A1" w:rsidR="00593181" w:rsidRPr="00593181" w:rsidRDefault="00593181" w:rsidP="00060F58">
            <w:pPr>
              <w:spacing w:line="360" w:lineRule="auto"/>
              <w:rPr>
                <w:rFonts w:ascii="Arial" w:hAnsi="Arial" w:cs="Arial"/>
                <w:sz w:val="24"/>
                <w:szCs w:val="24"/>
                <w:lang w:val="en-US"/>
              </w:rPr>
            </w:pPr>
            <w:r w:rsidRPr="00593181">
              <w:rPr>
                <w:sz w:val="23"/>
                <w:szCs w:val="23"/>
                <w:lang w:val="en-US"/>
              </w:rPr>
              <w:t xml:space="preserve">This tutorial provides comprehensive information to help you understand how to create a software project for a </w:t>
            </w:r>
            <w:proofErr w:type="spellStart"/>
            <w:r w:rsidRPr="00593181">
              <w:rPr>
                <w:sz w:val="23"/>
                <w:szCs w:val="23"/>
                <w:lang w:val="en-US"/>
              </w:rPr>
              <w:t>Nios</w:t>
            </w:r>
            <w:proofErr w:type="spellEnd"/>
            <w:r w:rsidRPr="00593181">
              <w:rPr>
                <w:sz w:val="23"/>
                <w:szCs w:val="23"/>
                <w:lang w:val="en-US"/>
              </w:rPr>
              <w:t xml:space="preserve"> II processor system in an Intel FPGA and run the software project on your MAX1000 board. The </w:t>
            </w:r>
            <w:proofErr w:type="spellStart"/>
            <w:r w:rsidRPr="00593181">
              <w:rPr>
                <w:sz w:val="23"/>
                <w:szCs w:val="23"/>
                <w:lang w:val="en-US"/>
              </w:rPr>
              <w:t>Nios</w:t>
            </w:r>
            <w:proofErr w:type="spellEnd"/>
            <w:r w:rsidRPr="00593181">
              <w:rPr>
                <w:sz w:val="23"/>
                <w:szCs w:val="23"/>
                <w:lang w:val="en-US"/>
              </w:rPr>
              <w:t xml:space="preserve"> II processor core is a soft intellectual property (IP) processor that you download (along with other </w:t>
            </w:r>
            <w:r w:rsidRPr="00593181">
              <w:rPr>
                <w:sz w:val="23"/>
                <w:szCs w:val="23"/>
                <w:lang w:val="en-US"/>
              </w:rPr>
              <w:t xml:space="preserve">hardware components that comprise the </w:t>
            </w:r>
            <w:proofErr w:type="spellStart"/>
            <w:r w:rsidRPr="00593181">
              <w:rPr>
                <w:sz w:val="23"/>
                <w:szCs w:val="23"/>
                <w:lang w:val="en-US"/>
              </w:rPr>
              <w:t>Nios</w:t>
            </w:r>
            <w:proofErr w:type="spellEnd"/>
            <w:r w:rsidRPr="00593181">
              <w:rPr>
                <w:sz w:val="23"/>
                <w:szCs w:val="23"/>
                <w:lang w:val="en-US"/>
              </w:rPr>
              <w:t xml:space="preserve"> II system) onto an Intel FPGA. This tutorial introduces you to the basic software development flow for the </w:t>
            </w:r>
            <w:proofErr w:type="spellStart"/>
            <w:r w:rsidRPr="00593181">
              <w:rPr>
                <w:sz w:val="23"/>
                <w:szCs w:val="23"/>
                <w:lang w:val="en-US"/>
              </w:rPr>
              <w:t>Nios</w:t>
            </w:r>
            <w:proofErr w:type="spellEnd"/>
            <w:r w:rsidRPr="00593181">
              <w:rPr>
                <w:sz w:val="23"/>
                <w:szCs w:val="23"/>
                <w:lang w:val="en-US"/>
              </w:rPr>
              <w:t xml:space="preserve"> II processor.</w:t>
            </w:r>
          </w:p>
          <w:p w14:paraId="307BF675" w14:textId="2B1A75C9" w:rsidR="009D2C8F" w:rsidRPr="00593181" w:rsidRDefault="00593181" w:rsidP="00060F58">
            <w:pPr>
              <w:spacing w:line="360" w:lineRule="auto"/>
              <w:rPr>
                <w:rFonts w:ascii="Arial" w:hAnsi="Arial" w:cs="Arial"/>
                <w:sz w:val="24"/>
                <w:szCs w:val="24"/>
                <w:lang w:val="en-US"/>
              </w:rPr>
            </w:pPr>
            <w:r>
              <w:rPr>
                <w:rFonts w:ascii="Arial" w:hAnsi="Arial" w:cs="Arial"/>
                <w:sz w:val="24"/>
                <w:szCs w:val="24"/>
                <w:lang w:val="en-US"/>
              </w:rPr>
              <w:t xml:space="preserve"> </w:t>
            </w:r>
          </w:p>
        </w:tc>
        <w:tc>
          <w:tcPr>
            <w:tcW w:w="305" w:type="dxa"/>
            <w:vAlign w:val="center"/>
          </w:tcPr>
          <w:p w14:paraId="1EAAB628" w14:textId="0207273A" w:rsidR="009D2C8F" w:rsidRPr="00377712" w:rsidRDefault="009D2C8F" w:rsidP="00FD6CD4">
            <w:pPr>
              <w:jc w:val="center"/>
              <w:rPr>
                <w:rFonts w:ascii="Arial" w:hAnsi="Arial" w:cs="Arial"/>
                <w:sz w:val="24"/>
                <w:szCs w:val="24"/>
                <w:lang w:val="en-US"/>
              </w:rPr>
            </w:pPr>
          </w:p>
        </w:tc>
      </w:tr>
      <w:bookmarkEnd w:id="0"/>
      <w:tr w:rsidR="00347054" w:rsidRPr="00593181" w14:paraId="71A583B4" w14:textId="77777777" w:rsidTr="00593181">
        <w:trPr>
          <w:trHeight w:val="2163"/>
        </w:trPr>
        <w:tc>
          <w:tcPr>
            <w:tcW w:w="10206" w:type="dxa"/>
            <w:vMerge/>
          </w:tcPr>
          <w:p w14:paraId="0CE4A0EE" w14:textId="77777777" w:rsidR="009D2C8F" w:rsidRPr="00BD4DDD" w:rsidRDefault="009D2C8F" w:rsidP="00FD6CD4">
            <w:pPr>
              <w:jc w:val="center"/>
              <w:rPr>
                <w:lang w:val="en-US"/>
              </w:rPr>
            </w:pPr>
          </w:p>
        </w:tc>
        <w:tc>
          <w:tcPr>
            <w:tcW w:w="305" w:type="dxa"/>
          </w:tcPr>
          <w:p w14:paraId="39FE7399" w14:textId="3FE9A90D" w:rsidR="0045142C" w:rsidRPr="00FB7D77" w:rsidRDefault="0045142C" w:rsidP="00FD6CD4">
            <w:pPr>
              <w:jc w:val="center"/>
              <w:rPr>
                <w:rFonts w:ascii="Arial" w:hAnsi="Arial" w:cs="Arial"/>
                <w:i/>
                <w:iCs/>
                <w:lang w:val="en-US"/>
              </w:rPr>
            </w:pPr>
          </w:p>
        </w:tc>
      </w:tr>
      <w:tr w:rsidR="00347054" w:rsidRPr="00593181" w14:paraId="011376AA" w14:textId="77777777" w:rsidTr="00593181">
        <w:trPr>
          <w:trHeight w:val="2335"/>
        </w:trPr>
        <w:tc>
          <w:tcPr>
            <w:tcW w:w="10206" w:type="dxa"/>
            <w:vMerge/>
          </w:tcPr>
          <w:p w14:paraId="75BA8966" w14:textId="77777777" w:rsidR="009D2C8F" w:rsidRPr="00BD4DDD" w:rsidRDefault="009D2C8F" w:rsidP="00FD6CD4">
            <w:pPr>
              <w:jc w:val="center"/>
              <w:rPr>
                <w:lang w:val="en-US"/>
              </w:rPr>
            </w:pPr>
          </w:p>
        </w:tc>
        <w:tc>
          <w:tcPr>
            <w:tcW w:w="305" w:type="dxa"/>
          </w:tcPr>
          <w:p w14:paraId="1035F562" w14:textId="677884D4" w:rsidR="009D2C8F" w:rsidRPr="00FB7D77" w:rsidRDefault="009D2C8F" w:rsidP="00FD6CD4">
            <w:pPr>
              <w:jc w:val="center"/>
              <w:rPr>
                <w:rFonts w:ascii="Arial" w:hAnsi="Arial" w:cs="Arial"/>
                <w:i/>
                <w:iCs/>
                <w:lang w:val="en-US"/>
              </w:rPr>
            </w:pPr>
          </w:p>
        </w:tc>
      </w:tr>
      <w:tr w:rsidR="00347054" w:rsidRPr="00593181" w14:paraId="20278DBE" w14:textId="77777777" w:rsidTr="00593181">
        <w:trPr>
          <w:trHeight w:val="2145"/>
        </w:trPr>
        <w:tc>
          <w:tcPr>
            <w:tcW w:w="10206" w:type="dxa"/>
            <w:vMerge/>
          </w:tcPr>
          <w:p w14:paraId="62BC04DD" w14:textId="77777777" w:rsidR="009D2C8F" w:rsidRPr="00BD4DDD" w:rsidRDefault="009D2C8F" w:rsidP="00FD6CD4">
            <w:pPr>
              <w:jc w:val="center"/>
              <w:rPr>
                <w:lang w:val="en-US"/>
              </w:rPr>
            </w:pPr>
          </w:p>
        </w:tc>
        <w:tc>
          <w:tcPr>
            <w:tcW w:w="305" w:type="dxa"/>
          </w:tcPr>
          <w:p w14:paraId="62137976" w14:textId="7D9B82A9" w:rsidR="009D2C8F" w:rsidRPr="00FB7D77" w:rsidRDefault="009D2C8F" w:rsidP="00FD6CD4">
            <w:pPr>
              <w:jc w:val="center"/>
              <w:rPr>
                <w:rFonts w:ascii="Arial" w:hAnsi="Arial" w:cs="Arial"/>
                <w:i/>
                <w:iCs/>
                <w:lang w:val="en-US"/>
              </w:rPr>
            </w:pPr>
          </w:p>
        </w:tc>
      </w:tr>
      <w:tr w:rsidR="00347054" w:rsidRPr="00593181" w14:paraId="2B222387" w14:textId="77777777" w:rsidTr="00593181">
        <w:trPr>
          <w:trHeight w:val="2142"/>
        </w:trPr>
        <w:tc>
          <w:tcPr>
            <w:tcW w:w="10206" w:type="dxa"/>
            <w:vMerge/>
          </w:tcPr>
          <w:p w14:paraId="28757EC0" w14:textId="77777777" w:rsidR="009D2C8F" w:rsidRPr="00BD4DDD" w:rsidRDefault="009D2C8F" w:rsidP="00FD6CD4">
            <w:pPr>
              <w:jc w:val="center"/>
              <w:rPr>
                <w:lang w:val="en-US"/>
              </w:rPr>
            </w:pPr>
          </w:p>
        </w:tc>
        <w:tc>
          <w:tcPr>
            <w:tcW w:w="305" w:type="dxa"/>
          </w:tcPr>
          <w:p w14:paraId="3E8C6597" w14:textId="70321194" w:rsidR="009D2C8F" w:rsidRPr="00FB7D77" w:rsidRDefault="009D2C8F" w:rsidP="00FD6CD4">
            <w:pPr>
              <w:jc w:val="center"/>
              <w:rPr>
                <w:rFonts w:ascii="Arial" w:hAnsi="Arial" w:cs="Arial"/>
                <w:i/>
                <w:iCs/>
                <w:lang w:val="en-US"/>
              </w:rPr>
            </w:pPr>
          </w:p>
        </w:tc>
      </w:tr>
      <w:tr w:rsidR="00347054" w:rsidRPr="00593181" w14:paraId="5432FFF9" w14:textId="77777777" w:rsidTr="00593181">
        <w:trPr>
          <w:trHeight w:val="2335"/>
        </w:trPr>
        <w:tc>
          <w:tcPr>
            <w:tcW w:w="10206" w:type="dxa"/>
            <w:vMerge/>
          </w:tcPr>
          <w:p w14:paraId="57B9CB6E" w14:textId="77777777" w:rsidR="009D2C8F" w:rsidRPr="00BD4DDD" w:rsidRDefault="009D2C8F" w:rsidP="00FD6CD4">
            <w:pPr>
              <w:jc w:val="center"/>
              <w:rPr>
                <w:lang w:val="en-US"/>
              </w:rPr>
            </w:pPr>
          </w:p>
        </w:tc>
        <w:tc>
          <w:tcPr>
            <w:tcW w:w="305" w:type="dxa"/>
          </w:tcPr>
          <w:p w14:paraId="0DBE2F8E" w14:textId="54436790" w:rsidR="009D2C8F" w:rsidRPr="00FB7D77" w:rsidRDefault="009D2C8F" w:rsidP="00593181">
            <w:pPr>
              <w:jc w:val="center"/>
              <w:rPr>
                <w:rFonts w:ascii="Arial" w:hAnsi="Arial" w:cs="Arial"/>
                <w:i/>
                <w:iCs/>
                <w:lang w:val="en-US"/>
              </w:rPr>
            </w:pPr>
          </w:p>
        </w:tc>
      </w:tr>
    </w:tbl>
    <w:p w14:paraId="65412C95" w14:textId="1DCE9A4D" w:rsidR="000200A1" w:rsidRPr="00430CC1" w:rsidRDefault="000200A1" w:rsidP="00FD6CD4">
      <w:pPr>
        <w:jc w:val="center"/>
        <w:rPr>
          <w:lang w:val="en-US"/>
        </w:rPr>
      </w:pPr>
    </w:p>
    <w:sectPr w:rsidR="000200A1" w:rsidRPr="00430CC1" w:rsidSect="00B17096">
      <w:type w:val="continuous"/>
      <w:pgSz w:w="11906" w:h="16838" w:code="9"/>
      <w:pgMar w:top="1440" w:right="1440" w:bottom="1440" w:left="1440"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333A5" w14:textId="77777777" w:rsidR="00F57597" w:rsidRDefault="00F57597" w:rsidP="00E34355">
      <w:pPr>
        <w:spacing w:after="0" w:line="240" w:lineRule="auto"/>
      </w:pPr>
      <w:r>
        <w:separator/>
      </w:r>
    </w:p>
  </w:endnote>
  <w:endnote w:type="continuationSeparator" w:id="0">
    <w:p w14:paraId="687E2488" w14:textId="77777777" w:rsidR="00F57597" w:rsidRDefault="00F57597" w:rsidP="00E34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DAADC" w14:textId="77777777" w:rsidR="004B2581" w:rsidRDefault="004B2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DDED" w14:textId="7948AD8D" w:rsidR="0075290F" w:rsidRPr="003D41CF" w:rsidRDefault="00D609D9">
    <w:pPr>
      <w:pStyle w:val="Footer"/>
      <w:rPr>
        <w:rFonts w:ascii="Arial" w:hAnsi="Arial" w:cs="Arial"/>
      </w:rPr>
    </w:pPr>
    <w:r>
      <w:rPr>
        <w:rFonts w:ascii="Arial" w:hAnsi="Arial" w:cs="Arial"/>
      </w:rPr>
      <w:t>A</w:t>
    </w:r>
    <w:r w:rsidR="003939F4" w:rsidRPr="003D41CF">
      <w:rPr>
        <w:rFonts w:ascii="Arial" w:hAnsi="Arial" w:cs="Arial"/>
      </w:rPr>
      <w:t>rrow.com I +49 (0)61</w:t>
    </w:r>
    <w:r w:rsidR="003D41CF" w:rsidRPr="003D41CF">
      <w:rPr>
        <w:rFonts w:ascii="Arial" w:hAnsi="Arial" w:cs="Arial"/>
      </w:rPr>
      <w:t>02 5030 0</w:t>
    </w:r>
    <w:r w:rsidR="00D17BCD">
      <w:rPr>
        <w:rFonts w:ascii="Arial" w:hAnsi="Arial" w:cs="Arial"/>
      </w:rPr>
      <w:t xml:space="preserve">                     </w:t>
    </w:r>
    <w:r w:rsidR="00D17BCD">
      <w:rPr>
        <w:rFonts w:ascii="Arial" w:hAnsi="Arial" w:cs="Arial"/>
      </w:rPr>
      <w:tab/>
    </w:r>
    <w:r w:rsidR="00D17BCD">
      <w:rPr>
        <w:rFonts w:ascii="Arial" w:hAnsi="Arial" w:cs="Arial"/>
      </w:rPr>
      <w:tab/>
      <w:t xml:space="preserve"> </w:t>
    </w:r>
    <w:r w:rsidR="00D17BCD">
      <w:rPr>
        <w:rFonts w:ascii="Arial" w:hAnsi="Arial" w:cs="Arial"/>
        <w:noProof/>
      </w:rPr>
      <w:drawing>
        <wp:inline distT="0" distB="0" distL="0" distR="0" wp14:anchorId="10F9CC96" wp14:editId="3F75082F">
          <wp:extent cx="1081997" cy="232273"/>
          <wp:effectExtent l="0" t="0" r="4445" b="0"/>
          <wp:docPr id="33" name="Grafik 3"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ClipAr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313134" cy="281891"/>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9B42" w14:textId="77777777" w:rsidR="004B2581" w:rsidRDefault="004B2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B4855" w14:textId="77777777" w:rsidR="00F57597" w:rsidRDefault="00F57597" w:rsidP="00E34355">
      <w:pPr>
        <w:spacing w:after="0" w:line="240" w:lineRule="auto"/>
      </w:pPr>
      <w:r>
        <w:separator/>
      </w:r>
    </w:p>
  </w:footnote>
  <w:footnote w:type="continuationSeparator" w:id="0">
    <w:p w14:paraId="1D40C2B0" w14:textId="77777777" w:rsidR="00F57597" w:rsidRDefault="00F57597" w:rsidP="00E34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2A32" w14:textId="77777777" w:rsidR="004B2581" w:rsidRDefault="004B25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07B1C" w14:textId="77777777" w:rsidR="004B2581" w:rsidRDefault="004B25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43C94" w14:textId="77777777" w:rsidR="004B2581" w:rsidRDefault="004B2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800F9"/>
    <w:multiLevelType w:val="hybridMultilevel"/>
    <w:tmpl w:val="7CC888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B9"/>
    <w:rsid w:val="000200A1"/>
    <w:rsid w:val="00031D86"/>
    <w:rsid w:val="00060F58"/>
    <w:rsid w:val="000700FA"/>
    <w:rsid w:val="000830E2"/>
    <w:rsid w:val="000943BD"/>
    <w:rsid w:val="000A09A9"/>
    <w:rsid w:val="000E1356"/>
    <w:rsid w:val="001116D1"/>
    <w:rsid w:val="00195403"/>
    <w:rsid w:val="001D0D8D"/>
    <w:rsid w:val="001E2DE2"/>
    <w:rsid w:val="00255F4F"/>
    <w:rsid w:val="003405BB"/>
    <w:rsid w:val="00347054"/>
    <w:rsid w:val="00351975"/>
    <w:rsid w:val="00353D85"/>
    <w:rsid w:val="003734FD"/>
    <w:rsid w:val="0037565E"/>
    <w:rsid w:val="00377712"/>
    <w:rsid w:val="003939F4"/>
    <w:rsid w:val="003D41CF"/>
    <w:rsid w:val="003E7F58"/>
    <w:rsid w:val="003F23B7"/>
    <w:rsid w:val="003F6E6C"/>
    <w:rsid w:val="00430CC1"/>
    <w:rsid w:val="0045142C"/>
    <w:rsid w:val="00466F9A"/>
    <w:rsid w:val="0049025C"/>
    <w:rsid w:val="004B2581"/>
    <w:rsid w:val="00532E28"/>
    <w:rsid w:val="00593181"/>
    <w:rsid w:val="005A1253"/>
    <w:rsid w:val="005B0A82"/>
    <w:rsid w:val="00603046"/>
    <w:rsid w:val="00640A4B"/>
    <w:rsid w:val="00642E9C"/>
    <w:rsid w:val="00716FE6"/>
    <w:rsid w:val="00724C72"/>
    <w:rsid w:val="0075290F"/>
    <w:rsid w:val="0078714A"/>
    <w:rsid w:val="00792D04"/>
    <w:rsid w:val="007E27EA"/>
    <w:rsid w:val="008101E8"/>
    <w:rsid w:val="0082680E"/>
    <w:rsid w:val="008711C3"/>
    <w:rsid w:val="008B7335"/>
    <w:rsid w:val="008D4571"/>
    <w:rsid w:val="00933917"/>
    <w:rsid w:val="00947AEA"/>
    <w:rsid w:val="00994AB9"/>
    <w:rsid w:val="009A589B"/>
    <w:rsid w:val="009D2C8F"/>
    <w:rsid w:val="009E5660"/>
    <w:rsid w:val="009F6C2C"/>
    <w:rsid w:val="00A10DA7"/>
    <w:rsid w:val="00A31CC6"/>
    <w:rsid w:val="00A76600"/>
    <w:rsid w:val="00A92A35"/>
    <w:rsid w:val="00AB13AC"/>
    <w:rsid w:val="00AC2052"/>
    <w:rsid w:val="00AD7521"/>
    <w:rsid w:val="00AF6F10"/>
    <w:rsid w:val="00B17096"/>
    <w:rsid w:val="00B214A6"/>
    <w:rsid w:val="00B23F4E"/>
    <w:rsid w:val="00B260DC"/>
    <w:rsid w:val="00B308EF"/>
    <w:rsid w:val="00B858C2"/>
    <w:rsid w:val="00BA6397"/>
    <w:rsid w:val="00BB3139"/>
    <w:rsid w:val="00CC6224"/>
    <w:rsid w:val="00CE2A77"/>
    <w:rsid w:val="00D17BCD"/>
    <w:rsid w:val="00D458E6"/>
    <w:rsid w:val="00D50DB0"/>
    <w:rsid w:val="00D609D9"/>
    <w:rsid w:val="00DC3224"/>
    <w:rsid w:val="00E34355"/>
    <w:rsid w:val="00E41EF3"/>
    <w:rsid w:val="00E66964"/>
    <w:rsid w:val="00E91F91"/>
    <w:rsid w:val="00EB3955"/>
    <w:rsid w:val="00ED198C"/>
    <w:rsid w:val="00ED4504"/>
    <w:rsid w:val="00F35279"/>
    <w:rsid w:val="00F41E0F"/>
    <w:rsid w:val="00F52116"/>
    <w:rsid w:val="00F57597"/>
    <w:rsid w:val="00F71C41"/>
    <w:rsid w:val="00FB7D77"/>
    <w:rsid w:val="00FC50F7"/>
    <w:rsid w:val="00FC6511"/>
    <w:rsid w:val="00FD6CD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3D392"/>
  <w15:chartTrackingRefBased/>
  <w15:docId w15:val="{7CE12D7A-5AFA-4F0C-AAC1-73CB5660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355"/>
  </w:style>
  <w:style w:type="paragraph" w:styleId="Footer">
    <w:name w:val="footer"/>
    <w:basedOn w:val="Normal"/>
    <w:link w:val="FooterChar"/>
    <w:uiPriority w:val="99"/>
    <w:unhideWhenUsed/>
    <w:rsid w:val="00E34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355"/>
  </w:style>
  <w:style w:type="paragraph" w:styleId="Title">
    <w:name w:val="Title"/>
    <w:basedOn w:val="Normal"/>
    <w:next w:val="Normal"/>
    <w:link w:val="TitleChar"/>
    <w:uiPriority w:val="10"/>
    <w:qFormat/>
    <w:rsid w:val="00532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E2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16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7D77"/>
    <w:pPr>
      <w:ind w:left="720"/>
      <w:contextualSpacing/>
    </w:pPr>
  </w:style>
  <w:style w:type="character" w:styleId="Hyperlink">
    <w:name w:val="Hyperlink"/>
    <w:basedOn w:val="DefaultParagraphFont"/>
    <w:uiPriority w:val="99"/>
    <w:unhideWhenUsed/>
    <w:rsid w:val="00195403"/>
    <w:rPr>
      <w:color w:val="0563C1" w:themeColor="hyperlink"/>
      <w:u w:val="single"/>
    </w:rPr>
  </w:style>
  <w:style w:type="character" w:styleId="UnresolvedMention">
    <w:name w:val="Unresolved Mention"/>
    <w:basedOn w:val="DefaultParagraphFont"/>
    <w:uiPriority w:val="99"/>
    <w:semiHidden/>
    <w:unhideWhenUsed/>
    <w:rsid w:val="00195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B3772-056C-442C-A936-2F9ABAD29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Reuter</dc:creator>
  <cp:keywords/>
  <dc:description/>
  <cp:lastModifiedBy>Gerhard Nedok</cp:lastModifiedBy>
  <cp:revision>89</cp:revision>
  <cp:lastPrinted>2021-04-08T09:41:00Z</cp:lastPrinted>
  <dcterms:created xsi:type="dcterms:W3CDTF">2021-04-07T12:38:00Z</dcterms:created>
  <dcterms:modified xsi:type="dcterms:W3CDTF">2021-04-22T09:39:00Z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2021-04-20T20:20:22Z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358c4b5a-5f28-43e9-84fa-bba6807c9bf4</vt:lpwstr>
  </property>
  <property fmtid="{D5CDD505-2E9C-101B-9397-08002B2CF9AE}" pid="8" name="MSIP_Label_879e395e-e3b5-421f-8616-70a10f9451af_ContentBits">
    <vt:lpwstr>0</vt:lpwstr>
  </property>
</Properties>
</file>