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Tyrek Z. Brunson</w:t>
      </w:r>
    </w:p>
    <w:p>
      <w:pPr>
        <w:spacing w:after="200" w:before="0"/>
        <w:jc w:val="center"/>
      </w:pPr>
      <w:r>
        <w:rPr>
          <w:rFonts w:ascii="Arial" w:cs="Arial" w:eastAsia="Arial" w:hAnsi="Arial"/>
          <w:color w:val="444444"/>
          <w:sz w:val="18"/>
          <w:szCs w:val="18"/>
        </w:rPr>
        <w:t xml:space="preserve">803-587-9502  |  tyrekbrunson@aol.com  |  linkedin.com/in/tyrek-brunson-0381a3267  |  github.com/TyrekBrunson  |  Columbia, SC</w:t>
      </w:r>
    </w:p>
    <w:p>
      <w:pPr>
        <w:pBdr>
          <w:bottom w:val="single" w:color="1F4E79" w:sz="6" w:space="1"/>
        </w:pBdr>
        <w:spacing w:after="80" w:before="200"/>
      </w:pPr>
      <w:r>
        <w:rPr>
          <w:rFonts w:ascii="Arial" w:cs="Arial" w:eastAsia="Arial" w:hAnsi="Arial"/>
          <w:b/>
          <w:bCs/>
          <w:color w:val="1F4E79"/>
          <w:sz w:val="24"/>
          <w:szCs w:val="24"/>
        </w:rPr>
        <w:t xml:space="preserve">Professional Summary</w:t>
      </w:r>
    </w:p>
    <w:p>
      <w:pPr>
        <w:spacing w:after="40" w:before="60"/>
      </w:pPr>
      <w:r>
        <w:rPr>
          <w:rFonts w:ascii="Arial" w:cs="Arial" w:eastAsia="Arial" w:hAnsi="Arial"/>
          <w:color w:val="1A1A1A"/>
          <w:sz w:val="20"/>
          <w:szCs w:val="20"/>
        </w:rPr>
        <w:t xml:space="preserve">CompTIA-certified IT professional with hands-on experience in technical support, hardware diagnostics, network infrastructure, and systems administration. Holds A+, Network+, and Security+ certifications along with CIOS and CSIS stackable credentials. Proven track record of resolving complex technical issues quickly, building documentation systems that reduce errors and improve team efficiency, and maintaining stable, well-monitored infrastructure. Backed by a strong Computer Science academic foundation and independently developed expertise in Windows and Linux environments, virtualization, scripting, and security operations. Actively pursuing roles in IT support, help desk administration, systems administration, and cybersecurity.</w:t>
      </w:r>
    </w:p>
    <w:p>
      <w:pPr>
        <w:pBdr>
          <w:bottom w:val="single" w:color="1F4E79" w:sz="6" w:space="1"/>
        </w:pBdr>
        <w:spacing w:after="80" w:before="200"/>
      </w:pPr>
      <w:r>
        <w:rPr>
          <w:rFonts w:ascii="Arial" w:cs="Arial" w:eastAsia="Arial" w:hAnsi="Arial"/>
          <w:b/>
          <w:bCs/>
          <w:color w:val="1F4E79"/>
          <w:sz w:val="24"/>
          <w:szCs w:val="24"/>
        </w:rPr>
        <w:t xml:space="preserve">Certifications</w:t>
      </w:r>
    </w:p>
    <w:p>
      <w:pPr>
        <w:pStyle w:val="ListParagraph"/>
        <w:numPr>
          <w:ilvl w:val="0"/>
          <w:numId w:val="2"/>
        </w:numPr>
        <w:spacing w:after="40" w:before="40"/>
      </w:pPr>
      <w:r>
        <w:rPr>
          <w:rFonts w:ascii="Arial" w:cs="Arial" w:eastAsia="Arial" w:hAnsi="Arial"/>
          <w:color w:val="1A1A1A"/>
          <w:sz w:val="20"/>
          <w:szCs w:val="20"/>
        </w:rPr>
        <w:t xml:space="preserve">CompTIA A+ ce — Hardware, endpoint support, OS troubleshooting, mobile devices, printers</w:t>
      </w:r>
    </w:p>
    <w:p>
      <w:pPr>
        <w:pStyle w:val="ListParagraph"/>
        <w:numPr>
          <w:ilvl w:val="0"/>
          <w:numId w:val="2"/>
        </w:numPr>
        <w:spacing w:after="40" w:before="40"/>
      </w:pPr>
      <w:r>
        <w:rPr>
          <w:rFonts w:ascii="Arial" w:cs="Arial" w:eastAsia="Arial" w:hAnsi="Arial"/>
          <w:color w:val="1A1A1A"/>
          <w:sz w:val="20"/>
          <w:szCs w:val="20"/>
        </w:rPr>
        <w:t xml:space="preserve">CompTIA Network+ ce — Networking fundamentals, switching, routing, wireless, VPN, DNS, infrastructure</w:t>
      </w:r>
    </w:p>
    <w:p>
      <w:pPr>
        <w:pStyle w:val="ListParagraph"/>
        <w:numPr>
          <w:ilvl w:val="0"/>
          <w:numId w:val="2"/>
        </w:numPr>
        <w:spacing w:after="40" w:before="40"/>
      </w:pPr>
      <w:r>
        <w:rPr>
          <w:rFonts w:ascii="Arial" w:cs="Arial" w:eastAsia="Arial" w:hAnsi="Arial"/>
          <w:color w:val="1A1A1A"/>
          <w:sz w:val="20"/>
          <w:szCs w:val="20"/>
        </w:rPr>
        <w:t xml:space="preserve">CompTIA Security+ ce (SY0-701) — Scored 772/900 — SIEM, incident response, vulnerability management, IAM, HIPAA, risk analysis</w:t>
      </w:r>
    </w:p>
    <w:p>
      <w:pPr>
        <w:pStyle w:val="ListParagraph"/>
        <w:numPr>
          <w:ilvl w:val="0"/>
          <w:numId w:val="2"/>
        </w:numPr>
        <w:spacing w:after="40" w:before="40"/>
      </w:pPr>
      <w:r>
        <w:rPr>
          <w:rFonts w:ascii="Arial" w:cs="Arial" w:eastAsia="Arial" w:hAnsi="Arial"/>
          <w:color w:val="1A1A1A"/>
          <w:sz w:val="20"/>
          <w:szCs w:val="20"/>
        </w:rPr>
        <w:t xml:space="preserve">CompTIA IT Operations Specialist (CIOS) — Stackable credential: A+ + Network+</w:t>
      </w:r>
    </w:p>
    <w:p>
      <w:pPr>
        <w:pStyle w:val="ListParagraph"/>
        <w:numPr>
          <w:ilvl w:val="0"/>
          <w:numId w:val="2"/>
        </w:numPr>
        <w:spacing w:after="40" w:before="40"/>
      </w:pPr>
      <w:r>
        <w:rPr>
          <w:rFonts w:ascii="Arial" w:cs="Arial" w:eastAsia="Arial" w:hAnsi="Arial"/>
          <w:color w:val="1A1A1A"/>
          <w:sz w:val="20"/>
          <w:szCs w:val="20"/>
        </w:rPr>
        <w:t xml:space="preserve">CompTIA Secure Infrastructure Specialist (CSIS) — Stackable credential: A+ + Network+ + Security+</w:t>
      </w:r>
    </w:p>
    <w:p>
      <w:pPr>
        <w:pBdr>
          <w:bottom w:val="single" w:color="1F4E79" w:sz="6" w:space="1"/>
        </w:pBdr>
        <w:spacing w:after="80" w:before="200"/>
      </w:pPr>
      <w:r>
        <w:rPr>
          <w:rFonts w:ascii="Arial" w:cs="Arial" w:eastAsia="Arial" w:hAnsi="Arial"/>
          <w:b/>
          <w:bCs/>
          <w:color w:val="1F4E79"/>
          <w:sz w:val="24"/>
          <w:szCs w:val="24"/>
        </w:rPr>
        <w:t xml:space="preserve">Technical Skills</w:t>
      </w:r>
    </w:p>
    <w:p>
      <w:pPr>
        <w:pStyle w:val="ListParagraph"/>
        <w:numPr>
          <w:ilvl w:val="0"/>
          <w:numId w:val="2"/>
        </w:numPr>
        <w:spacing w:after="40" w:before="40"/>
      </w:pPr>
      <w:r>
        <w:rPr>
          <w:rFonts w:ascii="Arial" w:cs="Arial" w:eastAsia="Arial" w:hAnsi="Arial"/>
          <w:color w:val="1A1A1A"/>
          <w:sz w:val="20"/>
          <w:szCs w:val="20"/>
        </w:rPr>
        <w:t xml:space="preserve">Support and Help Desk: Tier 1/2 troubleshooting, ticket documentation, escalation workflows, asset management, end-user training, SLA adherence</w:t>
      </w:r>
    </w:p>
    <w:p>
      <w:pPr>
        <w:pStyle w:val="ListParagraph"/>
        <w:numPr>
          <w:ilvl w:val="0"/>
          <w:numId w:val="2"/>
        </w:numPr>
        <w:spacing w:after="40" w:before="40"/>
      </w:pPr>
      <w:r>
        <w:rPr>
          <w:rFonts w:ascii="Arial" w:cs="Arial" w:eastAsia="Arial" w:hAnsi="Arial"/>
          <w:color w:val="1A1A1A"/>
          <w:sz w:val="20"/>
          <w:szCs w:val="20"/>
        </w:rPr>
        <w:t xml:space="preserve">Operating Systems: Windows 10/11, Windows Server 2022, Linux (CachyOS daily driver), Android, iOS</w:t>
      </w:r>
    </w:p>
    <w:p>
      <w:pPr>
        <w:pStyle w:val="ListParagraph"/>
        <w:numPr>
          <w:ilvl w:val="0"/>
          <w:numId w:val="2"/>
        </w:numPr>
        <w:spacing w:after="40" w:before="40"/>
      </w:pPr>
      <w:r>
        <w:rPr>
          <w:rFonts w:ascii="Arial" w:cs="Arial" w:eastAsia="Arial" w:hAnsi="Arial"/>
          <w:color w:val="1A1A1A"/>
          <w:sz w:val="20"/>
          <w:szCs w:val="20"/>
        </w:rPr>
        <w:t xml:space="preserve">Networking: TCP/IP, DNS, DHCP, VPN, switching, routing, wireless, network segmentation, physical cabling and termination</w:t>
      </w:r>
    </w:p>
    <w:p>
      <w:pPr>
        <w:pStyle w:val="ListParagraph"/>
        <w:numPr>
          <w:ilvl w:val="0"/>
          <w:numId w:val="2"/>
        </w:numPr>
        <w:spacing w:after="40" w:before="40"/>
      </w:pPr>
      <w:r>
        <w:rPr>
          <w:rFonts w:ascii="Arial" w:cs="Arial" w:eastAsia="Arial" w:hAnsi="Arial"/>
          <w:color w:val="1A1A1A"/>
          <w:sz w:val="20"/>
          <w:szCs w:val="20"/>
        </w:rPr>
        <w:t xml:space="preserve">Security: SIEM concepts, log analysis, vulnerability management, patch management, IAM, GPO enforcement, HIPAA compliance</w:t>
      </w:r>
    </w:p>
    <w:p>
      <w:pPr>
        <w:pStyle w:val="ListParagraph"/>
        <w:numPr>
          <w:ilvl w:val="0"/>
          <w:numId w:val="2"/>
        </w:numPr>
        <w:spacing w:after="40" w:before="40"/>
      </w:pPr>
      <w:r>
        <w:rPr>
          <w:rFonts w:ascii="Arial" w:cs="Arial" w:eastAsia="Arial" w:hAnsi="Arial"/>
          <w:color w:val="1A1A1A"/>
          <w:sz w:val="20"/>
          <w:szCs w:val="20"/>
        </w:rPr>
        <w:t xml:space="preserve">Server and Infrastructure: Active Directory DS, Group Policy, DNS, DHCP, FSRM, Docker, Linux server administration</w:t>
      </w:r>
    </w:p>
    <w:p>
      <w:pPr>
        <w:pStyle w:val="ListParagraph"/>
        <w:numPr>
          <w:ilvl w:val="0"/>
          <w:numId w:val="2"/>
        </w:numPr>
        <w:spacing w:after="40" w:before="40"/>
      </w:pPr>
      <w:r>
        <w:rPr>
          <w:rFonts w:ascii="Arial" w:cs="Arial" w:eastAsia="Arial" w:hAnsi="Arial"/>
          <w:color w:val="1A1A1A"/>
          <w:sz w:val="20"/>
          <w:szCs w:val="20"/>
        </w:rPr>
        <w:t xml:space="preserve">Virtualization: VMware, VirtualBox, Proxmox — VM deployment and hypervisor management</w:t>
      </w:r>
    </w:p>
    <w:p>
      <w:pPr>
        <w:pStyle w:val="ListParagraph"/>
        <w:numPr>
          <w:ilvl w:val="0"/>
          <w:numId w:val="2"/>
        </w:numPr>
        <w:spacing w:after="40" w:before="40"/>
      </w:pPr>
      <w:r>
        <w:rPr>
          <w:rFonts w:ascii="Arial" w:cs="Arial" w:eastAsia="Arial" w:hAnsi="Arial"/>
          <w:color w:val="1A1A1A"/>
          <w:sz w:val="20"/>
          <w:szCs w:val="20"/>
        </w:rPr>
        <w:t xml:space="preserve">Scripting and Development: Bash, Python (foundational), PowerShell (familiar), HTML, CSS, JavaScript, ReactJS (coursework)</w:t>
      </w:r>
    </w:p>
    <w:p>
      <w:pPr>
        <w:pStyle w:val="ListParagraph"/>
        <w:numPr>
          <w:ilvl w:val="0"/>
          <w:numId w:val="2"/>
        </w:numPr>
        <w:spacing w:after="40" w:before="40"/>
      </w:pPr>
      <w:r>
        <w:rPr>
          <w:rFonts w:ascii="Arial" w:cs="Arial" w:eastAsia="Arial" w:hAnsi="Arial"/>
          <w:color w:val="1A1A1A"/>
          <w:sz w:val="20"/>
          <w:szCs w:val="20"/>
        </w:rPr>
        <w:t xml:space="preserve">Monitoring and Logging: Pi-hole DNS logging, SIEM concepts, Docker service monitoring, startup automation</w:t>
      </w:r>
    </w:p>
    <w:p>
      <w:pPr>
        <w:pStyle w:val="ListParagraph"/>
        <w:numPr>
          <w:ilvl w:val="0"/>
          <w:numId w:val="2"/>
        </w:numPr>
        <w:spacing w:after="40" w:before="40"/>
      </w:pPr>
      <w:r>
        <w:rPr>
          <w:rFonts w:ascii="Arial" w:cs="Arial" w:eastAsia="Arial" w:hAnsi="Arial"/>
          <w:color w:val="1A1A1A"/>
          <w:sz w:val="20"/>
          <w:szCs w:val="20"/>
        </w:rPr>
        <w:t xml:space="preserve">Documentation: Knowledge base articles, technical write-ups, QA reporting, audit-ready records, process improvement documentation</w:t>
      </w:r>
    </w:p>
    <w:p>
      <w:pPr>
        <w:pBdr>
          <w:bottom w:val="single" w:color="1F4E79" w:sz="6" w:space="1"/>
        </w:pBdr>
        <w:spacing w:after="80" w:before="200"/>
      </w:pPr>
      <w:r>
        <w:rPr>
          <w:rFonts w:ascii="Arial" w:cs="Arial" w:eastAsia="Arial" w:hAnsi="Arial"/>
          <w:b/>
          <w:bCs/>
          <w:color w:val="1F4E79"/>
          <w:sz w:val="24"/>
          <w:szCs w:val="24"/>
        </w:rPr>
        <w:t xml:space="preserve">Work Experience</w:t>
      </w:r>
    </w:p>
    <w:p>
      <w:pPr>
        <w:tabs>
          <w:tab w:val="right" w:pos="9360"/>
        </w:tabs>
        <w:spacing w:after="40" w:before="160"/>
      </w:pPr>
      <w:r>
        <w:rPr>
          <w:rFonts w:ascii="Arial" w:cs="Arial" w:eastAsia="Arial" w:hAnsi="Arial"/>
          <w:b/>
          <w:bCs/>
          <w:color w:val="1A1A1A"/>
          <w:sz w:val="22"/>
          <w:szCs w:val="22"/>
        </w:rPr>
        <w:t xml:space="preserve">Break/Fix Technician</w:t>
      </w:r>
      <w:r>
        <w:rPr>
          <w:rFonts w:ascii="Arial" w:cs="Arial" w:eastAsia="Arial" w:hAnsi="Arial"/>
          <w:color w:val="444444"/>
          <w:sz w:val="20"/>
          <w:szCs w:val="20"/>
        </w:rPr>
        <w:t xml:space="preserve">  |  </w:t>
      </w:r>
      <w:r>
        <w:rPr>
          <w:rFonts w:ascii="Arial" w:cs="Arial" w:eastAsia="Arial" w:hAnsi="Arial"/>
          <w:color w:val="444444"/>
          <w:sz w:val="20"/>
          <w:szCs w:val="20"/>
        </w:rPr>
        <w:t xml:space="preserve">eBryIT Inc.</w:t>
      </w:r>
      <w:r>
        <w:rPr>
          <w:rFonts w:ascii="Arial" w:cs="Arial" w:eastAsia="Arial" w:hAnsi="Arial"/>
          <w:color w:val="444444"/>
          <w:sz w:val="20"/>
          <w:szCs w:val="20"/>
        </w:rPr>
        <w:t xml:space="preserve">  |  </w:t>
      </w:r>
      <w:r>
        <w:rPr>
          <w:rFonts w:ascii="Arial" w:cs="Arial" w:eastAsia="Arial" w:hAnsi="Arial"/>
          <w:color w:val="444444"/>
          <w:sz w:val="20"/>
          <w:szCs w:val="20"/>
        </w:rPr>
        <w:t xml:space="preserve">Columbia, SC</w:t>
      </w:r>
      <w:r>
        <w:rPr>
          <w:rFonts w:ascii="Arial" w:cs="Arial" w:eastAsia="Arial" w:hAnsi="Arial"/>
          <w:i/>
          <w:iCs/>
          <w:color w:val="444444"/>
          <w:sz w:val="20"/>
          <w:szCs w:val="20"/>
        </w:rPr>
        <w:t xml:space="preserve">	May 2025 – Present</w:t>
      </w:r>
    </w:p>
    <w:p>
      <w:pPr>
        <w:pStyle w:val="ListParagraph"/>
        <w:numPr>
          <w:ilvl w:val="0"/>
          <w:numId w:val="2"/>
        </w:numPr>
        <w:spacing w:after="40" w:before="40"/>
      </w:pPr>
      <w:r>
        <w:rPr>
          <w:rFonts w:ascii="Arial" w:cs="Arial" w:eastAsia="Arial" w:hAnsi="Arial"/>
          <w:color w:val="1A1A1A"/>
          <w:sz w:val="20"/>
          <w:szCs w:val="20"/>
        </w:rPr>
        <w:t xml:space="preserve">Resolve hardware and software issues across desktops, laptops, printers, and mobile devices for K-12 school clients, maintaining accurate records of every repair to support asset tracking and recurring issue analysis.</w:t>
      </w:r>
    </w:p>
    <w:p>
      <w:pPr>
        <w:pStyle w:val="ListParagraph"/>
        <w:numPr>
          <w:ilvl w:val="0"/>
          <w:numId w:val="2"/>
        </w:numPr>
        <w:spacing w:after="40" w:before="40"/>
      </w:pPr>
      <w:r>
        <w:rPr>
          <w:rFonts w:ascii="Arial" w:cs="Arial" w:eastAsia="Arial" w:hAnsi="Arial"/>
          <w:color w:val="1A1A1A"/>
          <w:sz w:val="20"/>
          <w:szCs w:val="20"/>
        </w:rPr>
        <w:t xml:space="preserve">Designed and deployed an internal JavaScript/HTML/CSS QA diagnostic tool that standardized ticket terminology across the team, reducing documentation inconsistencies and streamlining the QA review process for all incoming devices.</w:t>
      </w:r>
    </w:p>
    <w:p>
      <w:pPr>
        <w:pStyle w:val="ListParagraph"/>
        <w:numPr>
          <w:ilvl w:val="0"/>
          <w:numId w:val="2"/>
        </w:numPr>
        <w:spacing w:after="40" w:before="40"/>
      </w:pPr>
      <w:r>
        <w:rPr>
          <w:rFonts w:ascii="Arial" w:cs="Arial" w:eastAsia="Arial" w:hAnsi="Arial"/>
          <w:color w:val="1A1A1A"/>
          <w:sz w:val="20"/>
          <w:szCs w:val="20"/>
        </w:rPr>
        <w:t xml:space="preserve">Diagnosed an intermittent network outage traced to damaged cabling between a wireless access point and the main server; performed full cable replacement, re-termination, and reconnection — restoring full network access with zero escalation.</w:t>
      </w:r>
    </w:p>
    <w:p>
      <w:pPr>
        <w:pStyle w:val="ListParagraph"/>
        <w:numPr>
          <w:ilvl w:val="0"/>
          <w:numId w:val="2"/>
        </w:numPr>
        <w:spacing w:after="40" w:before="40"/>
      </w:pPr>
      <w:r>
        <w:rPr>
          <w:rFonts w:ascii="Arial" w:cs="Arial" w:eastAsia="Arial" w:hAnsi="Arial"/>
          <w:color w:val="1A1A1A"/>
          <w:sz w:val="20"/>
          <w:szCs w:val="20"/>
        </w:rPr>
        <w:t xml:space="preserve">Support Android and iOS mobile devices including configuration, troubleshooting, and data migration across repaired and refurbished units.</w:t>
      </w:r>
    </w:p>
    <w:p>
      <w:pPr>
        <w:pStyle w:val="ListParagraph"/>
        <w:numPr>
          <w:ilvl w:val="0"/>
          <w:numId w:val="2"/>
        </w:numPr>
        <w:spacing w:after="40" w:before="40"/>
      </w:pPr>
      <w:r>
        <w:rPr>
          <w:rFonts w:ascii="Arial" w:cs="Arial" w:eastAsia="Arial" w:hAnsi="Arial"/>
          <w:color w:val="1A1A1A"/>
          <w:sz w:val="20"/>
          <w:szCs w:val="20"/>
        </w:rPr>
        <w:t xml:space="preserve">Maintain chain-of-custody integrity by transferring asset IDs and system data between devices, ensuring accurate inventory records throughout the repair lifecycle.</w:t>
      </w:r>
    </w:p>
    <w:p>
      <w:pPr>
        <w:tabs>
          <w:tab w:val="right" w:pos="9360"/>
        </w:tabs>
        <w:spacing w:after="40" w:before="160"/>
      </w:pPr>
      <w:r>
        <w:rPr>
          <w:rFonts w:ascii="Arial" w:cs="Arial" w:eastAsia="Arial" w:hAnsi="Arial"/>
          <w:b/>
          <w:bCs/>
          <w:color w:val="1A1A1A"/>
          <w:sz w:val="22"/>
          <w:szCs w:val="22"/>
        </w:rPr>
        <w:t xml:space="preserve">IT Assistant</w:t>
      </w:r>
      <w:r>
        <w:rPr>
          <w:rFonts w:ascii="Arial" w:cs="Arial" w:eastAsia="Arial" w:hAnsi="Arial"/>
          <w:color w:val="444444"/>
          <w:sz w:val="20"/>
          <w:szCs w:val="20"/>
        </w:rPr>
        <w:t xml:space="preserve">  |  </w:t>
      </w:r>
      <w:r>
        <w:rPr>
          <w:rFonts w:ascii="Arial" w:cs="Arial" w:eastAsia="Arial" w:hAnsi="Arial"/>
          <w:color w:val="444444"/>
          <w:sz w:val="20"/>
          <w:szCs w:val="20"/>
        </w:rPr>
        <w:t xml:space="preserve">Richland County Recreation Commission</w:t>
      </w:r>
      <w:r>
        <w:rPr>
          <w:rFonts w:ascii="Arial" w:cs="Arial" w:eastAsia="Arial" w:hAnsi="Arial"/>
          <w:color w:val="444444"/>
          <w:sz w:val="20"/>
          <w:szCs w:val="20"/>
        </w:rPr>
        <w:t xml:space="preserve">  |  </w:t>
      </w:r>
      <w:r>
        <w:rPr>
          <w:rFonts w:ascii="Arial" w:cs="Arial" w:eastAsia="Arial" w:hAnsi="Arial"/>
          <w:color w:val="444444"/>
          <w:sz w:val="20"/>
          <w:szCs w:val="20"/>
        </w:rPr>
        <w:t xml:space="preserve">Columbia, SC</w:t>
      </w:r>
      <w:r>
        <w:rPr>
          <w:rFonts w:ascii="Arial" w:cs="Arial" w:eastAsia="Arial" w:hAnsi="Arial"/>
          <w:i/>
          <w:iCs/>
          <w:color w:val="444444"/>
          <w:sz w:val="20"/>
          <w:szCs w:val="20"/>
        </w:rPr>
        <w:t xml:space="preserve">	Summer 2024</w:t>
      </w:r>
    </w:p>
    <w:p>
      <w:pPr>
        <w:pStyle w:val="ListParagraph"/>
        <w:numPr>
          <w:ilvl w:val="0"/>
          <w:numId w:val="2"/>
        </w:numPr>
        <w:spacing w:after="40" w:before="40"/>
      </w:pPr>
      <w:r>
        <w:rPr>
          <w:rFonts w:ascii="Arial" w:cs="Arial" w:eastAsia="Arial" w:hAnsi="Arial"/>
          <w:color w:val="1A1A1A"/>
          <w:sz w:val="20"/>
          <w:szCs w:val="20"/>
        </w:rPr>
        <w:t xml:space="preserve">Delivered Tier 1/2 technical support across multiple department locations, resolving hardware and software issues for staff and escalating complex cases with thorough documentation.</w:t>
      </w:r>
    </w:p>
    <w:p>
      <w:pPr>
        <w:pStyle w:val="ListParagraph"/>
        <w:numPr>
          <w:ilvl w:val="0"/>
          <w:numId w:val="2"/>
        </w:numPr>
        <w:spacing w:after="40" w:before="40"/>
      </w:pPr>
      <w:r>
        <w:rPr>
          <w:rFonts w:ascii="Arial" w:cs="Arial" w:eastAsia="Arial" w:hAnsi="Arial"/>
          <w:color w:val="1A1A1A"/>
          <w:sz w:val="20"/>
          <w:szCs w:val="20"/>
        </w:rPr>
        <w:t xml:space="preserve">Reimaged and deployed new workstations to a consistent, tested configuration, reducing setup variability and minimizing post-deployment support requests.</w:t>
      </w:r>
    </w:p>
    <w:p>
      <w:pPr>
        <w:pStyle w:val="ListParagraph"/>
        <w:numPr>
          <w:ilvl w:val="0"/>
          <w:numId w:val="2"/>
        </w:numPr>
        <w:spacing w:after="40" w:before="40"/>
      </w:pPr>
      <w:r>
        <w:rPr>
          <w:rFonts w:ascii="Arial" w:cs="Arial" w:eastAsia="Arial" w:hAnsi="Arial"/>
          <w:color w:val="1A1A1A"/>
          <w:sz w:val="20"/>
          <w:szCs w:val="20"/>
        </w:rPr>
        <w:t xml:space="preserve">Recovered data from damaged devices and transferred assets to replacement hardware with minimal disruption to end users.</w:t>
      </w:r>
    </w:p>
    <w:p>
      <w:pPr>
        <w:pStyle w:val="ListParagraph"/>
        <w:numPr>
          <w:ilvl w:val="0"/>
          <w:numId w:val="2"/>
        </w:numPr>
        <w:spacing w:after="40" w:before="40"/>
      </w:pPr>
      <w:r>
        <w:rPr>
          <w:rFonts w:ascii="Arial" w:cs="Arial" w:eastAsia="Arial" w:hAnsi="Arial"/>
          <w:color w:val="1A1A1A"/>
          <w:sz w:val="20"/>
          <w:szCs w:val="20"/>
        </w:rPr>
        <w:t xml:space="preserve">Installed and configured networking and server equipment at a branch department, including physical cabling, device setup, and IP camera systems.</w:t>
      </w:r>
    </w:p>
    <w:p>
      <w:pPr>
        <w:tabs>
          <w:tab w:val="right" w:pos="9360"/>
        </w:tabs>
        <w:spacing w:after="40" w:before="160"/>
      </w:pPr>
      <w:r>
        <w:rPr>
          <w:rFonts w:ascii="Arial" w:cs="Arial" w:eastAsia="Arial" w:hAnsi="Arial"/>
          <w:b/>
          <w:bCs/>
          <w:color w:val="1A1A1A"/>
          <w:sz w:val="22"/>
          <w:szCs w:val="22"/>
        </w:rPr>
        <w:t xml:space="preserve">Administrative Assistant</w:t>
      </w:r>
      <w:r>
        <w:rPr>
          <w:rFonts w:ascii="Arial" w:cs="Arial" w:eastAsia="Arial" w:hAnsi="Arial"/>
          <w:color w:val="444444"/>
          <w:sz w:val="20"/>
          <w:szCs w:val="20"/>
        </w:rPr>
        <w:t xml:space="preserve">  |  </w:t>
      </w:r>
      <w:r>
        <w:rPr>
          <w:rFonts w:ascii="Arial" w:cs="Arial" w:eastAsia="Arial" w:hAnsi="Arial"/>
          <w:color w:val="444444"/>
          <w:sz w:val="20"/>
          <w:szCs w:val="20"/>
        </w:rPr>
        <w:t xml:space="preserve">Midlands Technical College</w:t>
      </w:r>
      <w:r>
        <w:rPr>
          <w:rFonts w:ascii="Arial" w:cs="Arial" w:eastAsia="Arial" w:hAnsi="Arial"/>
          <w:color w:val="444444"/>
          <w:sz w:val="20"/>
          <w:szCs w:val="20"/>
        </w:rPr>
        <w:t xml:space="preserve">  |  </w:t>
      </w:r>
      <w:r>
        <w:rPr>
          <w:rFonts w:ascii="Arial" w:cs="Arial" w:eastAsia="Arial" w:hAnsi="Arial"/>
          <w:color w:val="444444"/>
          <w:sz w:val="20"/>
          <w:szCs w:val="20"/>
        </w:rPr>
        <w:t xml:space="preserve">Columbia, SC</w:t>
      </w:r>
      <w:r>
        <w:rPr>
          <w:rFonts w:ascii="Arial" w:cs="Arial" w:eastAsia="Arial" w:hAnsi="Arial"/>
          <w:i/>
          <w:iCs/>
          <w:color w:val="444444"/>
          <w:sz w:val="20"/>
          <w:szCs w:val="20"/>
        </w:rPr>
        <w:t xml:space="preserve">	Jan 2020 – Mar 2020</w:t>
      </w:r>
    </w:p>
    <w:p>
      <w:pPr>
        <w:pStyle w:val="ListParagraph"/>
        <w:numPr>
          <w:ilvl w:val="0"/>
          <w:numId w:val="2"/>
        </w:numPr>
        <w:spacing w:after="40" w:before="40"/>
      </w:pPr>
      <w:r>
        <w:rPr>
          <w:rFonts w:ascii="Arial" w:cs="Arial" w:eastAsia="Arial" w:hAnsi="Arial"/>
          <w:color w:val="1A1A1A"/>
          <w:sz w:val="20"/>
          <w:szCs w:val="20"/>
        </w:rPr>
        <w:t xml:space="preserve">Processed student applications and maintained accurate records including sensitive PII in compliance with institutional data standards.</w:t>
      </w:r>
    </w:p>
    <w:p>
      <w:pPr>
        <w:pStyle w:val="ListParagraph"/>
        <w:numPr>
          <w:ilvl w:val="0"/>
          <w:numId w:val="2"/>
        </w:numPr>
        <w:spacing w:after="40" w:before="40"/>
      </w:pPr>
      <w:r>
        <w:rPr>
          <w:rFonts w:ascii="Arial" w:cs="Arial" w:eastAsia="Arial" w:hAnsi="Arial"/>
          <w:color w:val="1A1A1A"/>
          <w:sz w:val="20"/>
          <w:szCs w:val="20"/>
        </w:rPr>
        <w:t xml:space="preserve">Updated student data in the college records system with consistent accuracy, supporting department workflows and audit readiness.</w:t>
      </w:r>
    </w:p>
    <w:p>
      <w:pPr>
        <w:pBdr>
          <w:bottom w:val="single" w:color="1F4E79" w:sz="6" w:space="1"/>
        </w:pBdr>
        <w:spacing w:after="80" w:before="200"/>
      </w:pPr>
      <w:r>
        <w:rPr>
          <w:rFonts w:ascii="Arial" w:cs="Arial" w:eastAsia="Arial" w:hAnsi="Arial"/>
          <w:b/>
          <w:bCs/>
          <w:color w:val="1F4E79"/>
          <w:sz w:val="24"/>
          <w:szCs w:val="24"/>
        </w:rPr>
        <w:t xml:space="preserve">Education</w:t>
      </w:r>
    </w:p>
    <w:p>
      <w:pPr>
        <w:tabs>
          <w:tab w:val="right" w:pos="9360"/>
        </w:tabs>
        <w:spacing w:after="40" w:before="120"/>
      </w:pPr>
      <w:r>
        <w:rPr>
          <w:rFonts w:ascii="Arial" w:cs="Arial" w:eastAsia="Arial" w:hAnsi="Arial"/>
          <w:b/>
          <w:bCs/>
          <w:color w:val="1A1A1A"/>
          <w:sz w:val="21"/>
          <w:szCs w:val="21"/>
        </w:rPr>
        <w:t xml:space="preserve">B.S. Computer Science, Coursework Completed</w:t>
      </w:r>
      <w:r>
        <w:rPr>
          <w:rFonts w:ascii="Arial" w:cs="Arial" w:eastAsia="Arial" w:hAnsi="Arial"/>
          <w:color w:val="444444"/>
          <w:sz w:val="20"/>
          <w:szCs w:val="20"/>
        </w:rPr>
        <w:t xml:space="preserve">  |  University of South Carolina, Columbia, SC</w:t>
      </w:r>
      <w:r>
        <w:rPr>
          <w:rFonts w:ascii="Arial" w:cs="Arial" w:eastAsia="Arial" w:hAnsi="Arial"/>
          <w:i/>
          <w:iCs/>
          <w:color w:val="444444"/>
          <w:sz w:val="20"/>
          <w:szCs w:val="20"/>
        </w:rPr>
        <w:t xml:space="preserve">	2020 – 2024</w:t>
      </w:r>
    </w:p>
    <w:p>
      <w:pPr>
        <w:pStyle w:val="ListParagraph"/>
        <w:numPr>
          <w:ilvl w:val="0"/>
          <w:numId w:val="2"/>
        </w:numPr>
        <w:spacing w:after="40" w:before="40"/>
      </w:pPr>
      <w:r>
        <w:rPr>
          <w:rFonts w:ascii="Arial" w:cs="Arial" w:eastAsia="Arial" w:hAnsi="Arial"/>
          <w:color w:val="1A1A1A"/>
          <w:sz w:val="20"/>
          <w:szCs w:val="20"/>
        </w:rPr>
        <w:t xml:space="preserve">Completed the majority of a Computer Science degree program including coursework in data structures, algorithms, object-oriented programming (Java), systems programming, web development (HTML, CSS, JavaScript, ReactJS), and computer architecture.</w:t>
      </w:r>
    </w:p>
    <w:p>
      <w:pPr>
        <w:pStyle w:val="ListParagraph"/>
        <w:numPr>
          <w:ilvl w:val="0"/>
          <w:numId w:val="2"/>
        </w:numPr>
        <w:spacing w:after="40" w:before="40"/>
      </w:pPr>
      <w:r>
        <w:rPr>
          <w:rFonts w:ascii="Arial" w:cs="Arial" w:eastAsia="Arial" w:hAnsi="Arial"/>
          <w:color w:val="1A1A1A"/>
          <w:sz w:val="20"/>
          <w:szCs w:val="20"/>
        </w:rPr>
        <w:t xml:space="preserve">Built a strong foundation in software engineering principles, applied programming, and IT systems that directly informs current technical practice and independent project work.</w:t>
      </w:r>
    </w:p>
    <w:p>
      <w:pPr>
        <w:tabs>
          <w:tab w:val="right" w:pos="9360"/>
        </w:tabs>
        <w:spacing w:after="40" w:before="120"/>
      </w:pPr>
      <w:r>
        <w:rPr>
          <w:rFonts w:ascii="Arial" w:cs="Arial" w:eastAsia="Arial" w:hAnsi="Arial"/>
          <w:b/>
          <w:bCs/>
          <w:color w:val="1A1A1A"/>
          <w:sz w:val="21"/>
          <w:szCs w:val="21"/>
        </w:rPr>
        <w:t xml:space="preserve">Associate in Science</w:t>
      </w:r>
      <w:r>
        <w:rPr>
          <w:rFonts w:ascii="Arial" w:cs="Arial" w:eastAsia="Arial" w:hAnsi="Arial"/>
          <w:color w:val="444444"/>
          <w:sz w:val="20"/>
          <w:szCs w:val="20"/>
        </w:rPr>
        <w:t xml:space="preserve">  |  Midlands Technical College, Columbia, SC</w:t>
      </w:r>
      <w:r>
        <w:rPr>
          <w:rFonts w:ascii="Arial" w:cs="Arial" w:eastAsia="Arial" w:hAnsi="Arial"/>
          <w:i/>
          <w:iCs/>
          <w:color w:val="444444"/>
          <w:sz w:val="20"/>
          <w:szCs w:val="20"/>
        </w:rPr>
        <w:t xml:space="preserve">	August 2021</w:t>
      </w:r>
    </w:p>
    <w:p>
      <w:pPr>
        <w:pBdr>
          <w:bottom w:val="single" w:color="1F4E79" w:sz="6" w:space="1"/>
        </w:pBdr>
        <w:spacing w:after="80" w:before="200"/>
      </w:pPr>
      <w:r>
        <w:rPr>
          <w:rFonts w:ascii="Arial" w:cs="Arial" w:eastAsia="Arial" w:hAnsi="Arial"/>
          <w:b/>
          <w:bCs/>
          <w:color w:val="1F4E79"/>
          <w:sz w:val="24"/>
          <w:szCs w:val="24"/>
        </w:rPr>
        <w:t xml:space="preserve">Home Lab and Independent Projects</w:t>
      </w:r>
    </w:p>
    <w:p>
      <w:pPr>
        <w:spacing w:after="40" w:before="140"/>
      </w:pPr>
      <w:r>
        <w:rPr>
          <w:rFonts w:ascii="Arial" w:cs="Arial" w:eastAsia="Arial" w:hAnsi="Arial"/>
          <w:b/>
          <w:bCs/>
          <w:color w:val="1A1A1A"/>
          <w:sz w:val="21"/>
          <w:szCs w:val="21"/>
        </w:rPr>
        <w:t xml:space="preserve">Active Directory and Windows Server Environment</w:t>
      </w:r>
    </w:p>
    <w:p>
      <w:pPr>
        <w:pStyle w:val="ListParagraph"/>
        <w:numPr>
          <w:ilvl w:val="0"/>
          <w:numId w:val="2"/>
        </w:numPr>
        <w:spacing w:after="40" w:before="40"/>
      </w:pPr>
      <w:r>
        <w:rPr>
          <w:rFonts w:ascii="Arial" w:cs="Arial" w:eastAsia="Arial" w:hAnsi="Arial"/>
          <w:color w:val="1A1A1A"/>
          <w:sz w:val="20"/>
          <w:szCs w:val="20"/>
        </w:rPr>
        <w:t xml:space="preserve">Built and maintain a Windows Server 2022 domain controller with AD DS, DNS, DHCP, and FSRM in a virtualized environment — administering GPOs, OU structure, user/group accounts, and security baselines consistent with enterprise IT standards.</w:t>
      </w:r>
    </w:p>
    <w:p>
      <w:pPr>
        <w:pStyle w:val="ListParagraph"/>
        <w:numPr>
          <w:ilvl w:val="0"/>
          <w:numId w:val="2"/>
        </w:numPr>
        <w:spacing w:after="40" w:before="40"/>
      </w:pPr>
      <w:r>
        <w:rPr>
          <w:rFonts w:ascii="Arial" w:cs="Arial" w:eastAsia="Arial" w:hAnsi="Arial"/>
          <w:color w:val="1A1A1A"/>
          <w:sz w:val="20"/>
          <w:szCs w:val="20"/>
        </w:rPr>
        <w:t xml:space="preserve">Investigated and resolved real-world AD issues including a GPO-caused Settings app crash blocking Administrator access, and a DNS misconfiguration pointing a client to an untrusted resolver — both documented with root cause analysis and verified remediation.</w:t>
      </w:r>
    </w:p>
    <w:p>
      <w:pPr>
        <w:spacing w:after="40" w:before="140"/>
      </w:pPr>
      <w:r>
        <w:rPr>
          <w:rFonts w:ascii="Arial" w:cs="Arial" w:eastAsia="Arial" w:hAnsi="Arial"/>
          <w:b/>
          <w:bCs/>
          <w:color w:val="1A1A1A"/>
          <w:sz w:val="21"/>
          <w:szCs w:val="21"/>
        </w:rPr>
        <w:t xml:space="preserve">Linux Server and Docker Infrastructure</w:t>
      </w:r>
    </w:p>
    <w:p>
      <w:pPr>
        <w:pStyle w:val="ListParagraph"/>
        <w:numPr>
          <w:ilvl w:val="0"/>
          <w:numId w:val="2"/>
        </w:numPr>
        <w:spacing w:after="40" w:before="40"/>
      </w:pPr>
      <w:r>
        <w:rPr>
          <w:rFonts w:ascii="Arial" w:cs="Arial" w:eastAsia="Arial" w:hAnsi="Arial"/>
          <w:color w:val="1A1A1A"/>
          <w:sz w:val="20"/>
          <w:szCs w:val="20"/>
        </w:rPr>
        <w:t xml:space="preserve">Administers a self-hosted Docker environment on Linux running Ollama, Open WebUI, and SearXNG — managing service uptime, container storage, access permissions, and startup reliability through Bash scripting and automation.</w:t>
      </w:r>
    </w:p>
    <w:p>
      <w:pPr>
        <w:pStyle w:val="ListParagraph"/>
        <w:numPr>
          <w:ilvl w:val="0"/>
          <w:numId w:val="2"/>
        </w:numPr>
        <w:spacing w:after="40" w:before="40"/>
      </w:pPr>
      <w:r>
        <w:rPr>
          <w:rFonts w:ascii="Arial" w:cs="Arial" w:eastAsia="Arial" w:hAnsi="Arial"/>
          <w:color w:val="1A1A1A"/>
          <w:sz w:val="20"/>
          <w:szCs w:val="20"/>
        </w:rPr>
        <w:t xml:space="preserve">Reduced recurring manual intervention on reboot from a multi-step process to zero through scripted permission and startup automation.</w:t>
      </w:r>
    </w:p>
    <w:p>
      <w:pPr>
        <w:spacing w:after="40" w:before="140"/>
      </w:pPr>
      <w:r>
        <w:rPr>
          <w:rFonts w:ascii="Arial" w:cs="Arial" w:eastAsia="Arial" w:hAnsi="Arial"/>
          <w:b/>
          <w:bCs/>
          <w:color w:val="1A1A1A"/>
          <w:sz w:val="21"/>
          <w:szCs w:val="21"/>
        </w:rPr>
        <w:t xml:space="preserve">Network Security and Monitoring</w:t>
      </w:r>
    </w:p>
    <w:p>
      <w:pPr>
        <w:pStyle w:val="ListParagraph"/>
        <w:numPr>
          <w:ilvl w:val="0"/>
          <w:numId w:val="2"/>
        </w:numPr>
        <w:spacing w:after="40" w:before="40"/>
      </w:pPr>
      <w:r>
        <w:rPr>
          <w:rFonts w:ascii="Arial" w:cs="Arial" w:eastAsia="Arial" w:hAnsi="Arial"/>
          <w:color w:val="1A1A1A"/>
          <w:sz w:val="20"/>
          <w:szCs w:val="20"/>
        </w:rPr>
        <w:t xml:space="preserve">Operates a Pi-hole DNS filtering server providing network-wide logging, malicious domain blocking, and query-level visibility — hands-on application of log-driven monitoring and network security principles.</w:t>
      </w:r>
    </w:p>
    <w:p>
      <w:pPr>
        <w:pStyle w:val="ListParagraph"/>
        <w:numPr>
          <w:ilvl w:val="0"/>
          <w:numId w:val="2"/>
        </w:numPr>
        <w:spacing w:after="40" w:before="40"/>
      </w:pPr>
      <w:r>
        <w:rPr>
          <w:rFonts w:ascii="Arial" w:cs="Arial" w:eastAsia="Arial" w:hAnsi="Arial"/>
          <w:color w:val="1A1A1A"/>
          <w:sz w:val="20"/>
          <w:szCs w:val="20"/>
        </w:rPr>
        <w:t xml:space="preserve">Configured VPN solutions with encrypted tunneling and network segmentation across multiple environments, and manages router infrastructure and IP addressing for multiple households.</w:t>
      </w:r>
    </w:p>
    <w:p>
      <w:pPr>
        <w:spacing w:after="40" w:before="140"/>
      </w:pPr>
      <w:r>
        <w:rPr>
          <w:rFonts w:ascii="Arial" w:cs="Arial" w:eastAsia="Arial" w:hAnsi="Arial"/>
          <w:b/>
          <w:bCs/>
          <w:color w:val="1A1A1A"/>
          <w:sz w:val="21"/>
          <w:szCs w:val="21"/>
        </w:rPr>
        <w:t xml:space="preserve">Proxmox Virtualization Lab</w:t>
      </w:r>
    </w:p>
    <w:p>
      <w:pPr>
        <w:pStyle w:val="ListParagraph"/>
        <w:numPr>
          <w:ilvl w:val="0"/>
          <w:numId w:val="2"/>
        </w:numPr>
        <w:spacing w:after="40" w:before="40"/>
      </w:pPr>
      <w:r>
        <w:rPr>
          <w:rFonts w:ascii="Arial" w:cs="Arial" w:eastAsia="Arial" w:hAnsi="Arial"/>
          <w:color w:val="1A1A1A"/>
          <w:sz w:val="20"/>
          <w:szCs w:val="20"/>
        </w:rPr>
        <w:t xml:space="preserve">Deployed Proxmox VE on dedicated hardware as a hypervisor for virtualization practice, hosting Active Directory environments used for GPO creation, domain join testing, file services, and FSRM configuration.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2026-06-03T23:16:20.091Z</dcterms:created>
  <dcterms:modified xsi:type="dcterms:W3CDTF">2026-06-03T23:16:20.104Z</dcterms:modified>
</cp:coreProperties>
</file>

<file path=docProps/custom.xml><?xml version="1.0" encoding="utf-8"?>
<Properties xmlns="http://schemas.openxmlformats.org/officeDocument/2006/custom-properties" xmlns:vt="http://schemas.openxmlformats.org/officeDocument/2006/docPropsVTypes"/>
</file>