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5C1A" w:rsidP="004A5C1A" w:rsidRDefault="004A5C1A" w14:paraId="717281E1" w14:textId="77777777">
      <w:pPr>
        <w:pStyle w:val="Titre2"/>
        <w:rPr>
          <w:rFonts w:ascii="Aptos" w:hAnsi="Aptos" w:eastAsia="Times New Roman"/>
        </w:rPr>
      </w:pPr>
      <w:r>
        <w:rPr>
          <w:rFonts w:ascii="Aptos" w:hAnsi="Aptos" w:eastAsia="Times New Roman"/>
        </w:rPr>
        <w:t>Vue d'ensemble — sélection finale par vidéo expertise</w:t>
      </w:r>
    </w:p>
    <w:p w:rsidR="004A5C1A" w:rsidP="004A5C1A" w:rsidRDefault="006E4952" w14:paraId="50ED8C79" w14:textId="7D528CE9">
      <w:pPr>
        <w:pStyle w:val="NormalWeb"/>
        <w:rPr>
          <w:rFonts w:ascii="Aptos" w:hAnsi="Aptos"/>
        </w:rPr>
      </w:pPr>
      <w:r w:rsidRPr="2D00DA33" w:rsidR="006E4952">
        <w:rPr>
          <w:rFonts w:ascii="Aptos" w:hAnsi="Aptos"/>
        </w:rPr>
        <w:t>Voici la présentation globale du MOOC :</w:t>
      </w:r>
      <w:r w:rsidRPr="2D00DA33" w:rsidR="500B432D">
        <w:rPr>
          <w:rFonts w:ascii="Aptos" w:hAnsi="Aptos"/>
        </w:rPr>
        <w:t xml:space="preserve"> Compléter avec les N </w:t>
      </w:r>
      <w:r w:rsidRPr="2D00DA33" w:rsidR="500B432D">
        <w:rPr>
          <w:rFonts w:ascii="Aptos" w:hAnsi="Aptos"/>
        </w:rPr>
        <w:t>video</w:t>
      </w:r>
      <w:r w:rsidRPr="2D00DA33" w:rsidR="500B432D">
        <w:rPr>
          <w:rFonts w:ascii="Aptos" w:hAnsi="Aptos"/>
        </w:rPr>
        <w:t xml:space="preserve"> </w:t>
      </w:r>
      <w:r w:rsidRPr="2D00DA33" w:rsidR="500B432D">
        <w:rPr>
          <w:rFonts w:ascii="Aptos" w:hAnsi="Aptos"/>
        </w:rPr>
        <w:t>scorm</w:t>
      </w:r>
      <w:r w:rsidRPr="2D00DA33" w:rsidR="500B432D">
        <w:rPr>
          <w:rFonts w:ascii="Aptos" w:hAnsi="Aptos"/>
        </w:rPr>
        <w:t xml:space="preserve"> et le module et grain</w:t>
      </w:r>
    </w:p>
    <w:tbl>
      <w:tblPr>
        <w:tblW w:w="5337" w:type="pct"/>
        <w:tblInd w:w="-5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710"/>
        <w:gridCol w:w="2053"/>
        <w:gridCol w:w="3602"/>
        <w:gridCol w:w="2616"/>
      </w:tblGrid>
      <w:tr w:rsidR="006E4952" w:rsidTr="2D00DA33" w14:paraId="11716E3D" w14:textId="77777777">
        <w:trPr>
          <w:trHeight w:val="1115"/>
          <w:tblHeader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/>
          </w:tcPr>
          <w:p w:rsidR="006E4952" w:rsidP="00E525A2" w:rsidRDefault="006E4952" w14:paraId="26777D9D" w14:textId="64623683">
            <w:pPr>
              <w:spacing w:before="150" w:after="270"/>
              <w:rPr>
                <w:rFonts w:ascii="Aptos" w:hAnsi="Aptos" w:eastAsia="Times New Roman"/>
                <w:b/>
                <w:bCs/>
                <w:sz w:val="21"/>
                <w:szCs w:val="21"/>
              </w:rPr>
            </w:pPr>
            <w:r>
              <w:rPr>
                <w:rFonts w:ascii="Aptos" w:hAnsi="Aptos" w:eastAsia="Times New Roman"/>
                <w:b/>
                <w:bCs/>
                <w:sz w:val="21"/>
                <w:szCs w:val="21"/>
              </w:rPr>
              <w:t xml:space="preserve">N </w:t>
            </w:r>
            <w:proofErr w:type="spellStart"/>
            <w:r>
              <w:rPr>
                <w:rFonts w:ascii="Aptos" w:hAnsi="Aptos" w:eastAsia="Times New Roman"/>
                <w:b/>
                <w:bCs/>
                <w:sz w:val="21"/>
                <w:szCs w:val="21"/>
              </w:rPr>
              <w:t>Video</w:t>
            </w:r>
            <w:proofErr w:type="spellEnd"/>
            <w:r>
              <w:rPr>
                <w:rFonts w:ascii="Aptos" w:hAnsi="Aptos" w:eastAsia="Times New Roman"/>
                <w:b/>
                <w:bCs/>
                <w:sz w:val="21"/>
                <w:szCs w:val="21"/>
              </w:rPr>
              <w:t xml:space="preserve"> SCORM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/>
          </w:tcPr>
          <w:p w:rsidR="006E4952" w:rsidP="00E525A2" w:rsidRDefault="006E4952" w14:paraId="11DAA397" w14:textId="4A4B6F80">
            <w:pPr>
              <w:spacing w:before="150" w:after="270"/>
              <w:rPr>
                <w:rFonts w:ascii="Aptos" w:hAnsi="Aptos" w:eastAsia="Times New Roman"/>
                <w:b/>
                <w:bCs/>
                <w:sz w:val="21"/>
                <w:szCs w:val="21"/>
              </w:rPr>
            </w:pPr>
            <w:r>
              <w:rPr>
                <w:rFonts w:ascii="Aptos" w:hAnsi="Aptos" w:eastAsia="Times New Roman"/>
                <w:b/>
                <w:bCs/>
                <w:sz w:val="21"/>
                <w:szCs w:val="21"/>
              </w:rPr>
              <w:t>Module et grain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6E4952" w:rsidP="00E525A2" w:rsidRDefault="006E4952" w14:paraId="4432E1FD" w14:textId="5E377D9C">
            <w:pPr>
              <w:spacing w:before="150" w:after="270"/>
              <w:rPr>
                <w:rFonts w:ascii="Aptos" w:hAnsi="Aptos" w:eastAsia="Times New Roman"/>
                <w:b/>
                <w:bCs/>
                <w:sz w:val="21"/>
                <w:szCs w:val="21"/>
              </w:rPr>
            </w:pPr>
            <w:r>
              <w:rPr>
                <w:rFonts w:ascii="Aptos" w:hAnsi="Aptos" w:eastAsia="Times New Roman"/>
                <w:b/>
                <w:bCs/>
                <w:sz w:val="21"/>
                <w:szCs w:val="21"/>
              </w:rPr>
              <w:t>Vidéo expertise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6E4952" w:rsidP="00E525A2" w:rsidRDefault="006E4952" w14:paraId="6F146D31" w14:textId="77777777">
            <w:pPr>
              <w:spacing w:before="150" w:after="270"/>
              <w:rPr>
                <w:rFonts w:ascii="Aptos" w:hAnsi="Aptos" w:eastAsia="Times New Roman"/>
                <w:b/>
                <w:bCs/>
                <w:sz w:val="21"/>
                <w:szCs w:val="21"/>
              </w:rPr>
            </w:pPr>
            <w:r>
              <w:rPr>
                <w:rFonts w:ascii="Aptos" w:hAnsi="Aptos" w:eastAsia="Times New Roman"/>
                <w:b/>
                <w:bCs/>
                <w:sz w:val="21"/>
                <w:szCs w:val="21"/>
              </w:rPr>
              <w:t>Objectif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6E4952" w:rsidP="00E525A2" w:rsidRDefault="006E4952" w14:paraId="7DADD92C" w14:textId="77777777">
            <w:pPr>
              <w:spacing w:before="150" w:after="270"/>
              <w:rPr>
                <w:rFonts w:ascii="Aptos" w:hAnsi="Aptos" w:eastAsia="Times New Roman"/>
                <w:b/>
                <w:bCs/>
                <w:sz w:val="21"/>
                <w:szCs w:val="21"/>
              </w:rPr>
            </w:pPr>
            <w:r>
              <w:rPr>
                <w:rFonts w:ascii="Aptos" w:hAnsi="Aptos" w:eastAsia="Times New Roman"/>
                <w:b/>
                <w:bCs/>
                <w:sz w:val="21"/>
                <w:szCs w:val="21"/>
              </w:rPr>
              <w:t>Intervenant retenu</w:t>
            </w:r>
          </w:p>
        </w:tc>
      </w:tr>
      <w:tr w:rsidR="006E4952" w:rsidTr="2D00DA33" w14:paraId="1EF4DA42" w14:textId="77777777">
        <w:trPr>
          <w:trHeight w:val="1588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Pr="006E4952" w:rsidR="006E4952" w:rsidP="00E525A2" w:rsidRDefault="006E4952" w14:paraId="47CDCEF2" w14:textId="2151B9EB">
            <w:pPr>
              <w:spacing w:before="150" w:after="270"/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E1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Pr="006E4952" w:rsidR="006E4952" w:rsidP="00E525A2" w:rsidRDefault="006E4952" w14:paraId="20A28744" w14:textId="73981B17">
            <w:pPr>
              <w:spacing w:before="150" w:after="270"/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1.1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479EDA60" w14:textId="29E711CC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Vidéo expertise — Reconnaître les différentes origines d'une innovation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1 — POURQUOI OSER ?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342C61E7" w14:textId="42555BF0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>Reconnaître les différentes origines d'une innovation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Techno-push,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market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-pull, observation d'usage, rencontre, sérendipité, maturation progressive.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25B4AA45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 xml:space="preserve">Bernard </w:t>
            </w:r>
            <w:proofErr w:type="spellStart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Yannou</w:t>
            </w:r>
            <w:proofErr w:type="spellEnd"/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CentraleSupélec</w:t>
            </w:r>
          </w:p>
        </w:tc>
      </w:tr>
      <w:tr w:rsidR="2D00DA33" w:rsidTr="2D00DA33" w14:paraId="1B661D6C">
        <w:trPr>
          <w:trHeight w:val="1588"/>
        </w:trPr>
        <w:tc>
          <w:tcPr>
            <w:tcW w:w="685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2D00DA33" w:rsidP="2D00DA33" w:rsidRDefault="2D00DA33" w14:paraId="5BF4FEE5" w14:textId="02E5B964">
            <w:pPr>
              <w:pStyle w:val="Normal"/>
              <w:rPr>
                <w:rStyle w:val="lev"/>
                <w:rFonts w:ascii="Calibri" w:hAnsi="Calibri" w:eastAsia="Times New Roman" w:cs="Calibri" w:asciiTheme="minorAscii" w:hAnsiTheme="minorAscii" w:cstheme="minorAscii"/>
                <w:color w:val="FF0000"/>
                <w:sz w:val="21"/>
                <w:szCs w:val="21"/>
              </w:rPr>
            </w:pPr>
          </w:p>
        </w:tc>
        <w:tc>
          <w:tcPr>
            <w:tcW w:w="71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2D00DA33" w:rsidP="2D00DA33" w:rsidRDefault="2D00DA33" w14:paraId="62F3F85B" w14:textId="012F739A">
            <w:pPr>
              <w:pStyle w:val="Normal"/>
              <w:rPr>
                <w:rStyle w:val="lev"/>
                <w:rFonts w:ascii="Calibri" w:hAnsi="Calibri" w:eastAsia="Times New Roman" w:cs="Calibri" w:asciiTheme="minorAscii" w:hAnsiTheme="minorAscii" w:cstheme="minorAscii"/>
                <w:color w:val="FF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17B1B0B6" w:rsidP="2D00DA33" w:rsidRDefault="17B1B0B6" w14:paraId="3B9740C8" w14:textId="13B08C1C">
            <w:pPr>
              <w:pStyle w:val="Normal"/>
            </w:pPr>
            <w:r w:rsidRPr="2D00DA33" w:rsidR="17B1B0B6">
              <w:rPr>
                <w:rStyle w:val="lev"/>
                <w:rFonts w:ascii="Aptos" w:hAnsi="Aptos" w:eastAsia="Times New Roman"/>
                <w:sz w:val="21"/>
                <w:szCs w:val="21"/>
              </w:rPr>
              <w:t xml:space="preserve"> Yes !</w:t>
            </w:r>
          </w:p>
        </w:tc>
        <w:tc>
          <w:tcPr>
            <w:tcW w:w="360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68E9FD5E" w:rsidP="2D00DA33" w:rsidRDefault="68E9FD5E" w14:paraId="11CB720E" w14:textId="32884B11">
            <w:pPr>
              <w:pStyle w:val="Normal"/>
            </w:pPr>
            <w:r w:rsidRPr="2D00DA33" w:rsidR="68E9FD5E">
              <w:rPr>
                <w:rFonts w:ascii="Aptos" w:hAnsi="Aptos" w:eastAsia="Times New Roman"/>
                <w:sz w:val="21"/>
                <w:szCs w:val="21"/>
              </w:rPr>
              <w:t xml:space="preserve">Ça </w:t>
            </w:r>
            <w:r w:rsidRPr="2D00DA33" w:rsidR="68E9FD5E">
              <w:rPr>
                <w:rFonts w:ascii="Aptos" w:hAnsi="Aptos" w:eastAsia="Times New Roman"/>
                <w:sz w:val="21"/>
                <w:szCs w:val="21"/>
              </w:rPr>
              <w:t>marche!</w:t>
            </w:r>
            <w:r w:rsidRPr="2D00DA33" w:rsidR="68E9FD5E">
              <w:rPr>
                <w:rFonts w:ascii="Aptos" w:hAnsi="Aptos" w:eastAsia="Times New Roman"/>
                <w:sz w:val="21"/>
                <w:szCs w:val="21"/>
              </w:rPr>
              <w:t xml:space="preserve"> </w:t>
            </w:r>
            <w:r w:rsidRPr="2D00DA33" w:rsidR="68E9FD5E">
              <w:rPr>
                <w:rFonts w:ascii="Segoe UI Emoji" w:hAnsi="Segoe UI Emoji" w:eastAsia="Segoe UI Emoji" w:cs="Segoe UI Emoji"/>
                <w:sz w:val="21"/>
                <w:szCs w:val="21"/>
              </w:rPr>
              <w:t>😉</w:t>
            </w:r>
            <w:r w:rsidRPr="2D00DA33" w:rsidR="68E9FD5E">
              <w:rPr>
                <w:rFonts w:ascii="Aptos" w:hAnsi="Aptos" w:eastAsia="Times New Roman"/>
                <w:sz w:val="21"/>
                <w:szCs w:val="21"/>
              </w:rPr>
              <w:t xml:space="preserve"> il faut juste ajouter la </w:t>
            </w:r>
            <w:r w:rsidRPr="2D00DA33" w:rsidR="68E9FD5E">
              <w:rPr>
                <w:rFonts w:ascii="Aptos" w:hAnsi="Aptos" w:eastAsia="Times New Roman"/>
                <w:sz w:val="21"/>
                <w:szCs w:val="21"/>
              </w:rPr>
              <w:t>video</w:t>
            </w:r>
            <w:r w:rsidRPr="2D00DA33" w:rsidR="68E9FD5E">
              <w:rPr>
                <w:rFonts w:ascii="Aptos" w:hAnsi="Aptos" w:eastAsia="Times New Roman"/>
                <w:sz w:val="21"/>
                <w:szCs w:val="21"/>
              </w:rPr>
              <w:t xml:space="preserve"> de Soizic qui n’est pas dans le </w:t>
            </w:r>
            <w:r w:rsidRPr="2D00DA33" w:rsidR="68E9FD5E">
              <w:rPr>
                <w:rFonts w:ascii="Aptos" w:hAnsi="Aptos" w:eastAsia="Times New Roman"/>
                <w:sz w:val="21"/>
                <w:szCs w:val="21"/>
              </w:rPr>
              <w:t>scorm</w:t>
            </w:r>
            <w:r w:rsidRPr="2D00DA33" w:rsidR="68E9FD5E">
              <w:rPr>
                <w:rFonts w:ascii="Aptos" w:hAnsi="Aptos" w:eastAsia="Times New Roman"/>
                <w:sz w:val="21"/>
                <w:szCs w:val="21"/>
              </w:rPr>
              <w:t xml:space="preserve"> E14 Fatou, E15 Arielle E16 loi pac</w:t>
            </w:r>
            <w:r w:rsidRPr="2D00DA33" w:rsidR="2F1C625C">
              <w:rPr>
                <w:rFonts w:ascii="Aptos" w:hAnsi="Aptos" w:eastAsia="Times New Roman"/>
                <w:sz w:val="21"/>
                <w:szCs w:val="21"/>
              </w:rPr>
              <w:t xml:space="preserve">te </w:t>
            </w:r>
            <w:r w:rsidRPr="2D00DA33" w:rsidR="2F1C625C">
              <w:rPr>
                <w:rFonts w:ascii="Aptos" w:hAnsi="Aptos" w:eastAsia="Times New Roman"/>
                <w:sz w:val="21"/>
                <w:szCs w:val="21"/>
              </w:rPr>
              <w:t>soizic</w:t>
            </w:r>
            <w:r w:rsidRPr="2D00DA33" w:rsidR="58B843E9">
              <w:rPr>
                <w:rFonts w:ascii="Aptos" w:hAnsi="Aptos" w:eastAsia="Times New Roman"/>
                <w:sz w:val="21"/>
                <w:szCs w:val="21"/>
              </w:rPr>
              <w:t xml:space="preserve"> ok</w:t>
            </w:r>
            <w:r w:rsidRPr="2D00DA33" w:rsidR="7A9FB782">
              <w:rPr>
                <w:rFonts w:ascii="Aptos" w:hAnsi="Aptos" w:eastAsia="Times New Roman"/>
                <w:sz w:val="21"/>
                <w:szCs w:val="21"/>
              </w:rPr>
              <w:t xml:space="preserve"> Merci!</w:t>
            </w:r>
          </w:p>
        </w:tc>
        <w:tc>
          <w:tcPr>
            <w:tcW w:w="261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2D00DA33" w:rsidP="2D00DA33" w:rsidRDefault="2D00DA33" w14:paraId="0402D246" w14:textId="6EFDD14B">
            <w:pPr>
              <w:pStyle w:val="Normal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</w:p>
        </w:tc>
      </w:tr>
      <w:tr w:rsidR="006E4952" w:rsidTr="2D00DA33" w14:paraId="00552DB5" w14:textId="77777777">
        <w:trPr>
          <w:trHeight w:val="1811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E525A2" w:rsidRDefault="006E4952" w14:paraId="62C4B551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E2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E525A2" w:rsidRDefault="006E4952" w14:paraId="74366700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1.2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3265CA81" w14:textId="6AC7207E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 xml:space="preserve">Vidéo expertise — Passer d'une technologie a un problème a </w:t>
            </w:r>
            <w:proofErr w:type="spellStart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resoudre</w:t>
            </w:r>
            <w:proofErr w:type="spellEnd"/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2 — DE LA RECHERCHE À L’INNOVATION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06167701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 xml:space="preserve">Passer d'une technologie a un problème a </w:t>
            </w:r>
            <w:proofErr w:type="spellStart"/>
            <w:r>
              <w:rPr>
                <w:rFonts w:ascii="Aptos" w:hAnsi="Aptos" w:eastAsia="Times New Roman"/>
                <w:sz w:val="21"/>
                <w:szCs w:val="21"/>
              </w:rPr>
              <w:t>resoudre</w:t>
            </w:r>
            <w:proofErr w:type="spellEnd"/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Utilisateur, client,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beneficiaire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, usage et proposition de valeur.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26E0276C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Joël Nguyen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Institut d’Optique</w:t>
            </w:r>
          </w:p>
        </w:tc>
      </w:tr>
      <w:tr w:rsidR="006E4952" w:rsidTr="2D00DA33" w14:paraId="5077DC03" w14:textId="77777777">
        <w:trPr>
          <w:trHeight w:val="2062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E525A2" w:rsidRDefault="006E4952" w14:paraId="27E9A0EC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E3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E525A2" w:rsidRDefault="006E4952" w14:paraId="3AC3DF0E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1.2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5EC73991" w14:textId="54CF963F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Vidéo expertise — Poser ou identifier le bon problème avant de chercher la solution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2 — DE LA RECHERCHE À L’INNOVATION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1BF84E17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>Poser ou identifier le bon problème avant de chercher la solution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Validation,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hypotheses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experimentation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, pivot et apprentissage.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1FD88520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proofErr w:type="spellStart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Gregoire</w:t>
            </w:r>
            <w:proofErr w:type="spellEnd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Burgé</w:t>
            </w:r>
            <w:proofErr w:type="spellEnd"/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AgroParisTech</w:t>
            </w:r>
          </w:p>
        </w:tc>
      </w:tr>
      <w:tr w:rsidR="006E4952" w:rsidTr="2D00DA33" w14:paraId="25056D99" w14:textId="77777777">
        <w:trPr>
          <w:trHeight w:val="2034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EFF"/>
            <w:tcMar/>
          </w:tcPr>
          <w:p w:rsidR="006E4952" w:rsidP="00E525A2" w:rsidRDefault="006E4952" w14:paraId="4D817945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E4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EFF"/>
            <w:tcMar/>
          </w:tcPr>
          <w:p w:rsidR="006E4952" w:rsidP="00E525A2" w:rsidRDefault="006E4952" w14:paraId="7B68B882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1.3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E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2140528E" w14:textId="70F4D3A8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Vidéo expertise — Résultat scientifique, POC, prototype, MVP et TRL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3 — IDENTIFIER UN BESOIN RÉEL + SORTIR DU LABORATOIRE (fusion)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E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3BABE7E7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>Résultat scientifique, POC, prototype, MVP et TRL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Clarifier les niveaux de preuve.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E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4CEC6C59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 xml:space="preserve">Fatoumata </w:t>
            </w:r>
            <w:proofErr w:type="spellStart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Aonon</w:t>
            </w:r>
            <w:proofErr w:type="spellEnd"/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CNRS</w:t>
            </w:r>
          </w:p>
        </w:tc>
      </w:tr>
      <w:tr w:rsidR="006E4952" w:rsidTr="2D00DA33" w14:paraId="41B74EA1" w14:textId="77777777">
        <w:trPr>
          <w:trHeight w:val="2034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E525A2" w:rsidRDefault="006E4952" w14:paraId="586BEC69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E5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E525A2" w:rsidRDefault="006E4952" w14:paraId="30EC0B1F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1.3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5C4A4333" w14:textId="0C799F9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 xml:space="preserve">Vidéo expertise — </w:t>
            </w:r>
            <w:proofErr w:type="spellStart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Derisquer</w:t>
            </w:r>
            <w:proofErr w:type="spellEnd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 xml:space="preserve"> un projet par étapes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3 — IDENTIFIER UN BESOIN RÉEL + SORTIR DU LABORATOIRE (fusion)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2800D358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proofErr w:type="spellStart"/>
            <w:r>
              <w:rPr>
                <w:rFonts w:ascii="Aptos" w:hAnsi="Aptos" w:eastAsia="Times New Roman"/>
                <w:sz w:val="21"/>
                <w:szCs w:val="21"/>
              </w:rPr>
              <w:t>Derisquer</w:t>
            </w:r>
            <w:proofErr w:type="spellEnd"/>
            <w:r>
              <w:rPr>
                <w:rFonts w:ascii="Aptos" w:hAnsi="Aptos" w:eastAsia="Times New Roman"/>
                <w:sz w:val="21"/>
                <w:szCs w:val="21"/>
              </w:rPr>
              <w:t xml:space="preserve"> un projet par étapes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Prématuration, maturation, jalons techniques et commerciaux,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criteres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 de décision.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42B8AC50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Virginia Branco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ENS Paris-Saclay</w:t>
            </w:r>
          </w:p>
        </w:tc>
      </w:tr>
      <w:tr w:rsidR="006E4952" w:rsidTr="2D00DA33" w14:paraId="07E9FA42" w14:textId="77777777">
        <w:trPr>
          <w:trHeight w:val="1811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E525A2" w:rsidRDefault="006E4952" w14:paraId="5537E62F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E6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E525A2" w:rsidRDefault="006E4952" w14:paraId="632D6CF2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2.1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305060F6" w14:textId="5A7C0735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Vidéo expertise — Le réflexe de déclaration avant toute divulgation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4 — UNE IDÉE NE SUFFIT PAS + FREINS ET LEVIERS (fusion)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16A49B7B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>Le réflexe de déclaration avant toute divulgation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Confidentialite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nouveaute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, publication, congres, soutenance et DI.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43ED768E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proofErr w:type="spellStart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Stephanie</w:t>
            </w:r>
            <w:proofErr w:type="spellEnd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 xml:space="preserve"> Sano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UVSQ (Université de Versailles Saint-Quentin-en-Yvelines)</w:t>
            </w:r>
          </w:p>
        </w:tc>
      </w:tr>
      <w:tr w:rsidR="006E4952" w:rsidTr="2D00DA33" w14:paraId="4EE8A53A" w14:textId="77777777">
        <w:trPr>
          <w:trHeight w:val="1811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E525A2" w:rsidRDefault="006E4952" w14:paraId="5542C89F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E7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E525A2" w:rsidRDefault="006E4952" w14:paraId="4A9BD7D6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2.1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36327332" w14:textId="350637EA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Vidéo expertise — à qui parler et avec quoi arriver ?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4 — UNE IDÉE NE SUFFIT PAS + FREINS ET LEVIERS (fusion)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487A0800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proofErr w:type="gramStart"/>
            <w:r>
              <w:rPr>
                <w:rFonts w:ascii="Aptos" w:hAnsi="Aptos" w:eastAsia="Times New Roman"/>
                <w:sz w:val="21"/>
                <w:szCs w:val="21"/>
              </w:rPr>
              <w:t>à</w:t>
            </w:r>
            <w:proofErr w:type="gramEnd"/>
            <w:r>
              <w:rPr>
                <w:rFonts w:ascii="Aptos" w:hAnsi="Aptos" w:eastAsia="Times New Roman"/>
                <w:sz w:val="21"/>
                <w:szCs w:val="21"/>
              </w:rPr>
              <w:t xml:space="preserve"> qui parler et avec quoi arriver ?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Premier contact, rôle du charge de valorisation et informations utiles pour examiner un résultat.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0C91C2BE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proofErr w:type="spellStart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Stephanie</w:t>
            </w:r>
            <w:proofErr w:type="spellEnd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 xml:space="preserve"> Sano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UVSQ (Université de Versailles Saint-Quentin-en-Yvelines)</w:t>
            </w:r>
          </w:p>
        </w:tc>
      </w:tr>
      <w:tr w:rsidR="006E4952" w:rsidTr="2D00DA33" w14:paraId="46937000" w14:textId="77777777">
        <w:trPr>
          <w:trHeight w:val="1811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E525A2" w:rsidRDefault="006E4952" w14:paraId="2C4F9CA9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E8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E525A2" w:rsidRDefault="006E4952" w14:paraId="6B37F1DA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2.2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4E17705F" w14:textId="4BE6AAEC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Vidéo expertise — Choisir un mode de protection adapte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5 — PROTECTION ET VALORISATION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743EBF3B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>Choisir un mode de protection adapte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Brevetabilite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, secret, savoir-faire, logiciel, preuve et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confidentialite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263B28A8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Stanislas De Lapasse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INPI</w:t>
            </w:r>
          </w:p>
        </w:tc>
      </w:tr>
      <w:tr w:rsidR="006E4952" w:rsidTr="2D00DA33" w14:paraId="25CD0FBB" w14:textId="77777777">
        <w:trPr>
          <w:trHeight w:val="1561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E525A2" w:rsidRDefault="006E4952" w14:paraId="605588B3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E9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E525A2" w:rsidRDefault="006E4952" w14:paraId="35E0F798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2.2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213C87F8" w14:textId="6DB78E74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Vidéo expertise — La PI comme actif stratégique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5 — PROTECTION ET VALORISATION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2A38F203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>La PI comme actif stratégique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Barriere à l'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entree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, pouvoir de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negociation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credibilite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 et articulation avec le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modele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 de valorisation.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65A92A6A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Stanislas De Lapasse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INPI</w:t>
            </w:r>
          </w:p>
        </w:tc>
      </w:tr>
      <w:tr w:rsidR="006E4952" w:rsidTr="2D00DA33" w14:paraId="4868F1F7" w14:textId="77777777">
        <w:trPr>
          <w:trHeight w:val="1588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E525A2" w:rsidRDefault="006E4952" w14:paraId="66E70BEF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E10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E525A2" w:rsidRDefault="006E4952" w14:paraId="58EE5D21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2.3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46E15000" w14:textId="436A1D2F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Vidéo expertise — Quelle voie de valorisation pour quel projet ?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6 — TRANSFERT ET LICENSING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4CC6EC63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>Quelle voie de valorisation pour quel projet ?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Licence, création, co-développement, partenariat et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criteres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 de choix.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06676A62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Virginia Branco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ENS Paris-Saclay</w:t>
            </w:r>
          </w:p>
        </w:tc>
      </w:tr>
      <w:tr w:rsidR="006E4952" w:rsidTr="2D00DA33" w14:paraId="72B5F35C" w14:textId="77777777">
        <w:trPr>
          <w:trHeight w:val="1561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E525A2" w:rsidRDefault="006E4952" w14:paraId="00BCD785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E11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E525A2" w:rsidRDefault="006E4952" w14:paraId="7EB8BE14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2.3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7D176BB1" w14:textId="05CC03C1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 xml:space="preserve">Vidéo expertise — Les </w:t>
            </w:r>
            <w:proofErr w:type="spellStart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mecanismes</w:t>
            </w:r>
            <w:proofErr w:type="spellEnd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 xml:space="preserve"> juridiques du transfert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6 — TRANSFERT ET LICENSING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068B52C6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 xml:space="preserve">Les </w:t>
            </w:r>
            <w:proofErr w:type="spellStart"/>
            <w:r>
              <w:rPr>
                <w:rFonts w:ascii="Aptos" w:hAnsi="Aptos" w:eastAsia="Times New Roman"/>
                <w:sz w:val="21"/>
                <w:szCs w:val="21"/>
              </w:rPr>
              <w:t>mecanismes</w:t>
            </w:r>
            <w:proofErr w:type="spellEnd"/>
            <w:r>
              <w:rPr>
                <w:rFonts w:ascii="Aptos" w:hAnsi="Aptos" w:eastAsia="Times New Roman"/>
                <w:sz w:val="21"/>
                <w:szCs w:val="21"/>
              </w:rPr>
              <w:t xml:space="preserve"> juridiques du transfert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Licence exclusive ou non, cession, contrat de collaboration,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copropriete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 et principes de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negociation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E525A2" w:rsidRDefault="006E4952" w14:paraId="29F337F1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Soizic Lefeuvre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Université Paris-Saclay</w:t>
            </w:r>
          </w:p>
        </w:tc>
      </w:tr>
      <w:tr w:rsidR="006E4952" w:rsidTr="2D00DA33" w14:paraId="2F8D17D8" w14:textId="77777777">
        <w:trPr>
          <w:trHeight w:val="1588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76DBFC6E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E12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48C5446C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3.1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02448193" w14:textId="11BADD3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Vidéo expertise — De la prématuration à la maturation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7 — VOUS N'ÊTES PAS SEUL(E)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192B8D64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>De la prématuration à la maturation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Étapes, sélection, investissement, jalons et accompagnement.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36DBF685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proofErr w:type="spellStart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Stephanie</w:t>
            </w:r>
            <w:proofErr w:type="spellEnd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 xml:space="preserve"> Oger-Roussel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Communication de SATT Paris-Saclay</w:t>
            </w:r>
          </w:p>
        </w:tc>
      </w:tr>
      <w:tr w:rsidR="006E4952" w:rsidTr="2D00DA33" w14:paraId="63E9DDE0" w14:textId="77777777">
        <w:trPr>
          <w:trHeight w:val="1588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0978F983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E13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568DFF4B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3.1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52D896E7" w14:textId="38C772DB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 xml:space="preserve">Vidéo expertise — Ce que fait </w:t>
            </w:r>
            <w:proofErr w:type="spellStart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reellement</w:t>
            </w:r>
            <w:proofErr w:type="spellEnd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 xml:space="preserve"> un incubateur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7 — VOUS N'ÊTES PAS SEUL(E)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5A22092A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 xml:space="preserve">Ce que fait </w:t>
            </w:r>
            <w:proofErr w:type="spellStart"/>
            <w:r>
              <w:rPr>
                <w:rFonts w:ascii="Aptos" w:hAnsi="Aptos" w:eastAsia="Times New Roman"/>
                <w:sz w:val="21"/>
                <w:szCs w:val="21"/>
              </w:rPr>
              <w:t>reellement</w:t>
            </w:r>
            <w:proofErr w:type="spellEnd"/>
            <w:r>
              <w:rPr>
                <w:rFonts w:ascii="Aptos" w:hAnsi="Aptos" w:eastAsia="Times New Roman"/>
                <w:sz w:val="21"/>
                <w:szCs w:val="21"/>
              </w:rPr>
              <w:t xml:space="preserve"> un incubateur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Coaching, réseau, formation, confrontation, équipe et préparation de la création.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66C663A7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Arielle Santé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IncubAlliance</w:t>
            </w:r>
            <w:proofErr w:type="spellEnd"/>
          </w:p>
        </w:tc>
      </w:tr>
      <w:tr w:rsidR="006E4952" w:rsidTr="2D00DA33" w14:paraId="5C9A1032" w14:textId="77777777">
        <w:trPr>
          <w:trHeight w:val="1561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5F209672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E14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4157A31E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3.1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1DF1BCE8" w14:textId="25CCEAC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Vidéo expertise — Autres structures d'accompagnement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7 — VOUS N'ÊTES PAS SEUL(E)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5DE8E4A6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>Autres structures d'accompagnement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Design spot, fablab, pole de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competitivite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, OTT, etc. — pour </w:t>
            </w:r>
            <w:proofErr w:type="gram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les start-up</w:t>
            </w:r>
            <w:proofErr w:type="gram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 de nos chercheurs, pas des start-up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generiques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4A98A260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 xml:space="preserve">Yoann </w:t>
            </w:r>
            <w:proofErr w:type="spellStart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Montenot</w:t>
            </w:r>
            <w:proofErr w:type="spellEnd"/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Université Paris-Saclay</w:t>
            </w:r>
          </w:p>
        </w:tc>
      </w:tr>
      <w:tr w:rsidR="006E4952" w:rsidTr="2D00DA33" w14:paraId="52FB49FF" w14:textId="77777777">
        <w:trPr>
          <w:trHeight w:val="2062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EFF"/>
            <w:tcMar/>
          </w:tcPr>
          <w:p w:rsidR="006E4952" w:rsidP="000A06C7" w:rsidRDefault="006E4952" w14:paraId="0BA29BFC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E15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EFF"/>
            <w:tcMar/>
          </w:tcPr>
          <w:p w:rsidR="006E4952" w:rsidP="000A06C7" w:rsidRDefault="006E4952" w14:paraId="76DD7B36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3.2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E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1D6C2768" w14:textId="56222475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Vidéo expertise — La chaine des financements de l'innovation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8 — FINANCEMENTS, CONCOURS ET TEMPS POUR ENTREPRENDRE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E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59308112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>La chaine des financements de l'innovation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Prématuration, maturation, aides non dilutives, concours, Bpifrance et financement prive.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E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34D46389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 xml:space="preserve">Fatoumata </w:t>
            </w:r>
            <w:proofErr w:type="spellStart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Aonon</w:t>
            </w:r>
            <w:proofErr w:type="spellEnd"/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CNRS</w:t>
            </w:r>
          </w:p>
        </w:tc>
      </w:tr>
      <w:tr w:rsidR="006E4952" w:rsidTr="2D00DA33" w14:paraId="752A5D1A" w14:textId="77777777">
        <w:trPr>
          <w:trHeight w:val="2006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2197DC98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E19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19DC6D6B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3.2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0D52A391" w14:textId="2DE0885F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Vidéo expertise — Comprendre la logique des investisseurs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8 — FINANCEMENTS, CONCOURS ET TEMPS POUR ENTREPRENDRE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3659A2AE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>Comprendre la logique des investisseurs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Dilution, retour attendu, rythme de croissance, gouvernance et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compatibilite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 avec le projet.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27C2BF1C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Arielle Santé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IncubAlliance</w:t>
            </w:r>
            <w:proofErr w:type="spellEnd"/>
          </w:p>
        </w:tc>
      </w:tr>
      <w:tr w:rsidR="006E4952" w:rsidTr="2D00DA33" w14:paraId="42A35DB8" w14:textId="77777777">
        <w:trPr>
          <w:trHeight w:val="1811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627EF0CD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E17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026F8AC9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4.1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754296AB" w14:textId="0D013589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 xml:space="preserve">Vidéo expertise — Cartographier les </w:t>
            </w:r>
            <w:proofErr w:type="spellStart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competences</w:t>
            </w:r>
            <w:proofErr w:type="spellEnd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 xml:space="preserve"> nécessaires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9 — PARTENARIATS ET POSTURE : CONSTRUIRE UNE ÉQUIPE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169B1170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 xml:space="preserve">Cartographier les </w:t>
            </w:r>
            <w:proofErr w:type="spellStart"/>
            <w:r>
              <w:rPr>
                <w:rFonts w:ascii="Aptos" w:hAnsi="Aptos" w:eastAsia="Times New Roman"/>
                <w:sz w:val="21"/>
                <w:szCs w:val="21"/>
              </w:rPr>
              <w:t>competences</w:t>
            </w:r>
            <w:proofErr w:type="spellEnd"/>
            <w:r>
              <w:rPr>
                <w:rFonts w:ascii="Aptos" w:hAnsi="Aptos" w:eastAsia="Times New Roman"/>
                <w:sz w:val="21"/>
                <w:szCs w:val="21"/>
              </w:rPr>
              <w:t xml:space="preserve"> nécessaires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Complémentarité, recrutement, rôle du CEO, du CSO et du CTO, et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criteres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 humains.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55F8BE24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Pascal Corbel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Université Paris-Saclay</w:t>
            </w:r>
          </w:p>
        </w:tc>
      </w:tr>
      <w:tr w:rsidR="006E4952" w:rsidTr="2D00DA33" w14:paraId="653096B0" w14:textId="77777777">
        <w:trPr>
          <w:trHeight w:val="1811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0E4B2454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E18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110B690B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4.1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104F323D" w14:textId="572DBF29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Vidéo expertise — Organiser la relation entre fondateurs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9 — PARTENARIATS ET POSTURE : CONSTRUIRE UNE ÉQUIPE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49471232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>Organiser la relation entre fondateurs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Gouvernance,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responsabilites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repartition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 du pouvoir, parts, pacte et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prevention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 des conflits.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4691DF4E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Antoine Latreille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Université Paris-Saclay</w:t>
            </w:r>
          </w:p>
        </w:tc>
      </w:tr>
      <w:tr w:rsidR="006E4952" w:rsidTr="2D00DA33" w14:paraId="03AF834D" w14:textId="77777777">
        <w:trPr>
          <w:trHeight w:val="1811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66C1B931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E16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1C5CCBA2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4.2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1411D899" w14:textId="2668C510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Vidéo expertise — Passer de la preuve scientifique à la valeur pour l'interlocuteur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10 — ENRICHIR SON LANGAGE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0BAF2653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>Passer de la preuve scientifique à la valeur pour l'interlocuteur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Adapter le message selon l'utilisateur, le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decideur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, le partenaire ou l'investisseur.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595DEF3B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Arielle Santé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IncubAlliance</w:t>
            </w:r>
            <w:proofErr w:type="spellEnd"/>
          </w:p>
        </w:tc>
      </w:tr>
      <w:tr w:rsidR="006E4952" w:rsidTr="2D00DA33" w14:paraId="1E56C807" w14:textId="77777777">
        <w:trPr>
          <w:trHeight w:val="1783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402970FA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E15bis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205915CF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4.2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E4952" w:rsidP="000A06C7" w:rsidRDefault="006E4952" w14:paraId="49461652" w14:textId="7AB8D890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Vidéo expertise — La loi PACTE et le concours scientifique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10 — ENRICHIR SON LANGAGE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E4952" w:rsidP="000A06C7" w:rsidRDefault="006E4952" w14:paraId="20D3120C" w14:textId="318A400A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>La loi PACTE et le concours scientifique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Optionnel.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Regime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 de l'agent public (loi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Allegre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 1999 / loi PACTE 2019) : participer </w:t>
            </w:r>
            <w:proofErr w:type="spellStart"/>
            <w:proofErr w:type="gram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 une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societe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 qui valorise ses travaux sans quitter l'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etablissement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. Temps de service, parts, fonctions. Ce n'est pas un concours de financement (i-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Lab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). Distinct du pacte d'associes (E17).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E4952" w:rsidP="000A06C7" w:rsidRDefault="006E4952" w14:paraId="5C680A0F" w14:textId="1FC791E8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Soizic Lefeuvre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Université Paris-Saclay</w:t>
            </w:r>
          </w:p>
        </w:tc>
      </w:tr>
      <w:tr w:rsidR="006E4952" w:rsidTr="2D00DA33" w14:paraId="266C860D" w14:textId="77777777">
        <w:trPr>
          <w:trHeight w:val="1588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4BD3C621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E20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74557A50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5.1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7F4CE4C7" w14:textId="57ABC946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Vidéo expertise — La posture entrepreneuriale s'apprend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10 — ENRICHIR SON LANGAGE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43F1B542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>La posture entrepreneuriale s'apprend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Feedback, entrainement, mentorat et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evolution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 de l'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identite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 professionnelle.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2AC36E55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Pascal Corbel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Université Paris-Saclay</w:t>
            </w:r>
          </w:p>
        </w:tc>
      </w:tr>
      <w:tr w:rsidR="006E4952" w:rsidTr="2D00DA33" w14:paraId="10A65914" w14:textId="77777777">
        <w:trPr>
          <w:trHeight w:val="2285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45A84752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E21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657C2AE3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5.1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2C5F6C07" w14:textId="3F597221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Vidéo expertise — Concilier recherche et engagement dans l'innovation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11 — EVOLUTION DANS LE MÉTIER DU CHERCHEUR.EUSE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63C01112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>Concilier recherche et engagement dans l'innovation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Double casquette, gouvernance,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impartialite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evolution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 du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metier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 de chercheur.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5A5BD925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 xml:space="preserve">Bernard </w:t>
            </w:r>
            <w:proofErr w:type="spellStart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Yannou</w:t>
            </w:r>
            <w:proofErr w:type="spellEnd"/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CentraleSupélec</w:t>
            </w:r>
          </w:p>
        </w:tc>
      </w:tr>
      <w:tr w:rsidR="006E4952" w:rsidTr="2D00DA33" w14:paraId="6AB6A022" w14:textId="77777777">
        <w:trPr>
          <w:trHeight w:val="1309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3667B1A6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E22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3129B8E7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5.2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58B418AD" w14:textId="47DE2B23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Vidéo expertise — Innover comme processus d'apprentissage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11 — EVOLUTION DANS LE MÉTIER DU CHERCHEUR.EUSE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10237879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>Innover comme processus d'apprentissage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Incertitude, essais, erreurs, pivot et progression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plutot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 que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reussite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lineaire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 ; leviers existants pour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depasser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 les freins.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3BD16258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Pascal Corbel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Université Paris-Saclay</w:t>
            </w:r>
          </w:p>
        </w:tc>
      </w:tr>
      <w:tr w:rsidR="006E4952" w:rsidTr="2D00DA33" w14:paraId="3FEF1A9D" w14:textId="77777777">
        <w:trPr>
          <w:trHeight w:val="136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45605F9E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E23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0C4C7046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5.2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7B2A3434" w14:textId="10CC650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 xml:space="preserve">Vidéo expertise — Concevoir une collaboration </w:t>
            </w:r>
            <w:proofErr w:type="spellStart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equilibree</w:t>
            </w:r>
            <w:proofErr w:type="spellEnd"/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12 — DISPOSITIFS D’ACCOMPAGNEMENT &amp; COLLAB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1D21B8C3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 xml:space="preserve">Concevoir une collaboration </w:t>
            </w:r>
            <w:proofErr w:type="spellStart"/>
            <w:r>
              <w:rPr>
                <w:rFonts w:ascii="Aptos" w:hAnsi="Aptos" w:eastAsia="Times New Roman"/>
                <w:sz w:val="21"/>
                <w:szCs w:val="21"/>
              </w:rPr>
              <w:t>equilibree</w:t>
            </w:r>
            <w:proofErr w:type="spellEnd"/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Objectifs partages, complémentarité, gouvernance, engagement, création et partage de valeur.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31B9CCB5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 xml:space="preserve">Rémi </w:t>
            </w:r>
            <w:proofErr w:type="spellStart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Waché</w:t>
            </w:r>
            <w:proofErr w:type="spellEnd"/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Université Paris-Saclay</w:t>
            </w:r>
          </w:p>
        </w:tc>
      </w:tr>
      <w:tr w:rsidR="006E4952" w:rsidTr="2D00DA33" w14:paraId="7F4D7596" w14:textId="77777777">
        <w:trPr>
          <w:trHeight w:val="2034"/>
        </w:trPr>
        <w:tc>
          <w:tcPr>
            <w:tcW w:w="277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5134835D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E24</w:t>
            </w:r>
          </w:p>
        </w:tc>
        <w:tc>
          <w:tcPr>
            <w:tcW w:w="29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/>
          </w:tcPr>
          <w:p w:rsidR="006E4952" w:rsidP="000A06C7" w:rsidRDefault="006E4952" w14:paraId="45100CF6" w14:textId="77777777">
            <w:pPr>
              <w:spacing w:before="150" w:after="270"/>
              <w:rPr>
                <w:rStyle w:val="lev"/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eastAsia="Times New Roman" w:asciiTheme="minorHAnsi" w:hAnsiTheme="minorHAnsi" w:cstheme="minorHAnsi"/>
                <w:color w:val="FF0000"/>
                <w:sz w:val="21"/>
                <w:szCs w:val="21"/>
              </w:rPr>
              <w:t>5.2</w:t>
            </w:r>
          </w:p>
        </w:tc>
        <w:tc>
          <w:tcPr>
            <w:tcW w:w="1025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52DCD13A" w14:textId="0E1B36C0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Vidéo expertise — Sécuriser juridiquement la collaboration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Vidéo témoin 12 — DISPOSITIFS D’ACCOMPAGNEMENT &amp; COLLAB</w:t>
            </w:r>
          </w:p>
        </w:tc>
        <w:tc>
          <w:tcPr>
            <w:tcW w:w="195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7C536FE3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r>
              <w:rPr>
                <w:rFonts w:ascii="Aptos" w:hAnsi="Aptos" w:eastAsia="Times New Roman"/>
                <w:sz w:val="21"/>
                <w:szCs w:val="21"/>
              </w:rPr>
              <w:t>Sécuriser juridiquement la collaboration</w:t>
            </w:r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Confidentialite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 xml:space="preserve">, contrats, connaissances </w:t>
            </w:r>
            <w:proofErr w:type="spellStart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anterieures</w:t>
            </w:r>
            <w:proofErr w:type="spellEnd"/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, résultats nouveaux, PI, publication et sortie du partenariat.</w:t>
            </w:r>
          </w:p>
        </w:tc>
        <w:tc>
          <w:tcPr>
            <w:tcW w:w="1446" w:type="pct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6E4952" w:rsidP="000A06C7" w:rsidRDefault="006E4952" w14:paraId="27F86528" w14:textId="77777777">
            <w:pPr>
              <w:spacing w:before="150" w:after="270"/>
              <w:rPr>
                <w:rFonts w:ascii="Aptos" w:hAnsi="Aptos" w:eastAsia="Times New Roman"/>
                <w:sz w:val="21"/>
                <w:szCs w:val="21"/>
              </w:rPr>
            </w:pPr>
            <w:proofErr w:type="spellStart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Eneli</w:t>
            </w:r>
            <w:proofErr w:type="spellEnd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lev"/>
                <w:rFonts w:ascii="Aptos" w:hAnsi="Aptos" w:eastAsia="Times New Roman"/>
                <w:sz w:val="21"/>
                <w:szCs w:val="21"/>
              </w:rPr>
              <w:t>Vino</w:t>
            </w:r>
            <w:proofErr w:type="spellEnd"/>
            <w:r>
              <w:rPr>
                <w:rFonts w:ascii="Aptos" w:hAnsi="Aptos" w:eastAsia="Times New Roman"/>
                <w:sz w:val="21"/>
                <w:szCs w:val="21"/>
              </w:rPr>
              <w:br/>
            </w:r>
            <w:r>
              <w:rPr>
                <w:rFonts w:ascii="Aptos" w:hAnsi="Aptos" w:eastAsia="Times New Roman"/>
                <w:color w:val="64748B"/>
                <w:sz w:val="20"/>
                <w:szCs w:val="20"/>
              </w:rPr>
              <w:t>CNRS</w:t>
            </w:r>
          </w:p>
        </w:tc>
      </w:tr>
    </w:tbl>
    <w:p w:rsidR="004A5C1A" w:rsidP="004A5C1A" w:rsidRDefault="004A5C1A" w14:paraId="59A4F553" w14:textId="77777777">
      <w:pPr>
        <w:rPr>
          <w:rFonts w:eastAsia="Times New Roman"/>
        </w:rPr>
      </w:pPr>
    </w:p>
    <w:p w:rsidR="000D20C0" w:rsidRDefault="000D20C0" w14:paraId="6B7E34D0" w14:textId="77777777"/>
    <w:sectPr w:rsidR="000D20C0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proofState w:spelling="clean" w:grammar="dirty"/>
  <w:trackRevisions w:val="false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C1A"/>
    <w:rsid w:val="000A06C7"/>
    <w:rsid w:val="000D20C0"/>
    <w:rsid w:val="001E0B10"/>
    <w:rsid w:val="002238B4"/>
    <w:rsid w:val="004A5C1A"/>
    <w:rsid w:val="006E4952"/>
    <w:rsid w:val="03B252DE"/>
    <w:rsid w:val="0805F252"/>
    <w:rsid w:val="17B1B0B6"/>
    <w:rsid w:val="1FBDF90E"/>
    <w:rsid w:val="24FA5423"/>
    <w:rsid w:val="2D00DA33"/>
    <w:rsid w:val="2F1C625C"/>
    <w:rsid w:val="3294DD25"/>
    <w:rsid w:val="37C1601A"/>
    <w:rsid w:val="500B432D"/>
    <w:rsid w:val="58B843E9"/>
    <w:rsid w:val="68E9FD5E"/>
    <w:rsid w:val="6CC53328"/>
    <w:rsid w:val="7A9FB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07C85"/>
  <w15:chartTrackingRefBased/>
  <w15:docId w15:val="{378D9840-3617-468F-A5D2-8B89FE950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5C1A"/>
    <w:pPr>
      <w:spacing w:after="0" w:line="240" w:lineRule="auto"/>
    </w:pPr>
    <w:rPr>
      <w:rFonts w:ascii="Times New Roman" w:hAnsi="Times New Roman" w:cs="Times New Roman" w:eastAsiaTheme="minorEastAsia"/>
      <w:sz w:val="24"/>
      <w:szCs w:val="24"/>
      <w:lang w:eastAsia="fr-FR"/>
    </w:rPr>
  </w:style>
  <w:style w:type="paragraph" w:styleId="Titre2">
    <w:name w:val="heading 2"/>
    <w:basedOn w:val="Normal"/>
    <w:link w:val="Titre2Car"/>
    <w:uiPriority w:val="9"/>
    <w:qFormat/>
    <w:rsid w:val="004A5C1A"/>
    <w:pPr>
      <w:spacing w:before="100" w:beforeAutospacing="1" w:after="90"/>
      <w:outlineLvl w:val="1"/>
    </w:pPr>
    <w:rPr>
      <w:b/>
      <w:bCs/>
      <w:sz w:val="28"/>
      <w:szCs w:val="2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2Car" w:customStyle="1">
    <w:name w:val="Titre 2 Car"/>
    <w:basedOn w:val="Policepardfaut"/>
    <w:link w:val="Titre2"/>
    <w:uiPriority w:val="9"/>
    <w:rsid w:val="004A5C1A"/>
    <w:rPr>
      <w:rFonts w:ascii="Times New Roman" w:hAnsi="Times New Roman" w:cs="Times New Roman" w:eastAsiaTheme="minorEastAsia"/>
      <w:b/>
      <w:bCs/>
      <w:sz w:val="28"/>
      <w:szCs w:val="2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A5C1A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4A5C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eb2583-99a6-475c-b6f8-bff0298edde2" xsi:nil="true"/>
    <lcf76f155ced4ddcb4097134ff3c332f xmlns="d0badfcd-32fa-40dd-b970-e580902a2f1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88A5154E800A46A52F7AFD94B6CF9A" ma:contentTypeVersion="12" ma:contentTypeDescription="Crée un document." ma:contentTypeScope="" ma:versionID="5c6bbea6e6f8862a0d517ed255d4109b">
  <xsd:schema xmlns:xsd="http://www.w3.org/2001/XMLSchema" xmlns:xs="http://www.w3.org/2001/XMLSchema" xmlns:p="http://schemas.microsoft.com/office/2006/metadata/properties" xmlns:ns2="d0badfcd-32fa-40dd-b970-e580902a2f18" xmlns:ns3="05eb2583-99a6-475c-b6f8-bff0298edde2" targetNamespace="http://schemas.microsoft.com/office/2006/metadata/properties" ma:root="true" ma:fieldsID="f9e85d4714ae26293e6d0be6f2a7c685" ns2:_="" ns3:_="">
    <xsd:import namespace="d0badfcd-32fa-40dd-b970-e580902a2f18"/>
    <xsd:import namespace="05eb2583-99a6-475c-b6f8-bff0298ed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badfcd-32fa-40dd-b970-e580902a2f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b867a78c-48b8-4df0-bf1c-04f713128f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eb2583-99a6-475c-b6f8-bff0298edde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b4bf7c6-c66d-4076-a6ff-041f77d226eb}" ma:internalName="TaxCatchAll" ma:showField="CatchAllData" ma:web="05eb2583-99a6-475c-b6f8-bff0298edd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38365B-83E2-4DC9-BC79-2CDDB5733447}">
  <ds:schemaRefs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  <ds:schemaRef ds:uri="http://purl.org/dc/terms/"/>
    <ds:schemaRef ds:uri="http://schemas.openxmlformats.org/package/2006/metadata/core-properties"/>
    <ds:schemaRef ds:uri="05eb2583-99a6-475c-b6f8-bff0298edde2"/>
    <ds:schemaRef ds:uri="d0badfcd-32fa-40dd-b970-e580902a2f18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B47E2F3B-BA6A-4662-9DDD-D5CB54C647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7FA272-00B1-4F03-A0B7-0D287373CF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badfcd-32fa-40dd-b970-e580902a2f18"/>
    <ds:schemaRef ds:uri="05eb2583-99a6-475c-b6f8-bff0298edd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Monica Henao</dc:creator>
  <keywords/>
  <dc:description/>
  <lastModifiedBy>Monica Henao</lastModifiedBy>
  <revision>4</revision>
  <dcterms:created xsi:type="dcterms:W3CDTF">2026-10-23T07:19:00.0000000Z</dcterms:created>
  <dcterms:modified xsi:type="dcterms:W3CDTF">2026-10-23T07:36:54.7333583Z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0x010100F388A5154E800A46A52F7AFD94B6CF9A</vt:lpwstr>
  </property>
  <property fmtid="{D5CDD505-2E9C-101B-9397-08002B2CF9AE}" pid="3" name="MediaServiceImageTags">
    <vt:lpwstr/>
  </property>
</Properties>
</file>