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        <Relationships xmlns="http://schemas.openxmlformats.org/package/2006/relationships">
          <Relationship Id="rId1" Type="http://schemas.openxmlformats.org/officeDocument/2006/relationships/officeDocument" Target="word/document.xml"/>
          <Relationship Id="rId2" Type="http://schemas.openxmlformats.org/package/2006/relationships/metadata/core-properties" Target="docProps/core.xml"/>
          <Relationship Id="rId3" Type="http://schemas.openxmlformats.org/officeDocument/2006/relationships/extended-properties" Target="docProps/app.xml"/>
        </Relationships>
        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6"/>
          <w:szCs w:val="36"/>
        </w:rPr>
        <w:t>Incrustations — E1</w:t>
      </w:r>
    </w:p>
    <w:p>
      <w:r>
        <w:rPr>
          <w:b/>
        </w:rPr>
        <w:t>Vidéo Expert 1 — Reconnaître les différentes origines d’une innovation. Tech-push, market-pull, observation d’usage, rencontre, sérendipité, maturation progressive.</w:t>
      </w:r>
    </w:p>
    <w:p>
      <w:r>
        <w:rPr>
          <w:b/>
        </w:rPr>
        <w:t xml:space="preserve">Objectif de la vidéo. </w:t>
      </w:r>
      <w:r>
        <w:rPr/>
        <w:t>Reconnaître les différentes origines d’une innovation. Tech-push, market-pull, observation d’usage, rencontre, sérendipité, maturation progressive.</w:t>
      </w:r>
    </w:p>
    <w:p>
      <w:r>
        <w:rPr>
          <w:sz w:val="21"/>
          <w:szCs w:val="21"/>
          <w:color w:val="5C6B7A"/>
        </w:rPr>
        <w:t>7 propositions · durée 05:08</w:t>
      </w:r>
    </w:p>
    <w:p>
      <w:r>
        <w:rPr>
          <w:sz w:val="21"/>
          <w:szCs w:val="21"/>
          <w:color w:val="5C6B7A"/>
        </w:rPr>
        <w:t>Le texte à l’écran n’est pas le verbatim. Motion faible : mot-clé (1 à 4 mots), acronyme développé à la première rencontre, ou petit schéma (2 à 4 nœuds). Les sous-titres d’accessibilité restent séparés.</w:t>
      </w:r>
    </w:p>
    <w:p>
      <w:pPr>
        <w:pStyle w:val="Heading2"/>
      </w:pPr>
      <w:r>
        <w:rPr>
          <w:b/>
          <w:sz w:val="26"/>
          <w:szCs w:val="26"/>
        </w:rPr>
        <w:t>Récapitulatif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09"/>
        <w:gridCol w:w="2409"/>
        <w:gridCol w:w="2409"/>
        <w:gridCol w:w="2409"/>
      </w:tblGrid>
      <w:tr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n°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Timecode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1</w:t>
            </w:r>
          </w:p>
        </w:tc>
        <w:tc>
          <w:tcPr/>
          <w:p>
            <w:r>
              <w:rPr>
                <w:sz w:val="21"/>
                <w:szCs w:val="21"/>
              </w:rPr>
              <w:t>00:00:57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  <w:tc>
          <w:tcPr/>
          <w:p>
            <w:r>
              <w:rPr>
                <w:sz w:val="21"/>
                <w:szCs w:val="21"/>
              </w:rPr>
              <w:t>Invention ≠ Innovation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2</w:t>
            </w:r>
          </w:p>
        </w:tc>
        <w:tc>
          <w:tcPr/>
          <w:p>
            <w:r>
              <w:rPr>
                <w:sz w:val="21"/>
                <w:szCs w:val="21"/>
              </w:rPr>
              <w:t>00:01:02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Rencontre d’un besoin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3</w:t>
            </w:r>
          </w:p>
        </w:tc>
        <w:tc>
          <w:tcPr/>
          <w:p>
            <w:r>
              <w:rPr>
                <w:sz w:val="21"/>
                <w:szCs w:val="21"/>
              </w:rPr>
              <w:t>00:01:11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  <w:tc>
          <w:tcPr/>
          <w:p>
            <w:r>
              <w:rPr>
                <w:sz w:val="21"/>
                <w:szCs w:val="21"/>
              </w:rPr>
              <w:t>Tech-push | Market-pull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4</w:t>
            </w:r>
          </w:p>
        </w:tc>
        <w:tc>
          <w:tcPr/>
          <w:p>
            <w:r>
              <w:rPr>
                <w:sz w:val="21"/>
                <w:szCs w:val="21"/>
              </w:rPr>
              <w:t>00:01:52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Rencontre inattendue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5</w:t>
            </w:r>
          </w:p>
        </w:tc>
        <w:tc>
          <w:tcPr/>
          <w:p>
            <w:r>
              <w:rPr>
                <w:sz w:val="21"/>
                <w:szCs w:val="21"/>
              </w:rPr>
              <w:t>00:02:33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  <w:tc>
          <w:tcPr/>
          <w:p>
            <w:r>
              <w:rPr>
                <w:sz w:val="21"/>
                <w:szCs w:val="21"/>
              </w:rPr>
              <w:t>Trois ingrédients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6</w:t>
            </w:r>
          </w:p>
        </w:tc>
        <w:tc>
          <w:tcPr/>
          <w:p>
            <w:r>
              <w:rPr>
                <w:sz w:val="21"/>
                <w:szCs w:val="21"/>
              </w:rPr>
              <w:t>00:03:12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Structures de valorisation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7</w:t>
            </w:r>
          </w:p>
        </w:tc>
        <w:tc>
          <w:tcPr/>
          <w:p>
            <w:r>
              <w:rPr>
                <w:sz w:val="21"/>
                <w:szCs w:val="21"/>
              </w:rPr>
              <w:t>00:03:35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Ce qui déclenche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Fiches</w:t>
      </w:r>
    </w:p>
    <w:p>
      <w:pPr>
        <w:pStyle w:val="Heading2"/>
      </w:pPr>
      <w:r>
        <w:rPr>
          <w:b/>
          <w:sz w:val="26"/>
          <w:szCs w:val="26"/>
        </w:rPr>
        <w:t>1. 00:00:57–00:01:02 — Petit schéma</w:t>
      </w:r>
    </w:p>
    <w:p>
      <w:r>
        <w:rPr>
          <w:b/>
          <w:sz w:val="28"/>
          <w:szCs w:val="28"/>
        </w:rPr>
        <w:t>Invention ≠ Innovation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00:00:57–00:01:02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Invention ≠ Innovation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Schéma (nœuds)</w:t>
            </w:r>
          </w:p>
        </w:tc>
        <w:tc>
          <w:tcPr/>
          <w:p>
            <w:r>
              <w:rPr>
                <w:sz w:val="21"/>
                <w:szCs w:val="21"/>
              </w:rPr>
              <w:t>Invention ≠ Innovation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Bernard Yannou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Mais une technologie aussi remarquable soit-elle n'est pas encore une innovation.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Objectif E1 : une techno n’est pas encore une innovation (F1 §4.2).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Fascicule</w:t>
            </w:r>
          </w:p>
        </w:tc>
        <w:tc>
          <w:tcPr/>
          <w:p>
            <w:r>
              <w:rPr>
                <w:sz w:val="21"/>
                <w:szCs w:val="21"/>
              </w:rPr>
              <w:t>Fascicule 1, p. 7-8 — Invention ≠ innovation. Extrait écran : Invention ≠ Innovation. Distinction F1 §4.2. Ne pas coller les exemples Edison.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2. 00:01:02–00:01:08 — Mot-clé</w:t>
      </w:r>
    </w:p>
    <w:p>
      <w:r>
        <w:rPr>
          <w:b/>
          <w:sz w:val="28"/>
          <w:szCs w:val="28"/>
        </w:rPr>
        <w:t>Rencontre d’un besoin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00:01:02–00:01:08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Rencontre d’un besoin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Bernard Yannou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Elle le devient lorsqu'elle rencontre un besoin important auquel elle peut répondre mieux que les autres solutions existantes.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Condition pour qu’il y ait innovation.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3. 00:01:11–00:01:17 — Petit schéma</w:t>
      </w:r>
    </w:p>
    <w:p>
      <w:r>
        <w:rPr>
          <w:b/>
          <w:sz w:val="28"/>
          <w:szCs w:val="28"/>
        </w:rPr>
        <w:t>Tech-push | Market-pull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00:01:11–00:01:17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Tech-push | Market-pull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Schéma (nœuds)</w:t>
            </w:r>
          </w:p>
        </w:tc>
        <w:tc>
          <w:tcPr/>
          <w:p>
            <w:r>
              <w:rPr>
                <w:sz w:val="21"/>
                <w:szCs w:val="21"/>
              </w:rPr>
              <w:t>Tech-push | Market-pull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Bernard Yannou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Dans une première situation, les chercheurs connaissent déjà un domaine dans lequel leurs travaux pourraient être utiles.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Première famille d’origines : entrées du schéma de valorisation F2.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Fascicule</w:t>
            </w:r>
          </w:p>
        </w:tc>
        <w:tc>
          <w:tcPr/>
          <w:p>
            <w:r>
              <w:rPr>
                <w:sz w:val="21"/>
                <w:szCs w:val="21"/>
              </w:rPr>
              <w:t>Fascicule 2, p. 6-7 — Tech-push / market-pull. Extrait écran : Tech-push | Market-pull. Entrées du schéma de valorisation (inventions vs besoins de marché).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4. 00:01:52–00:01:56 — Mot-clé</w:t>
      </w:r>
    </w:p>
    <w:p>
      <w:r>
        <w:rPr>
          <w:b/>
          <w:sz w:val="28"/>
          <w:szCs w:val="28"/>
        </w:rPr>
        <w:t>Rencontre inattendue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00:01:52–00:01:56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Rencontre inattendue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Bernard Yannou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Une découverte inattendue ou une rencontre peut alors révéler une possibilité nouvelle.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Seconde famille (Sylvia, Jean-Jacques).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5. 00:02:33–00:02:40 — Petit schéma</w:t>
      </w:r>
    </w:p>
    <w:p>
      <w:r>
        <w:rPr>
          <w:b/>
          <w:sz w:val="28"/>
          <w:szCs w:val="28"/>
        </w:rPr>
        <w:t>Trois ingrédients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00:02:33–00:02:40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Trois ingrédients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Schéma (nœuds)</w:t>
            </w:r>
          </w:p>
        </w:tc>
        <w:tc>
          <w:tcPr/>
          <w:p>
            <w:r>
              <w:rPr>
                <w:sz w:val="21"/>
                <w:szCs w:val="21"/>
              </w:rPr>
              <w:t>Science · Utilité · Méthode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Bernard Yannou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Le premier est un potentiel scientifique singulier, quelque chose que le chercheur ou son laboratoire maîtrise particulièrement bien.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Ce qu’il faut retenir, pas le récit.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6. 00:03:12–00:03:16 — Mot-clé</w:t>
      </w:r>
    </w:p>
    <w:p>
      <w:r>
        <w:rPr>
          <w:b/>
          <w:sz w:val="28"/>
          <w:szCs w:val="28"/>
        </w:rPr>
        <w:t>Structures de valorisation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00:03:12–00:03:16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Structures de valorisation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Bernard Yannou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Les structures de valorisation accompagnent précisément ce parcours.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Où faire le premier pas.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7. 00:03:35–00:03:37 — Mot-clé</w:t>
      </w:r>
    </w:p>
    <w:p>
      <w:r>
        <w:rPr>
          <w:b/>
          <w:sz w:val="28"/>
          <w:szCs w:val="28"/>
        </w:rPr>
        <w:t>Ce qui déclenche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00:03:35–00:03:37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Ce qui déclenche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Bernard Yannou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Reste ce qui déclenche le passage à l'action.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Passage à l’action.</w:t>
            </w:r>
          </w:p>
        </w:tc>
      </w:tr>
    </w:tbl>
    <w:p>
      <w:r>
        <w:rPr/>
        <w:t/>
      </w:r>
    </w:p>
    <w:sectPr>
      <w:pgSz w:w="11906" w:h="16838"/>
      <w:pgMar w:top="1134" w:right="1134" w:bottom="1134" w:left="1134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qFormat/>
    <w:pPr>
      <w:outlineLvl w:val="0"/>
    </w:pPr>
    <w:rPr>
      <w:b/>
      <w:sz w:val="36"/>
    </w:rPr>
  </w:style>
  <w:style w:type="paragraph" w:styleId="Heading2">
    <w:name w:val="heading 2"/>
    <w:basedOn w:val="Normal"/>
    <w:qFormat/>
    <w:pPr>
      <w:outlineLvl w:val="1"/>
    </w:pPr>
    <w:rPr>
      <w:b/>
      <w:sz w:val="26"/>
    </w:rPr>
  </w:style>
</w:styles>
</file>

<file path=word/_rels/document.xml.rels><?xml version="1.0" encoding="UTF-8" standalone="yes"?>
        <Relationships xmlns="http://schemas.openxmlformats.org/package/2006/relationships">
          <Relationship Id="rId1" Type="http://schemas.openxmlformats.org/officeDocument/2006/relationships/styles" Target="styles.xml"/>
          <Relationship Id="rId2" Type="http://schemas.openxmlformats.org/officeDocument/2006/relationships/settings" Target="settings.xml"/>
        </Relationships>
        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>
  <dc:title>Incrustations — E1</dc:title>
  <dc:creator>Dérushage chorale</dc:creator>
</cp:coreProperties>
</file>