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        <Relationships xmlns="http://schemas.openxmlformats.org/package/2006/relationships">
          <Relationship Id="rId1" Type="http://schemas.openxmlformats.org/officeDocument/2006/relationships/officeDocument" Target="word/document.xml"/>
          <Relationship Id="rId2" Type="http://schemas.openxmlformats.org/package/2006/relationships/metadata/core-properties" Target="docProps/core.xml"/>
          <Relationship Id="rId3" Type="http://schemas.openxmlformats.org/officeDocument/2006/relationships/extended-properties" Target="docProps/app.xml"/>
        </Relationships>
        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  <w:sz w:val="36"/>
          <w:szCs w:val="36"/>
        </w:rPr>
        <w:t>Incrustations — E22</w:t>
      </w:r>
    </w:p>
    <w:p>
      <w:r>
        <w:rPr>
          <w:b/>
        </w:rPr>
        <w:t>Vidéo Expert 22 — Concevoir une collaboration équilibrée. Objectifs partagés, complémentarité, gouvernance, engagement, création et partage de valeur.</w:t>
      </w:r>
    </w:p>
    <w:p>
      <w:r>
        <w:rPr>
          <w:b/>
        </w:rPr>
        <w:t xml:space="preserve">Objectif de la vidéo. </w:t>
      </w:r>
      <w:r>
        <w:rPr/>
        <w:t>Concevoir une collaboration équilibrée. Objectifs partagés, complémentarité, gouvernance, engagement, création et partage de valeur.</w:t>
      </w:r>
    </w:p>
    <w:p>
      <w:r>
        <w:rPr>
          <w:sz w:val="21"/>
          <w:szCs w:val="21"/>
          <w:color w:val="5C6B7A"/>
        </w:rPr>
        <w:t>6 propositions · durée 07:41</w:t>
      </w:r>
    </w:p>
    <w:p>
      <w:r>
        <w:rPr>
          <w:sz w:val="21"/>
          <w:szCs w:val="21"/>
          <w:color w:val="5C6B7A"/>
        </w:rPr>
        <w:t>Le texte à l’écran n’est pas le verbatim. Motion faible : mot-clé (1 à 4 mots), acronyme développé à la première rencontre, ou petit schéma (2 à 4 nœuds). Les sous-titres d’accessibilité restent séparés.</w:t>
      </w:r>
    </w:p>
    <w:p>
      <w:pPr>
        <w:pStyle w:val="Heading2"/>
      </w:pPr>
      <w:r>
        <w:rPr>
          <w:b/>
          <w:sz w:val="26"/>
          <w:szCs w:val="26"/>
        </w:rPr>
        <w:t>Récapitulatif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409"/>
        <w:gridCol w:w="2409"/>
        <w:gridCol w:w="2409"/>
        <w:gridCol w:w="2409"/>
      </w:tblGrid>
      <w:tr>
        <w:tc>
          <w:tcPr>
            <w:shd w:val="clear" w:fill="E2E8F0"/>
          </w:tcPr>
          <w:p>
            <w:r>
              <w:rPr>
                <w:b/>
                <w:sz w:val="21"/>
                <w:szCs w:val="21"/>
              </w:rPr>
              <w:t>n°</w:t>
            </w:r>
          </w:p>
        </w:tc>
        <w:tc>
          <w:tcPr>
            <w:shd w:val="clear" w:fill="E2E8F0"/>
          </w:tcPr>
          <w:p>
            <w:r>
              <w:rPr>
                <w:b/>
                <w:sz w:val="21"/>
                <w:szCs w:val="21"/>
              </w:rPr>
              <w:t>Timecode</w:t>
            </w:r>
          </w:p>
        </w:tc>
        <w:tc>
          <w:tcPr>
            <w:shd w:val="clear" w:fill="E2E8F0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>
            <w:shd w:val="clear" w:fill="E2E8F0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1</w:t>
            </w:r>
          </w:p>
        </w:tc>
        <w:tc>
          <w:tcPr/>
          <w:p>
            <w:r>
              <w:rPr>
                <w:sz w:val="21"/>
                <w:szCs w:val="21"/>
              </w:rPr>
              <w:t>00:00:29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  <w:tc>
          <w:tcPr/>
          <w:p>
            <w:r>
              <w:rPr>
                <w:sz w:val="21"/>
                <w:szCs w:val="21"/>
              </w:rPr>
              <w:t>Collaboration équilibrée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2</w:t>
            </w:r>
          </w:p>
        </w:tc>
        <w:tc>
          <w:tcPr/>
          <w:p>
            <w:r>
              <w:rPr>
                <w:sz w:val="21"/>
                <w:szCs w:val="21"/>
              </w:rPr>
              <w:t>00:00:43</w:t>
            </w:r>
          </w:p>
        </w:tc>
        <w:tc>
          <w:tcPr/>
          <w:p>
            <w:r>
              <w:rPr>
                <w:sz w:val="21"/>
                <w:szCs w:val="21"/>
              </w:rPr>
              <w:t>Petit schéma</w:t>
            </w:r>
          </w:p>
        </w:tc>
        <w:tc>
          <w:tcPr/>
          <w:p>
            <w:r>
              <w:rPr>
                <w:sz w:val="21"/>
                <w:szCs w:val="21"/>
              </w:rPr>
              <w:t>Apports / attentes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3</w:t>
            </w:r>
          </w:p>
        </w:tc>
        <w:tc>
          <w:tcPr/>
          <w:p>
            <w:r>
              <w:rPr>
                <w:sz w:val="21"/>
                <w:szCs w:val="21"/>
              </w:rPr>
              <w:t>00:00:56</w:t>
            </w:r>
          </w:p>
        </w:tc>
        <w:tc>
          <w:tcPr/>
          <w:p>
            <w:r>
              <w:rPr>
                <w:sz w:val="21"/>
                <w:szCs w:val="21"/>
              </w:rPr>
              <w:t>Petit schéma</w:t>
            </w:r>
          </w:p>
        </w:tc>
        <w:tc>
          <w:tcPr/>
          <w:p>
            <w:r>
              <w:rPr>
                <w:sz w:val="21"/>
                <w:szCs w:val="21"/>
              </w:rPr>
              <w:t>Prestation | Collaboration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4</w:t>
            </w:r>
          </w:p>
        </w:tc>
        <w:tc>
          <w:tcPr/>
          <w:p>
            <w:r>
              <w:rPr>
                <w:sz w:val="21"/>
                <w:szCs w:val="21"/>
              </w:rPr>
              <w:t>00:03:02</w:t>
            </w:r>
          </w:p>
        </w:tc>
        <w:tc>
          <w:tcPr/>
          <w:p>
            <w:r>
              <w:rPr>
                <w:sz w:val="21"/>
                <w:szCs w:val="21"/>
              </w:rPr>
              <w:t>Acronyme</w:t>
            </w:r>
          </w:p>
        </w:tc>
        <w:tc>
          <w:tcPr/>
          <w:p>
            <w:r>
              <w:rPr>
                <w:sz w:val="21"/>
                <w:szCs w:val="21"/>
              </w:rPr>
              <w:t>NDA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5</w:t>
            </w:r>
          </w:p>
        </w:tc>
        <w:tc>
          <w:tcPr/>
          <w:p>
            <w:r>
              <w:rPr>
                <w:sz w:val="21"/>
                <w:szCs w:val="21"/>
              </w:rPr>
              <w:t>00:03:41</w:t>
            </w:r>
          </w:p>
        </w:tc>
        <w:tc>
          <w:tcPr/>
          <w:p>
            <w:r>
              <w:rPr>
                <w:sz w:val="21"/>
                <w:szCs w:val="21"/>
              </w:rPr>
              <w:t>Petit schéma</w:t>
            </w:r>
          </w:p>
        </w:tc>
        <w:tc>
          <w:tcPr/>
          <w:p>
            <w:r>
              <w:rPr>
                <w:sz w:val="21"/>
                <w:szCs w:val="21"/>
              </w:rPr>
              <w:t>Trois contraintes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6</w:t>
            </w:r>
          </w:p>
        </w:tc>
        <w:tc>
          <w:tcPr/>
          <w:p>
            <w:r>
              <w:rPr>
                <w:sz w:val="21"/>
                <w:szCs w:val="21"/>
              </w:rPr>
              <w:t>00:05:01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  <w:tc>
          <w:tcPr/>
          <w:p>
            <w:r>
              <w:rPr>
                <w:sz w:val="21"/>
                <w:szCs w:val="21"/>
              </w:rPr>
              <w:t>Se protéger en amont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Fiches</w:t>
      </w:r>
    </w:p>
    <w:p>
      <w:pPr>
        <w:pStyle w:val="Heading2"/>
      </w:pPr>
      <w:r>
        <w:rPr>
          <w:b/>
          <w:sz w:val="26"/>
          <w:szCs w:val="26"/>
        </w:rPr>
        <w:t>1. 00:00:29–00:00:39 — Mot-clé</w:t>
      </w:r>
    </w:p>
    <w:p>
      <w:r>
        <w:rPr>
          <w:b/>
          <w:sz w:val="28"/>
          <w:szCs w:val="28"/>
        </w:rPr>
        <w:t>Collaboration équilibrée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00:00:29–00:00:39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Collaboration équilibrée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Rémi Waché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Nous intervenons donc en amont de la contractualisation pour concevoir une collaboration qui se veut équilibrée et bénéfique à l'ensemble des partis.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Objectif E22.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2. 00:00:43–00:00:50 — Petit schéma</w:t>
      </w:r>
    </w:p>
    <w:p>
      <w:r>
        <w:rPr>
          <w:b/>
          <w:sz w:val="28"/>
          <w:szCs w:val="28"/>
        </w:rPr>
        <w:t>Apports / attentes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00:00:43–00:00:50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Petit schéma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Apports / attentes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Schéma (nœuds)</w:t>
            </w:r>
          </w:p>
        </w:tc>
        <w:tc>
          <w:tcPr/>
          <w:p>
            <w:r>
              <w:rPr>
                <w:sz w:val="21"/>
                <w:szCs w:val="21"/>
              </w:rPr>
              <w:t>Chacun apporte · chacun gagne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Rémi Waché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Pour aboutir à une collaboration, il faut trouver des conditions d'entente mutuelles permettant un équilibre.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Équilibre, pas prestation.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3. 00:00:56–00:01:05 — Petit schéma</w:t>
      </w:r>
    </w:p>
    <w:p>
      <w:r>
        <w:rPr>
          <w:b/>
          <w:sz w:val="28"/>
          <w:szCs w:val="28"/>
        </w:rPr>
        <w:t>Prestation | Collaboration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00:00:56–00:01:05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Petit schéma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Prestation | Collaboration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Schéma (nœuds)</w:t>
            </w:r>
          </w:p>
        </w:tc>
        <w:tc>
          <w:tcPr/>
          <w:p>
            <w:r>
              <w:rPr>
                <w:sz w:val="21"/>
                <w:szCs w:val="21"/>
              </w:rPr>
              <w:t>Prestation | Collaboration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Rémi Waché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On distingue d'ailleurs souvent la collaboration d'un autre cadre contractuel, dit de prestation, dans lequel le client achète des résultats.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Le récit oppose les deux cadres : extrait F2 p. 7.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Fascicule</w:t>
            </w:r>
          </w:p>
        </w:tc>
        <w:tc>
          <w:tcPr/>
          <w:p>
            <w:r>
              <w:rPr>
                <w:sz w:val="21"/>
                <w:szCs w:val="21"/>
              </w:rPr>
              <w:t>Fascicule 2, p. 7 — Modalités de recherche partenariale. Extrait écran : Prestation | Collaboration. Le fascicule en compte trois (prestation, collaborative, consultance). À l’écran, le contraste du grain suffit.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4. 00:03:02–00:03:07 — Acronyme</w:t>
      </w:r>
    </w:p>
    <w:p>
      <w:r>
        <w:rPr>
          <w:b/>
          <w:sz w:val="28"/>
          <w:szCs w:val="28"/>
        </w:rPr>
        <w:t>NDA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00:03:02–00:03:07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Acronyme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NDA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Développé</w:t>
            </w:r>
          </w:p>
        </w:tc>
        <w:tc>
          <w:tcPr/>
          <w:p>
            <w:r>
              <w:rPr>
                <w:sz w:val="21"/>
                <w:szCs w:val="21"/>
              </w:rPr>
              <w:t>Accord de confidentialité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Rémi Waché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Attention toutefois, pas d'échange d'informations sensibles sans mise en place d'un accord de confidentialité au préalable.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Avant toute info sensible.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5. 00:03:41–00:03:44 — Petit schéma</w:t>
      </w:r>
    </w:p>
    <w:p>
      <w:r>
        <w:rPr>
          <w:b/>
          <w:sz w:val="28"/>
          <w:szCs w:val="28"/>
        </w:rPr>
        <w:t>Trois contraintes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00:03:41–00:03:44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Petit schéma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Trois contraintes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Schéma (nœuds)</w:t>
            </w:r>
          </w:p>
        </w:tc>
        <w:tc>
          <w:tcPr/>
          <w:p>
            <w:r>
              <w:rPr>
                <w:sz w:val="21"/>
                <w:szCs w:val="21"/>
              </w:rPr>
              <w:t>Objectifs · Moyens · Temps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Rémi Waché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Objectifs, moyens, temporalité.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Dimensionner la collab.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6. 00:05:01–00:05:05 — Mot-clé</w:t>
      </w:r>
    </w:p>
    <w:p>
      <w:r>
        <w:rPr>
          <w:b/>
          <w:sz w:val="28"/>
          <w:szCs w:val="28"/>
        </w:rPr>
        <w:t>Se protéger en amont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00:05:01–00:05:05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Se protéger en amont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Rémi Waché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Premièrement, se protéger en amont.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Réflexe avant de parler.</w:t>
            </w:r>
          </w:p>
        </w:tc>
      </w:tr>
    </w:tbl>
    <w:p>
      <w:r>
        <w:rPr/>
        <w:t/>
      </w:r>
    </w:p>
    <w:sectPr>
      <w:pgSz w:w="11906" w:h="16838"/>
      <w:pgMar w:top="1134" w:right="1134" w:bottom="1134" w:left="1134"/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/>
      <w:sz w:val="22"/>
    </w:rPr>
  </w:style>
  <w:style w:type="paragraph" w:styleId="Heading1">
    <w:name w:val="heading 1"/>
    <w:basedOn w:val="Normal"/>
    <w:qFormat/>
    <w:pPr>
      <w:outlineLvl w:val="0"/>
    </w:pPr>
    <w:rPr>
      <w:b/>
      <w:sz w:val="36"/>
    </w:rPr>
  </w:style>
  <w:style w:type="paragraph" w:styleId="Heading2">
    <w:name w:val="heading 2"/>
    <w:basedOn w:val="Normal"/>
    <w:qFormat/>
    <w:pPr>
      <w:outlineLvl w:val="1"/>
    </w:pPr>
    <w:rPr>
      <w:b/>
      <w:sz w:val="26"/>
    </w:rPr>
  </w:style>
</w:styles>
</file>

<file path=word/_rels/document.xml.rels><?xml version="1.0" encoding="UTF-8" standalone="yes"?>
        <Relationships xmlns="http://schemas.openxmlformats.org/package/2006/relationships">
          <Relationship Id="rId1" Type="http://schemas.openxmlformats.org/officeDocument/2006/relationships/styles" Target="styles.xml"/>
          <Relationship Id="rId2" Type="http://schemas.openxmlformats.org/officeDocument/2006/relationships/settings" Target="settings.xml"/>
        </Relationships>
        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>
  <dc:title>Incrustations — E22</dc:title>
  <dc:creator>Dérushage chorale</dc:creator>
</cp:coreProperties>
</file>