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D070A0" w:rsidRDefault="2018C65D" w14:paraId="1B7098F4" w14:textId="77777777">
      <w:pPr>
        <w:pStyle w:val="Titre1"/>
      </w:pPr>
      <w:r w:rsidRPr="00E263A1">
        <w:t>E2 — D’une techno à un problème à résoudre</w:t>
      </w:r>
    </w:p>
    <w:p w:rsidR="00D070A0" w:rsidRDefault="2018C65D" w14:paraId="6F5BDA21" w14:textId="77777777">
      <w:r w:rsidRPr="00E263A1">
        <w:rPr>
          <w:i/>
          <w:iCs/>
        </w:rPr>
        <w:t>Vidéo expert</w:t>
      </w:r>
    </w:p>
    <w:p w:rsidR="00D070A0" w:rsidRDefault="00720CC5" w14:paraId="28E8C058" w14:textId="77777777">
      <w:pPr>
        <w:pStyle w:val="Titre2"/>
      </w:pPr>
      <w:r>
        <w:rPr>
          <w:color w:val="2EAF7D"/>
        </w:rPr>
        <w:t>Intro</w:t>
      </w:r>
    </w:p>
    <w:p w:rsidRPr="00E263A1" w:rsidR="00D070A0" w:rsidRDefault="2018C65D" w14:paraId="089D2137" w14:textId="77777777">
      <w:pPr>
        <w:rPr>
          <w:strike/>
        </w:rPr>
      </w:pPr>
      <w:r w:rsidRPr="00E263A1">
        <w:rPr>
          <w:strike/>
          <w:color w:val="2EAF7D"/>
        </w:rPr>
        <w:t xml:space="preserve">Cette capsule, encore à venir, doit aider à passer d’une technologie à un problème à résoudre — sans coller une solution sur un besoin mal </w:t>
      </w:r>
      <w:commentRangeStart w:id="0"/>
      <w:r w:rsidRPr="00E263A1">
        <w:rPr>
          <w:strike/>
          <w:color w:val="2EAF7D"/>
        </w:rPr>
        <w:t>posé</w:t>
      </w:r>
      <w:commentRangeEnd w:id="0"/>
      <w:r w:rsidR="00E263A1">
        <w:rPr>
          <w:rStyle w:val="Marquedecommentaire"/>
        </w:rPr>
        <w:commentReference w:id="0"/>
      </w:r>
      <w:r w:rsidRPr="00E263A1">
        <w:rPr>
          <w:strike/>
          <w:color w:val="2EAF7D"/>
        </w:rPr>
        <w:t>.</w:t>
      </w:r>
    </w:p>
    <w:p w:rsidR="00D070A0" w:rsidRDefault="00720CC5" w14:paraId="6E7459E1" w14:textId="77777777">
      <w:pPr>
        <w:pStyle w:val="Titre2"/>
      </w:pPr>
      <w:proofErr w:type="spellStart"/>
      <w:r>
        <w:t>Transcript</w:t>
      </w:r>
      <w:proofErr w:type="spellEnd"/>
    </w:p>
    <w:p w:rsidR="00D070A0" w:rsidRDefault="2018C65D" w14:paraId="5F84FCBC" w14:textId="77777777">
      <w:proofErr w:type="spellStart"/>
      <w:r w:rsidRPr="00E263A1">
        <w:rPr>
          <w:i/>
          <w:iCs/>
        </w:rPr>
        <w:t>Transcript</w:t>
      </w:r>
      <w:proofErr w:type="spellEnd"/>
      <w:r w:rsidRPr="00E263A1">
        <w:rPr>
          <w:i/>
          <w:iCs/>
        </w:rPr>
        <w:t xml:space="preserve"> non disponible — vidéo pas encore filmée, ou fichier source absent.</w:t>
      </w:r>
    </w:p>
    <w:p w:rsidR="00D070A0" w:rsidRDefault="00720CC5" w14:paraId="21A2061C" w14:textId="77777777">
      <w:pPr>
        <w:pStyle w:val="Titre2"/>
      </w:pPr>
      <w:proofErr w:type="spellStart"/>
      <w:r>
        <w:t>Outro</w:t>
      </w:r>
      <w:proofErr w:type="spellEnd"/>
    </w:p>
    <w:p w:rsidR="00D070A0" w:rsidP="2018C65D" w:rsidRDefault="00E263A1" w14:paraId="0710D9F1" w14:textId="159D39C9">
      <w:pPr>
        <w:rPr>
          <w:rFonts w:ascii="Aptos" w:hAnsi="Aptos" w:eastAsia="Aptos" w:cs="Aptos"/>
          <w:color w:val="F48C2E"/>
        </w:rPr>
      </w:pPr>
      <w:r w:rsidRPr="208C83E7" w:rsidR="00E263A1">
        <w:rPr>
          <w:color w:val="F48C2E"/>
        </w:rPr>
        <w:t>Il est bon à retenir qu’</w:t>
      </w:r>
      <w:r w:rsidRPr="208C83E7" w:rsidR="2018C65D">
        <w:rPr>
          <w:color w:val="F48C2E"/>
        </w:rPr>
        <w:t>identifier n’est pas valider</w:t>
      </w:r>
      <w:r w:rsidRPr="208C83E7" w:rsidR="00E263A1">
        <w:rPr>
          <w:color w:val="F48C2E"/>
        </w:rPr>
        <w:t> !</w:t>
      </w:r>
      <w:r w:rsidRPr="208C83E7" w:rsidR="2018C65D">
        <w:rPr>
          <w:color w:val="F48C2E"/>
        </w:rPr>
        <w:t xml:space="preserve"> Le terrain tranche. </w:t>
      </w:r>
      <w:r w:rsidRPr="208C83E7" w:rsidR="2018C65D">
        <w:rPr>
          <w:rFonts w:ascii="Aptos" w:hAnsi="Aptos" w:eastAsia="Aptos" w:cs="Aptos"/>
          <w:color w:val="F48C2E"/>
        </w:rPr>
        <w:t>Grégoire</w:t>
      </w:r>
      <w:r w:rsidRPr="208C83E7" w:rsidR="00E263A1">
        <w:rPr>
          <w:rFonts w:ascii="Aptos" w:hAnsi="Aptos" w:eastAsia="Aptos" w:cs="Aptos"/>
          <w:color w:val="F48C2E"/>
        </w:rPr>
        <w:t xml:space="preserve"> </w:t>
      </w:r>
      <w:r w:rsidRPr="208C83E7" w:rsidR="00E263A1">
        <w:rPr>
          <w:rFonts w:ascii="Aptos" w:hAnsi="Aptos" w:eastAsia="Aptos" w:cs="Aptos"/>
          <w:color w:val="F48C2E"/>
        </w:rPr>
        <w:t>Burgé</w:t>
      </w:r>
      <w:r w:rsidRPr="208C83E7" w:rsidR="2018C65D">
        <w:rPr>
          <w:rFonts w:ascii="Aptos" w:hAnsi="Aptos" w:eastAsia="Aptos" w:cs="Aptos"/>
          <w:color w:val="F48C2E"/>
        </w:rPr>
        <w:t xml:space="preserve"> </w:t>
      </w:r>
      <w:r w:rsidRPr="208C83E7" w:rsidR="28421BC0">
        <w:rPr>
          <w:rFonts w:ascii="Aptos" w:hAnsi="Aptos" w:eastAsia="Aptos" w:cs="Aptos"/>
          <w:color w:val="F48C2E"/>
        </w:rPr>
        <w:t xml:space="preserve">dans la prochaine séquence </w:t>
      </w:r>
      <w:r w:rsidRPr="208C83E7" w:rsidR="2018C65D">
        <w:rPr>
          <w:rFonts w:ascii="Aptos" w:hAnsi="Aptos" w:eastAsia="Aptos" w:cs="Aptos"/>
          <w:color w:val="F48C2E"/>
        </w:rPr>
        <w:t>va préciser comment poser le bon problème, et ce que valident vraiment un</w:t>
      </w:r>
      <w:r w:rsidRPr="208C83E7" w:rsidR="00E263A1">
        <w:rPr>
          <w:rFonts w:ascii="Aptos" w:hAnsi="Aptos" w:eastAsia="Aptos" w:cs="Aptos"/>
          <w:color w:val="F48C2E"/>
        </w:rPr>
        <w:t>e preuve de concept ou la réalité du terrain. Découvrez le nouveau vocab</w:t>
      </w:r>
      <w:r w:rsidRPr="208C83E7" w:rsidR="00720CC5">
        <w:rPr>
          <w:rFonts w:ascii="Aptos" w:hAnsi="Aptos" w:eastAsia="Aptos" w:cs="Aptos"/>
          <w:color w:val="F48C2E"/>
        </w:rPr>
        <w:t>u</w:t>
      </w:r>
      <w:r w:rsidRPr="208C83E7" w:rsidR="00E263A1">
        <w:rPr>
          <w:rFonts w:ascii="Aptos" w:hAnsi="Aptos" w:eastAsia="Aptos" w:cs="Aptos"/>
          <w:color w:val="F48C2E"/>
        </w:rPr>
        <w:t>laire</w:t>
      </w:r>
      <w:r w:rsidRPr="208C83E7" w:rsidR="00720CC5">
        <w:rPr>
          <w:rFonts w:ascii="Aptos" w:hAnsi="Aptos" w:eastAsia="Aptos" w:cs="Aptos"/>
          <w:color w:val="F48C2E"/>
        </w:rPr>
        <w:t xml:space="preserve"> : </w:t>
      </w:r>
      <w:r w:rsidRPr="208C83E7" w:rsidR="00720CC5">
        <w:rPr>
          <w:rFonts w:ascii="Aptos" w:hAnsi="Aptos" w:eastAsia="Aptos" w:cs="Aptos"/>
          <w:color w:val="F48C2E"/>
        </w:rPr>
        <w:t>Technopush</w:t>
      </w:r>
      <w:r w:rsidRPr="208C83E7" w:rsidR="00720CC5">
        <w:rPr>
          <w:rFonts w:ascii="Aptos" w:hAnsi="Aptos" w:eastAsia="Aptos" w:cs="Aptos"/>
          <w:color w:val="F48C2E"/>
        </w:rPr>
        <w:t xml:space="preserve">, </w:t>
      </w:r>
      <w:r w:rsidRPr="208C83E7" w:rsidR="00720CC5">
        <w:rPr>
          <w:rFonts w:ascii="Aptos" w:hAnsi="Aptos" w:eastAsia="Aptos" w:cs="Aptos"/>
          <w:color w:val="F48C2E"/>
        </w:rPr>
        <w:t>marketpull</w:t>
      </w:r>
      <w:r w:rsidRPr="208C83E7" w:rsidR="00720CC5">
        <w:rPr>
          <w:rFonts w:ascii="Aptos" w:hAnsi="Aptos" w:eastAsia="Aptos" w:cs="Aptos"/>
          <w:color w:val="F48C2E"/>
        </w:rPr>
        <w:t xml:space="preserve">, </w:t>
      </w:r>
      <w:r w:rsidRPr="208C83E7" w:rsidR="00720CC5">
        <w:rPr>
          <w:rFonts w:ascii="Aptos" w:hAnsi="Aptos" w:eastAsia="Aptos" w:cs="Aptos"/>
          <w:color w:val="F48C2E"/>
        </w:rPr>
        <w:t>product</w:t>
      </w:r>
      <w:r w:rsidRPr="208C83E7" w:rsidR="00720CC5">
        <w:rPr>
          <w:rFonts w:ascii="Aptos" w:hAnsi="Aptos" w:eastAsia="Aptos" w:cs="Aptos"/>
          <w:color w:val="F48C2E"/>
        </w:rPr>
        <w:t xml:space="preserve"> </w:t>
      </w:r>
      <w:r w:rsidRPr="208C83E7" w:rsidR="00720CC5">
        <w:rPr>
          <w:rFonts w:ascii="Aptos" w:hAnsi="Aptos" w:eastAsia="Aptos" w:cs="Aptos"/>
          <w:color w:val="F48C2E"/>
        </w:rPr>
        <w:t>market</w:t>
      </w:r>
      <w:r w:rsidRPr="208C83E7" w:rsidR="00720CC5">
        <w:rPr>
          <w:rFonts w:ascii="Aptos" w:hAnsi="Aptos" w:eastAsia="Aptos" w:cs="Aptos"/>
          <w:color w:val="F48C2E"/>
        </w:rPr>
        <w:t xml:space="preserve"> fit, </w:t>
      </w:r>
      <w:r w:rsidRPr="208C83E7" w:rsidR="00720CC5">
        <w:rPr>
          <w:rFonts w:ascii="Aptos" w:hAnsi="Aptos" w:eastAsia="Aptos" w:cs="Aptos"/>
          <w:color w:val="F48C2E"/>
        </w:rPr>
        <w:t>problem</w:t>
      </w:r>
      <w:r w:rsidRPr="208C83E7" w:rsidR="00720CC5">
        <w:rPr>
          <w:rFonts w:ascii="Aptos" w:hAnsi="Aptos" w:eastAsia="Aptos" w:cs="Aptos"/>
          <w:color w:val="F48C2E"/>
        </w:rPr>
        <w:t xml:space="preserve"> solution fit, les pivots et</w:t>
      </w:r>
      <w:r w:rsidRPr="208C83E7" w:rsidR="00E263A1">
        <w:rPr>
          <w:rFonts w:ascii="Aptos" w:hAnsi="Aptos" w:eastAsia="Aptos" w:cs="Aptos"/>
          <w:color w:val="F48C2E"/>
        </w:rPr>
        <w:t xml:space="preserve"> l’importance d</w:t>
      </w:r>
      <w:r w:rsidRPr="208C83E7" w:rsidR="00720CC5">
        <w:rPr>
          <w:rFonts w:ascii="Aptos" w:hAnsi="Aptos" w:eastAsia="Aptos" w:cs="Aptos"/>
          <w:color w:val="F48C2E"/>
        </w:rPr>
        <w:t>u soutien expert dans votre démarche</w:t>
      </w:r>
      <w:r w:rsidRPr="208C83E7" w:rsidR="0C2B408E">
        <w:rPr>
          <w:rFonts w:ascii="Aptos" w:hAnsi="Aptos" w:eastAsia="Aptos" w:cs="Aptos"/>
          <w:color w:val="F48C2E"/>
        </w:rPr>
        <w:t>!</w:t>
      </w:r>
    </w:p>
    <w:p w:rsidR="00720CC5" w:rsidP="208C83E7" w:rsidRDefault="00720CC5" w14:paraId="65F86AAB" w14:textId="1870177E">
      <w:pPr>
        <w:pStyle w:val="Normal"/>
      </w:pPr>
      <w:r w:rsidR="619DFCF9">
        <w:drawing>
          <wp:inline wp14:editId="41BF78C4" wp14:anchorId="340F273C">
            <wp:extent cx="1009650" cy="2390775"/>
            <wp:effectExtent l="0" t="0" r="0" b="0"/>
            <wp:docPr id="1894580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580573" name="Picture 1894580573"/>
                    <pic:cNvPicPr/>
                  </pic:nvPicPr>
                  <pic:blipFill>
                    <a:blip xmlns:r="http://schemas.openxmlformats.org/officeDocument/2006/relationships" r:embed="rId1168181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9DFCF9">
        <w:rPr/>
        <w:t>(</w:t>
      </w:r>
      <w:r w:rsidR="619DFCF9">
        <w:rPr/>
        <w:t>fascicule</w:t>
      </w:r>
      <w:r w:rsidR="619DFCF9">
        <w:rPr/>
        <w:t xml:space="preserve"> 2 page 8)</w:t>
      </w:r>
    </w:p>
    <w:p w:rsidRPr="00E263A1" w:rsidR="00720CC5" w:rsidP="2018C65D" w:rsidRDefault="00720CC5" w14:paraId="3BF5CC74" w14:textId="50578E14">
      <w:pPr>
        <w:rPr>
          <w:rFonts w:ascii="Aptos" w:hAnsi="Aptos" w:eastAsia="Aptos" w:cs="Aptos"/>
        </w:rPr>
      </w:pPr>
      <w:r>
        <w:rPr>
          <w:rFonts w:ascii="Aptos" w:hAnsi="Aptos" w:eastAsia="Aptos" w:cs="Aptos"/>
          <w:color w:val="F48C2E"/>
        </w:rPr>
        <w:t>OK MH 18/10/26</w:t>
      </w:r>
    </w:p>
    <w:sectPr w:rsidRPr="00E263A1" w:rsidR="00720CC5">
      <w:pgSz w:w="11906" w:h="16838" w:orient="portrait"/>
      <w:pgMar w:top="1134" w:right="1134" w:bottom="1134" w:left="1134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MH" w:author="Monica Henao" w:date="2026-10-18T15:17:00Z" w:id="0">
    <w:p w:rsidR="00E263A1" w:rsidRDefault="00E263A1" w14:paraId="71C2F2FD" w14:textId="13F9A2B1">
      <w:pPr>
        <w:pStyle w:val="Commentaire"/>
      </w:pPr>
      <w:r>
        <w:rPr>
          <w:rStyle w:val="Marquedecommentaire"/>
        </w:rPr>
        <w:annotationRef/>
      </w:r>
      <w:r>
        <w:t xml:space="preserve">Proposition pas d’intro puisque dans la vidéo précédente </w:t>
      </w:r>
      <w:proofErr w:type="spellStart"/>
      <w:r>
        <w:t>outro</w:t>
      </w:r>
      <w:proofErr w:type="spellEnd"/>
      <w:r>
        <w:t xml:space="preserve"> je l’ai introduit.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C2F2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7F61A1" w16cex:dateUtc="2026-10-18T1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C2F2FD" w16cid:durableId="2E7F61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onica Henao">
    <w15:presenceInfo w15:providerId="AD" w15:userId="S::monica.henao@universite-paris-saclay.fr::5a52889c-8a1f-40d5-828d-d529ba56b4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2018C65D"/>
    <w:rsid w:val="00720CC5"/>
    <w:rsid w:val="00D070A0"/>
    <w:rsid w:val="00E263A1"/>
    <w:rsid w:val="0C2B408E"/>
    <w:rsid w:val="0E4E8191"/>
    <w:rsid w:val="1FA23AFF"/>
    <w:rsid w:val="2018C65D"/>
    <w:rsid w:val="208C83E7"/>
    <w:rsid w:val="28421BC0"/>
    <w:rsid w:val="619DFCF9"/>
    <w:rsid w:val="6518A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4B091"/>
  <w15:docId w15:val="{EF0B4DFA-6279-482B-91D9-9ECDEE4E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color w:val="580F45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80" w:after="80"/>
      <w:outlineLvl w:val="1"/>
    </w:pPr>
    <w:rPr>
      <w:b/>
      <w:color w:val="F48C2E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E263A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263A1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E263A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263A1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E263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comments" Target="comments.xml" Id="rId7" /><Relationship Type="http://schemas.microsoft.com/office/2011/relationships/people" Target="peop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microsoft.com/office/2018/08/relationships/commentsExtensible" Target="commentsExtensible.xml" Id="rId10" /><Relationship Type="http://schemas.openxmlformats.org/officeDocument/2006/relationships/styles" Target="styles.xml" Id="rId4" /><Relationship Type="http://schemas.microsoft.com/office/2016/09/relationships/commentsIds" Target="commentsIds.xml" Id="rId9" /><Relationship Type="http://schemas.openxmlformats.org/officeDocument/2006/relationships/image" Target="/media/image.png" Id="rId1168181296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88A5154E800A46A52F7AFD94B6CF9A" ma:contentTypeVersion="12" ma:contentTypeDescription="Crée un document." ma:contentTypeScope="" ma:versionID="5c6bbea6e6f8862a0d517ed255d4109b">
  <xsd:schema xmlns:xsd="http://www.w3.org/2001/XMLSchema" xmlns:xs="http://www.w3.org/2001/XMLSchema" xmlns:p="http://schemas.microsoft.com/office/2006/metadata/properties" xmlns:ns2="d0badfcd-32fa-40dd-b970-e580902a2f18" xmlns:ns3="05eb2583-99a6-475c-b6f8-bff0298edde2" targetNamespace="http://schemas.microsoft.com/office/2006/metadata/properties" ma:root="true" ma:fieldsID="f9e85d4714ae26293e6d0be6f2a7c685" ns2:_="" ns3:_="">
    <xsd:import namespace="d0badfcd-32fa-40dd-b970-e580902a2f18"/>
    <xsd:import namespace="05eb2583-99a6-475c-b6f8-bff0298ed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dfcd-32fa-40dd-b970-e580902a2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b867a78c-48b8-4df0-bf1c-04f713128f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b2583-99a6-475c-b6f8-bff0298edde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4bf7c6-c66d-4076-a6ff-041f77d226eb}" ma:internalName="TaxCatchAll" ma:showField="CatchAllData" ma:web="05eb2583-99a6-475c-b6f8-bff0298ed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eb2583-99a6-475c-b6f8-bff0298edde2" xsi:nil="true"/>
    <lcf76f155ced4ddcb4097134ff3c332f xmlns="d0badfcd-32fa-40dd-b970-e580902a2f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40ED47-744E-4B1B-9420-08ABCADD29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B927F2-BB13-4CF0-B78B-AAEE3E0675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badfcd-32fa-40dd-b970-e580902a2f18"/>
    <ds:schemaRef ds:uri="05eb2583-99a6-475c-b6f8-bff0298ed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07FFED-BF49-40A6-85B8-ED0D968F09EC}">
  <ds:schemaRefs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schemas.microsoft.com/office/infopath/2007/PartnerControls"/>
    <ds:schemaRef ds:uri="05eb2583-99a6-475c-b6f8-bff0298edde2"/>
    <ds:schemaRef ds:uri="d0badfcd-32fa-40dd-b970-e580902a2f18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Monica Henao</lastModifiedBy>
  <revision>4</revision>
  <dcterms:created xsi:type="dcterms:W3CDTF">2026-10-18T13:17:00.0000000Z</dcterms:created>
  <dcterms:modified xsi:type="dcterms:W3CDTF">2026-10-18T14:15:16.0401412Z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0x010100F388A5154E800A46A52F7AFD94B6CF9A</vt:lpwstr>
  </property>
  <property fmtid="{D5CDD505-2E9C-101B-9397-08002B2CF9AE}" pid="3" name="MediaServiceImageTags">
    <vt:lpwstr/>
  </property>
</Properties>
</file>