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Heading1"/>
      </w:pPr>
      <w:r>
        <w:rPr>
          <w:b/>
          <w:sz w:val="36"/>
          <w:szCs w:val="36"/>
        </w:rPr>
        <w:t>Incrustations — E5</w:t>
      </w:r>
    </w:p>
    <w:p>
      <w:r>
        <w:rPr>
          <w:b/>
        </w:rPr>
        <w:t>Vidéo Expert 5 — Dérisquer un projet par étapes. Prématuration, maturation, jalons techniques et commerciaux, critères de décision.</w:t>
      </w:r>
    </w:p>
    <w:p>
      <w:r>
        <w:rPr>
          <w:b/>
        </w:rPr>
        <w:t xml:space="preserve">Objectif de la vidéo. </w:t>
      </w:r>
      <w:r>
        <w:rPr/>
        <w:t>Dérisquer un projet par étapes. Prématuration, maturation, jalons techniques et commerciaux, critères de décision.</w:t>
      </w:r>
    </w:p>
    <w:p>
      <w:r>
        <w:rPr>
          <w:sz w:val="21"/>
          <w:szCs w:val="21"/>
          <w:color w:val="5C6B7A"/>
        </w:rPr>
        <w:t>6 propositions · durée 03:28</w:t>
      </w:r>
    </w:p>
    <w:p>
      <w:r>
        <w:rPr>
          <w:sz w:val="21"/>
          <w:szCs w:val="21"/>
          <w:color w:val="5C6B7A"/>
        </w:rPr>
        <w:t>Le texte à l’écran n’est pas le verbatim. Motion faible : mot-clé (1 à 4 mots), acronyme développé à la première rencontre, ou petit schéma (2 à 4 nœuds). Les sous-titres d’accessibilité restent séparés.</w:t>
      </w:r>
    </w:p>
    <w:p>
      <w:pPr>
        <w:pStyle w:val="Heading2"/>
      </w:pPr>
      <w:r>
        <w:rPr>
          <w:b/>
          <w:sz w:val="26"/>
          <w:szCs w:val="26"/>
        </w:rPr>
        <w:t>Récapitulatif</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09"/>
        <w:gridCol w:w="2409"/>
        <w:gridCol w:w="2409"/>
        <w:gridCol w:w="2409"/>
      </w:tblGrid>
      <w:tr>
        <w:tc>
          <w:tcPr>
            <w:shd w:val="clear" w:fill="E2E8F0"/>
          </w:tcPr>
          <w:p>
            <w:r>
              <w:rPr>
                <w:b/>
                <w:sz w:val="21"/>
                <w:szCs w:val="21"/>
              </w:rPr>
              <w:t>n°</w:t>
            </w:r>
          </w:p>
        </w:tc>
        <w:tc>
          <w:tcPr>
            <w:shd w:val="clear" w:fill="E2E8F0"/>
          </w:tcPr>
          <w:p>
            <w:r>
              <w:rPr>
                <w:b/>
                <w:sz w:val="21"/>
                <w:szCs w:val="21"/>
              </w:rPr>
              <w:t>Timecode</w:t>
            </w:r>
          </w:p>
        </w:tc>
        <w:tc>
          <w:tcPr>
            <w:shd w:val="clear" w:fill="E2E8F0"/>
          </w:tcPr>
          <w:p>
            <w:r>
              <w:rPr>
                <w:b/>
                <w:sz w:val="21"/>
                <w:szCs w:val="21"/>
              </w:rPr>
              <w:t>Type</w:t>
            </w:r>
          </w:p>
        </w:tc>
        <w:tc>
          <w:tcPr>
            <w:shd w:val="clear" w:fill="E2E8F0"/>
          </w:tcPr>
          <w:p>
            <w:r>
              <w:rPr>
                <w:b/>
                <w:sz w:val="21"/>
                <w:szCs w:val="21"/>
              </w:rPr>
              <w:t>À l’écran</w:t>
            </w:r>
          </w:p>
        </w:tc>
      </w:tr>
      <w:tr>
        <w:tc>
          <w:tcPr/>
          <w:p>
            <w:r>
              <w:rPr>
                <w:sz w:val="21"/>
                <w:szCs w:val="21"/>
              </w:rPr>
              <w:t>1</w:t>
            </w:r>
          </w:p>
        </w:tc>
        <w:tc>
          <w:tcPr/>
          <w:p>
            <w:r>
              <w:rPr>
                <w:sz w:val="21"/>
                <w:szCs w:val="21"/>
              </w:rPr>
              <w:t>00:00:28</w:t>
            </w:r>
          </w:p>
        </w:tc>
        <w:tc>
          <w:tcPr/>
          <w:p>
            <w:r>
              <w:rPr>
                <w:sz w:val="21"/>
                <w:szCs w:val="21"/>
              </w:rPr>
              <w:t>Mot-clé</w:t>
            </w:r>
          </w:p>
        </w:tc>
        <w:tc>
          <w:tcPr/>
          <w:p>
            <w:r>
              <w:rPr>
                <w:sz w:val="21"/>
                <w:szCs w:val="21"/>
              </w:rPr>
              <w:t>Dérisquer pas à pas</w:t>
            </w:r>
          </w:p>
        </w:tc>
      </w:tr>
      <w:tr>
        <w:tc>
          <w:tcPr/>
          <w:p>
            <w:r>
              <w:rPr>
                <w:sz w:val="21"/>
                <w:szCs w:val="21"/>
              </w:rPr>
              <w:t>2</w:t>
            </w:r>
          </w:p>
        </w:tc>
        <w:tc>
          <w:tcPr/>
          <w:p>
            <w:r>
              <w:rPr>
                <w:sz w:val="21"/>
                <w:szCs w:val="21"/>
              </w:rPr>
              <w:t>00:00:34</w:t>
            </w:r>
          </w:p>
        </w:tc>
        <w:tc>
          <w:tcPr/>
          <w:p>
            <w:r>
              <w:rPr>
                <w:sz w:val="21"/>
                <w:szCs w:val="21"/>
              </w:rPr>
              <w:t>Mot-clé</w:t>
            </w:r>
          </w:p>
        </w:tc>
        <w:tc>
          <w:tcPr/>
          <w:p>
            <w:r>
              <w:rPr>
                <w:sz w:val="21"/>
                <w:szCs w:val="21"/>
              </w:rPr>
              <w:t>Jalon commercial</w:t>
            </w:r>
          </w:p>
        </w:tc>
      </w:tr>
      <w:tr>
        <w:tc>
          <w:tcPr/>
          <w:p>
            <w:r>
              <w:rPr>
                <w:sz w:val="21"/>
                <w:szCs w:val="21"/>
              </w:rPr>
              <w:t>3</w:t>
            </w:r>
          </w:p>
        </w:tc>
        <w:tc>
          <w:tcPr/>
          <w:p>
            <w:r>
              <w:rPr>
                <w:sz w:val="21"/>
                <w:szCs w:val="21"/>
              </w:rPr>
              <w:t>00:01:26</w:t>
            </w:r>
          </w:p>
        </w:tc>
        <w:tc>
          <w:tcPr/>
          <w:p>
            <w:r>
              <w:rPr>
                <w:sz w:val="21"/>
                <w:szCs w:val="21"/>
              </w:rPr>
              <w:t>Mot-clé</w:t>
            </w:r>
          </w:p>
        </w:tc>
        <w:tc>
          <w:tcPr/>
          <w:p>
            <w:r>
              <w:rPr>
                <w:sz w:val="21"/>
                <w:szCs w:val="21"/>
              </w:rPr>
              <w:t>Pivot, pas échec</w:t>
            </w:r>
          </w:p>
        </w:tc>
      </w:tr>
      <w:tr>
        <w:tc>
          <w:tcPr/>
          <w:p>
            <w:r>
              <w:rPr>
                <w:sz w:val="21"/>
                <w:szCs w:val="21"/>
              </w:rPr>
              <w:t>4</w:t>
            </w:r>
          </w:p>
        </w:tc>
        <w:tc>
          <w:tcPr/>
          <w:p>
            <w:r>
              <w:rPr>
                <w:sz w:val="21"/>
                <w:szCs w:val="21"/>
              </w:rPr>
              <w:t>00:02:17</w:t>
            </w:r>
          </w:p>
        </w:tc>
        <w:tc>
          <w:tcPr/>
          <w:p>
            <w:r>
              <w:rPr>
                <w:sz w:val="21"/>
                <w:szCs w:val="21"/>
              </w:rPr>
              <w:t>Petit schéma</w:t>
            </w:r>
          </w:p>
        </w:tc>
        <w:tc>
          <w:tcPr/>
          <w:p>
            <w:r>
              <w:rPr>
                <w:sz w:val="21"/>
                <w:szCs w:val="21"/>
              </w:rPr>
              <w:t>Techno ⇄ Marché</w:t>
            </w:r>
          </w:p>
        </w:tc>
      </w:tr>
      <w:tr>
        <w:tc>
          <w:tcPr/>
          <w:p>
            <w:r>
              <w:rPr>
                <w:sz w:val="21"/>
                <w:szCs w:val="21"/>
              </w:rPr>
              <w:t>5</w:t>
            </w:r>
          </w:p>
        </w:tc>
        <w:tc>
          <w:tcPr/>
          <w:p>
            <w:r>
              <w:rPr>
                <w:sz w:val="21"/>
                <w:szCs w:val="21"/>
              </w:rPr>
              <w:t>00:02:30</w:t>
            </w:r>
          </w:p>
        </w:tc>
        <w:tc>
          <w:tcPr/>
          <w:p>
            <w:r>
              <w:rPr>
                <w:sz w:val="21"/>
                <w:szCs w:val="21"/>
              </w:rPr>
              <w:t>Petit schéma</w:t>
            </w:r>
          </w:p>
        </w:tc>
        <w:tc>
          <w:tcPr/>
          <w:p>
            <w:r>
              <w:rPr>
                <w:sz w:val="21"/>
                <w:szCs w:val="21"/>
              </w:rPr>
              <w:t>Prématuration / maturation</w:t>
            </w:r>
          </w:p>
        </w:tc>
      </w:tr>
      <w:tr>
        <w:tc>
          <w:tcPr/>
          <w:p>
            <w:r>
              <w:rPr>
                <w:sz w:val="21"/>
                <w:szCs w:val="21"/>
              </w:rPr>
              <w:t>6</w:t>
            </w:r>
          </w:p>
        </w:tc>
        <w:tc>
          <w:tcPr/>
          <w:p>
            <w:r>
              <w:rPr>
                <w:sz w:val="21"/>
                <w:szCs w:val="21"/>
              </w:rPr>
              <w:t>00:02:59</w:t>
            </w:r>
          </w:p>
        </w:tc>
        <w:tc>
          <w:tcPr/>
          <w:p>
            <w:r>
              <w:rPr>
                <w:sz w:val="21"/>
                <w:szCs w:val="21"/>
              </w:rPr>
              <w:t>Acronyme</w:t>
            </w:r>
          </w:p>
        </w:tc>
        <w:tc>
          <w:tcPr/>
          <w:p>
            <w:r>
              <w:rPr>
                <w:sz w:val="21"/>
                <w:szCs w:val="21"/>
              </w:rPr>
              <w:t>SATT</w:t>
            </w:r>
          </w:p>
        </w:tc>
      </w:tr>
    </w:tbl>
    <w:p>
      <w:r>
        <w:rPr/>
        <w:t/>
      </w:r>
    </w:p>
    <w:p>
      <w:pPr>
        <w:pStyle w:val="Heading2"/>
      </w:pPr>
      <w:r>
        <w:rPr>
          <w:b/>
          <w:sz w:val="26"/>
          <w:szCs w:val="26"/>
        </w:rPr>
        <w:t>Fiches</w:t>
      </w:r>
    </w:p>
    <w:p>
      <w:pPr>
        <w:pStyle w:val="Heading2"/>
      </w:pPr>
      <w:r>
        <w:rPr>
          <w:b/>
          <w:sz w:val="26"/>
          <w:szCs w:val="26"/>
        </w:rPr>
        <w:t>1. 00:00:28–00:00:31 — Mot-clé</w:t>
      </w:r>
    </w:p>
    <w:p>
      <w:r>
        <w:rPr>
          <w:b/>
          <w:sz w:val="28"/>
          <w:szCs w:val="28"/>
        </w:rPr>
        <w:t>Dérisquer pas à pas</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c>
          <w:tcPr>
            <w:shd w:val="clear" w:fill="F1F5F9"/>
          </w:tcPr>
          <w:p>
            <w:r>
              <w:rPr>
                <w:b/>
                <w:sz w:val="21"/>
                <w:szCs w:val="21"/>
              </w:rPr>
              <w:t>Horodatage</w:t>
            </w:r>
          </w:p>
        </w:tc>
        <w:tc>
          <w:tcPr/>
          <w:p>
            <w:r>
              <w:rPr>
                <w:sz w:val="21"/>
                <w:szCs w:val="21"/>
              </w:rPr>
              <w:t>00:00:28–00:00:31</w:t>
            </w:r>
          </w:p>
        </w:tc>
      </w:tr>
      <w:tr>
        <w:tc>
          <w:tcPr>
            <w:shd w:val="clear" w:fill="F1F5F9"/>
          </w:tcPr>
          <w:p>
            <w:r>
              <w:rPr>
                <w:b/>
                <w:sz w:val="21"/>
                <w:szCs w:val="21"/>
              </w:rPr>
              <w:t>Type</w:t>
            </w:r>
          </w:p>
        </w:tc>
        <w:tc>
          <w:tcPr/>
          <w:p>
            <w:r>
              <w:rPr>
                <w:sz w:val="21"/>
                <w:szCs w:val="21"/>
              </w:rPr>
              <w:t>Mot-clé</w:t>
            </w:r>
          </w:p>
        </w:tc>
      </w:tr>
      <w:tr>
        <w:tc>
          <w:tcPr>
            <w:shd w:val="clear" w:fill="F1F5F9"/>
          </w:tcPr>
          <w:p>
            <w:r>
              <w:rPr>
                <w:b/>
                <w:sz w:val="21"/>
                <w:szCs w:val="21"/>
              </w:rPr>
              <w:t>À l’écran</w:t>
            </w:r>
          </w:p>
        </w:tc>
        <w:tc>
          <w:tcPr/>
          <w:p>
            <w:r>
              <w:rPr>
                <w:sz w:val="21"/>
                <w:szCs w:val="21"/>
              </w:rPr>
              <w:t>Dérisquer pas à pas</w:t>
            </w:r>
          </w:p>
        </w:tc>
      </w:tr>
      <w:tr>
        <w:tc>
          <w:tcPr>
            <w:shd w:val="clear" w:fill="F1F5F9"/>
          </w:tcPr>
          <w:p>
            <w:r>
              <w:rPr>
                <w:b/>
                <w:sz w:val="21"/>
                <w:szCs w:val="21"/>
              </w:rPr>
              <w:t>Voix</w:t>
            </w:r>
          </w:p>
        </w:tc>
        <w:tc>
          <w:tcPr/>
          <w:p>
            <w:r>
              <w:rPr>
                <w:sz w:val="21"/>
                <w:szCs w:val="21"/>
              </w:rPr>
              <w:t>Virginia Branco</w:t>
            </w:r>
          </w:p>
        </w:tc>
      </w:tr>
      <w:tr>
        <w:tc>
          <w:tcPr>
            <w:shd w:val="clear" w:fill="F1F5F9"/>
          </w:tcPr>
          <w:p>
            <w:r>
              <w:rPr>
                <w:b/>
                <w:sz w:val="21"/>
                <w:szCs w:val="21"/>
              </w:rPr>
              <w:t>Verbatim</w:t>
            </w:r>
          </w:p>
        </w:tc>
        <w:tc>
          <w:tcPr/>
          <w:p>
            <w:r>
              <w:rPr>
                <w:sz w:val="21"/>
                <w:szCs w:val="21"/>
              </w:rPr>
              <w:t>Dérisquer un projet, Pas à pas.</w:t>
            </w:r>
          </w:p>
        </w:tc>
      </w:tr>
      <w:tr>
        <w:tc>
          <w:tcPr>
            <w:shd w:val="clear" w:fill="F1F5F9"/>
          </w:tcPr>
          <w:p>
            <w:r>
              <w:rPr>
                <w:b/>
                <w:sz w:val="21"/>
                <w:szCs w:val="21"/>
              </w:rPr>
              <w:t>Pourquoi</w:t>
            </w:r>
          </w:p>
        </w:tc>
        <w:tc>
          <w:tcPr/>
          <w:p>
            <w:r>
              <w:rPr>
                <w:sz w:val="21"/>
                <w:szCs w:val="21"/>
              </w:rPr>
              <w:t>Objectif E5.</w:t>
            </w:r>
          </w:p>
        </w:tc>
      </w:tr>
    </w:tbl>
    <w:p>
      <w:r>
        <w:rPr/>
        <w:t/>
      </w:r>
    </w:p>
    <w:p>
      <w:pPr>
        <w:pStyle w:val="Heading2"/>
      </w:pPr>
      <w:r>
        <w:rPr>
          <w:b/>
          <w:sz w:val="26"/>
          <w:szCs w:val="26"/>
        </w:rPr>
        <w:t>2. 00:00:34–00:00:41 — Mot-clé</w:t>
      </w:r>
    </w:p>
    <w:p>
      <w:r>
        <w:rPr>
          <w:b/>
          <w:sz w:val="28"/>
          <w:szCs w:val="28"/>
        </w:rPr>
        <w:t>Jalon commercial</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c>
          <w:tcPr>
            <w:shd w:val="clear" w:fill="F1F5F9"/>
          </w:tcPr>
          <w:p>
            <w:r>
              <w:rPr>
                <w:b/>
                <w:sz w:val="21"/>
                <w:szCs w:val="21"/>
              </w:rPr>
              <w:t>Horodatage</w:t>
            </w:r>
          </w:p>
        </w:tc>
        <w:tc>
          <w:tcPr/>
          <w:p>
            <w:r>
              <w:rPr>
                <w:sz w:val="21"/>
                <w:szCs w:val="21"/>
              </w:rPr>
              <w:t>00:00:34–00:00:41</w:t>
            </w:r>
          </w:p>
        </w:tc>
      </w:tr>
      <w:tr>
        <w:tc>
          <w:tcPr>
            <w:shd w:val="clear" w:fill="F1F5F9"/>
          </w:tcPr>
          <w:p>
            <w:r>
              <w:rPr>
                <w:b/>
                <w:sz w:val="21"/>
                <w:szCs w:val="21"/>
              </w:rPr>
              <w:t>Type</w:t>
            </w:r>
          </w:p>
        </w:tc>
        <w:tc>
          <w:tcPr/>
          <w:p>
            <w:r>
              <w:rPr>
                <w:sz w:val="21"/>
                <w:szCs w:val="21"/>
              </w:rPr>
              <w:t>Mot-clé</w:t>
            </w:r>
          </w:p>
        </w:tc>
      </w:tr>
      <w:tr>
        <w:tc>
          <w:tcPr>
            <w:shd w:val="clear" w:fill="F1F5F9"/>
          </w:tcPr>
          <w:p>
            <w:r>
              <w:rPr>
                <w:b/>
                <w:sz w:val="21"/>
                <w:szCs w:val="21"/>
              </w:rPr>
              <w:t>À l’écran</w:t>
            </w:r>
          </w:p>
        </w:tc>
        <w:tc>
          <w:tcPr/>
          <w:p>
            <w:r>
              <w:rPr>
                <w:sz w:val="21"/>
                <w:szCs w:val="21"/>
              </w:rPr>
              <w:t>Jalon commercial</w:t>
            </w:r>
          </w:p>
        </w:tc>
      </w:tr>
      <w:tr>
        <w:tc>
          <w:tcPr>
            <w:shd w:val="clear" w:fill="F1F5F9"/>
          </w:tcPr>
          <w:p>
            <w:r>
              <w:rPr>
                <w:b/>
                <w:sz w:val="21"/>
                <w:szCs w:val="21"/>
              </w:rPr>
              <w:t>Voix</w:t>
            </w:r>
          </w:p>
        </w:tc>
        <w:tc>
          <w:tcPr/>
          <w:p>
            <w:r>
              <w:rPr>
                <w:sz w:val="21"/>
                <w:szCs w:val="21"/>
              </w:rPr>
              <w:t>Virginia Branco</w:t>
            </w:r>
          </w:p>
        </w:tc>
      </w:tr>
      <w:tr>
        <w:tc>
          <w:tcPr>
            <w:shd w:val="clear" w:fill="F1F5F9"/>
          </w:tcPr>
          <w:p>
            <w:r>
              <w:rPr>
                <w:b/>
                <w:sz w:val="21"/>
                <w:szCs w:val="21"/>
              </w:rPr>
              <w:t>Verbatim</w:t>
            </w:r>
          </w:p>
        </w:tc>
        <w:tc>
          <w:tcPr/>
          <w:p>
            <w:r>
              <w:rPr>
                <w:sz w:val="21"/>
                <w:szCs w:val="21"/>
              </w:rPr>
              <w:t>Un jalon commercial peut corriger, parfois durement, ce qu'on croyait acquis scientifiquement et techniquement.</w:t>
            </w:r>
          </w:p>
        </w:tc>
      </w:tr>
      <w:tr>
        <w:tc>
          <w:tcPr>
            <w:shd w:val="clear" w:fill="F1F5F9"/>
          </w:tcPr>
          <w:p>
            <w:r>
              <w:rPr>
                <w:b/>
                <w:sz w:val="21"/>
                <w:szCs w:val="21"/>
              </w:rPr>
              <w:t>Pourquoi</w:t>
            </w:r>
          </w:p>
        </w:tc>
        <w:tc>
          <w:tcPr/>
          <w:p>
            <w:r>
              <w:rPr>
                <w:sz w:val="21"/>
                <w:szCs w:val="21"/>
              </w:rPr>
              <w:t>Critère de décision, pas seulement techno.</w:t>
            </w:r>
          </w:p>
        </w:tc>
      </w:tr>
    </w:tbl>
    <w:p>
      <w:r>
        <w:rPr/>
        <w:t/>
      </w:r>
    </w:p>
    <w:p>
      <w:pPr>
        <w:pStyle w:val="Heading2"/>
      </w:pPr>
      <w:r>
        <w:rPr>
          <w:b/>
          <w:sz w:val="26"/>
          <w:szCs w:val="26"/>
        </w:rPr>
        <w:t>3. 00:01:26–00:01:30 — Mot-clé</w:t>
      </w:r>
    </w:p>
    <w:p>
      <w:r>
        <w:rPr>
          <w:b/>
          <w:sz w:val="28"/>
          <w:szCs w:val="28"/>
        </w:rPr>
        <w:t>Pivot, pas échec</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c>
          <w:tcPr>
            <w:shd w:val="clear" w:fill="F1F5F9"/>
          </w:tcPr>
          <w:p>
            <w:r>
              <w:rPr>
                <w:b/>
                <w:sz w:val="21"/>
                <w:szCs w:val="21"/>
              </w:rPr>
              <w:t>Horodatage</w:t>
            </w:r>
          </w:p>
        </w:tc>
        <w:tc>
          <w:tcPr/>
          <w:p>
            <w:r>
              <w:rPr>
                <w:sz w:val="21"/>
                <w:szCs w:val="21"/>
              </w:rPr>
              <w:t>00:01:26–00:01:30</w:t>
            </w:r>
          </w:p>
        </w:tc>
      </w:tr>
      <w:tr>
        <w:tc>
          <w:tcPr>
            <w:shd w:val="clear" w:fill="F1F5F9"/>
          </w:tcPr>
          <w:p>
            <w:r>
              <w:rPr>
                <w:b/>
                <w:sz w:val="21"/>
                <w:szCs w:val="21"/>
              </w:rPr>
              <w:t>Type</w:t>
            </w:r>
          </w:p>
        </w:tc>
        <w:tc>
          <w:tcPr/>
          <w:p>
            <w:r>
              <w:rPr>
                <w:sz w:val="21"/>
                <w:szCs w:val="21"/>
              </w:rPr>
              <w:t>Mot-clé</w:t>
            </w:r>
          </w:p>
        </w:tc>
      </w:tr>
      <w:tr>
        <w:tc>
          <w:tcPr>
            <w:shd w:val="clear" w:fill="F1F5F9"/>
          </w:tcPr>
          <w:p>
            <w:r>
              <w:rPr>
                <w:b/>
                <w:sz w:val="21"/>
                <w:szCs w:val="21"/>
              </w:rPr>
              <w:t>À l’écran</w:t>
            </w:r>
          </w:p>
        </w:tc>
        <w:tc>
          <w:tcPr/>
          <w:p>
            <w:r>
              <w:rPr>
                <w:sz w:val="21"/>
                <w:szCs w:val="21"/>
              </w:rPr>
              <w:t>Pivot, pas échec</w:t>
            </w:r>
          </w:p>
        </w:tc>
      </w:tr>
      <w:tr>
        <w:tc>
          <w:tcPr>
            <w:shd w:val="clear" w:fill="F1F5F9"/>
          </w:tcPr>
          <w:p>
            <w:r>
              <w:rPr>
                <w:b/>
                <w:sz w:val="21"/>
                <w:szCs w:val="21"/>
              </w:rPr>
              <w:t>Voix</w:t>
            </w:r>
          </w:p>
        </w:tc>
        <w:tc>
          <w:tcPr/>
          <w:p>
            <w:r>
              <w:rPr>
                <w:sz w:val="21"/>
                <w:szCs w:val="21"/>
              </w:rPr>
              <w:t>Virginia Branco</w:t>
            </w:r>
          </w:p>
        </w:tc>
      </w:tr>
      <w:tr>
        <w:tc>
          <w:tcPr>
            <w:shd w:val="clear" w:fill="F1F5F9"/>
          </w:tcPr>
          <w:p>
            <w:r>
              <w:rPr>
                <w:b/>
                <w:sz w:val="21"/>
                <w:szCs w:val="21"/>
              </w:rPr>
              <w:t>Verbatim</w:t>
            </w:r>
          </w:p>
        </w:tc>
        <w:tc>
          <w:tcPr/>
          <w:p>
            <w:r>
              <w:rPr>
                <w:sz w:val="21"/>
                <w:szCs w:val="21"/>
              </w:rPr>
              <w:t>Résultat, un pivot, pas un échec, une décision.</w:t>
            </w:r>
          </w:p>
        </w:tc>
      </w:tr>
      <w:tr>
        <w:tc>
          <w:tcPr>
            <w:shd w:val="clear" w:fill="F1F5F9"/>
          </w:tcPr>
          <w:p>
            <w:r>
              <w:rPr>
                <w:b/>
                <w:sz w:val="21"/>
                <w:szCs w:val="21"/>
              </w:rPr>
              <w:t>Pourquoi</w:t>
            </w:r>
          </w:p>
        </w:tc>
        <w:tc>
          <w:tcPr/>
          <w:p>
            <w:r>
              <w:rPr>
                <w:sz w:val="21"/>
                <w:szCs w:val="21"/>
              </w:rPr>
              <w:t>Lecture pédagogique du terrain T3.</w:t>
            </w:r>
          </w:p>
        </w:tc>
      </w:tr>
    </w:tbl>
    <w:p>
      <w:r>
        <w:rPr/>
        <w:t/>
      </w:r>
    </w:p>
    <w:p>
      <w:pPr>
        <w:pStyle w:val="Heading2"/>
      </w:pPr>
      <w:r>
        <w:rPr>
          <w:b/>
          <w:sz w:val="26"/>
          <w:szCs w:val="26"/>
        </w:rPr>
        <w:t>4. 00:02:17–00:02:23 — Petit schéma</w:t>
      </w:r>
    </w:p>
    <w:p>
      <w:r>
        <w:rPr>
          <w:b/>
          <w:sz w:val="28"/>
          <w:szCs w:val="28"/>
        </w:rPr>
        <w:t>Techno ⇄ Marché</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c>
          <w:tcPr>
            <w:shd w:val="clear" w:fill="F1F5F9"/>
          </w:tcPr>
          <w:p>
            <w:r>
              <w:rPr>
                <w:b/>
                <w:sz w:val="21"/>
                <w:szCs w:val="21"/>
              </w:rPr>
              <w:t>Horodatage</w:t>
            </w:r>
          </w:p>
        </w:tc>
        <w:tc>
          <w:tcPr/>
          <w:p>
            <w:r>
              <w:rPr>
                <w:sz w:val="21"/>
                <w:szCs w:val="21"/>
              </w:rPr>
              <w:t>00:02:17–00:02:23</w:t>
            </w:r>
          </w:p>
        </w:tc>
      </w:tr>
      <w:tr>
        <w:tc>
          <w:tcPr>
            <w:shd w:val="clear" w:fill="F1F5F9"/>
          </w:tcPr>
          <w:p>
            <w:r>
              <w:rPr>
                <w:b/>
                <w:sz w:val="21"/>
                <w:szCs w:val="21"/>
              </w:rPr>
              <w:t>Type</w:t>
            </w:r>
          </w:p>
        </w:tc>
        <w:tc>
          <w:tcPr/>
          <w:p>
            <w:r>
              <w:rPr>
                <w:sz w:val="21"/>
                <w:szCs w:val="21"/>
              </w:rPr>
              <w:t>Petit schéma</w:t>
            </w:r>
          </w:p>
        </w:tc>
      </w:tr>
      <w:tr>
        <w:tc>
          <w:tcPr>
            <w:shd w:val="clear" w:fill="F1F5F9"/>
          </w:tcPr>
          <w:p>
            <w:r>
              <w:rPr>
                <w:b/>
                <w:sz w:val="21"/>
                <w:szCs w:val="21"/>
              </w:rPr>
              <w:t>À l’écran</w:t>
            </w:r>
          </w:p>
        </w:tc>
        <w:tc>
          <w:tcPr/>
          <w:p>
            <w:r>
              <w:rPr>
                <w:sz w:val="21"/>
                <w:szCs w:val="21"/>
              </w:rPr>
              <w:t>Techno ⇄ Marché</w:t>
            </w:r>
          </w:p>
        </w:tc>
      </w:tr>
      <w:tr>
        <w:tc>
          <w:tcPr>
            <w:shd w:val="clear" w:fill="F1F5F9"/>
          </w:tcPr>
          <w:p>
            <w:r>
              <w:rPr>
                <w:b/>
                <w:sz w:val="21"/>
                <w:szCs w:val="21"/>
              </w:rPr>
              <w:t>Schéma (nœuds)</w:t>
            </w:r>
          </w:p>
        </w:tc>
        <w:tc>
          <w:tcPr/>
          <w:p>
            <w:r>
              <w:rPr>
                <w:sz w:val="21"/>
                <w:szCs w:val="21"/>
              </w:rPr>
              <w:t>Techno ⇄ Marché</w:t>
            </w:r>
          </w:p>
        </w:tc>
      </w:tr>
      <w:tr>
        <w:tc>
          <w:tcPr>
            <w:shd w:val="clear" w:fill="F1F5F9"/>
          </w:tcPr>
          <w:p>
            <w:r>
              <w:rPr>
                <w:b/>
                <w:sz w:val="21"/>
                <w:szCs w:val="21"/>
              </w:rPr>
              <w:t>Voix</w:t>
            </w:r>
          </w:p>
        </w:tc>
        <w:tc>
          <w:tcPr/>
          <w:p>
            <w:r>
              <w:rPr>
                <w:sz w:val="21"/>
                <w:szCs w:val="21"/>
              </w:rPr>
              <w:t>Virginia Branco</w:t>
            </w:r>
          </w:p>
        </w:tc>
      </w:tr>
      <w:tr>
        <w:tc>
          <w:tcPr>
            <w:shd w:val="clear" w:fill="F1F5F9"/>
          </w:tcPr>
          <w:p>
            <w:r>
              <w:rPr>
                <w:b/>
                <w:sz w:val="21"/>
                <w:szCs w:val="21"/>
              </w:rPr>
              <w:t>Verbatim</w:t>
            </w:r>
          </w:p>
        </w:tc>
        <w:tc>
          <w:tcPr/>
          <w:p>
            <w:r>
              <w:rPr>
                <w:sz w:val="21"/>
                <w:szCs w:val="21"/>
              </w:rPr>
              <w:t>Le jalon commercial et le jalon technique ne sont pas deux étapes qui se suivent l'une après l'autre.</w:t>
            </w:r>
          </w:p>
        </w:tc>
      </w:tr>
      <w:tr>
        <w:tc>
          <w:tcPr>
            <w:shd w:val="clear" w:fill="F1F5F9"/>
          </w:tcPr>
          <w:p>
            <w:r>
              <w:rPr>
                <w:b/>
                <w:sz w:val="21"/>
                <w:szCs w:val="21"/>
              </w:rPr>
              <w:t>Pourquoi</w:t>
            </w:r>
          </w:p>
        </w:tc>
        <w:tc>
          <w:tcPr/>
          <w:p>
            <w:r>
              <w:rPr>
                <w:sz w:val="21"/>
                <w:szCs w:val="21"/>
              </w:rPr>
              <w:t>Jalons technique et commercial : extrait de l’approche hybride TRL/DRL. Le sigle DRL n’est pas dit, on ne l’affiche pas.</w:t>
            </w:r>
          </w:p>
        </w:tc>
      </w:tr>
      <w:tr>
        <w:tc>
          <w:tcPr>
            <w:shd w:val="clear" w:fill="F1F5F9"/>
          </w:tcPr>
          <w:p>
            <w:r>
              <w:rPr>
                <w:b/>
                <w:sz w:val="21"/>
                <w:szCs w:val="21"/>
              </w:rPr>
              <w:t>Fascicule</w:t>
            </w:r>
          </w:p>
        </w:tc>
        <w:tc>
          <w:tcPr/>
          <w:p>
            <w:r>
              <w:rPr>
                <w:sz w:val="21"/>
                <w:szCs w:val="21"/>
              </w:rPr>
              <w:t>Fascicule 2, p. 14-15 — Approche hybride TRL / DRL. Extrait écran : Techno ⇄ Marché. Faisabilité technologique ⇄ désirabilité / demande. N’afficher le sigle DRL que s’il est dit.</w:t>
            </w:r>
          </w:p>
        </w:tc>
      </w:tr>
    </w:tbl>
    <w:p>
      <w:r>
        <w:rPr/>
        <w:t/>
      </w:r>
    </w:p>
    <w:p>
      <w:pPr>
        <w:pStyle w:val="Heading2"/>
      </w:pPr>
      <w:r>
        <w:rPr>
          <w:b/>
          <w:sz w:val="26"/>
          <w:szCs w:val="26"/>
        </w:rPr>
        <w:t>5. 00:02:30–00:02:42 — Petit schéma</w:t>
      </w:r>
    </w:p>
    <w:p>
      <w:r>
        <w:rPr>
          <w:b/>
          <w:sz w:val="28"/>
          <w:szCs w:val="28"/>
        </w:rPr>
        <w:t>Prématuration / maturation</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c>
          <w:tcPr>
            <w:shd w:val="clear" w:fill="F1F5F9"/>
          </w:tcPr>
          <w:p>
            <w:r>
              <w:rPr>
                <w:b/>
                <w:sz w:val="21"/>
                <w:szCs w:val="21"/>
              </w:rPr>
              <w:t>Horodatage</w:t>
            </w:r>
          </w:p>
        </w:tc>
        <w:tc>
          <w:tcPr/>
          <w:p>
            <w:r>
              <w:rPr>
                <w:sz w:val="21"/>
                <w:szCs w:val="21"/>
              </w:rPr>
              <w:t>00:02:30–00:02:42</w:t>
            </w:r>
          </w:p>
        </w:tc>
      </w:tr>
      <w:tr>
        <w:tc>
          <w:tcPr>
            <w:shd w:val="clear" w:fill="F1F5F9"/>
          </w:tcPr>
          <w:p>
            <w:r>
              <w:rPr>
                <w:b/>
                <w:sz w:val="21"/>
                <w:szCs w:val="21"/>
              </w:rPr>
              <w:t>Type</w:t>
            </w:r>
          </w:p>
        </w:tc>
        <w:tc>
          <w:tcPr/>
          <w:p>
            <w:r>
              <w:rPr>
                <w:sz w:val="21"/>
                <w:szCs w:val="21"/>
              </w:rPr>
              <w:t>Petit schéma</w:t>
            </w:r>
          </w:p>
        </w:tc>
      </w:tr>
      <w:tr>
        <w:tc>
          <w:tcPr>
            <w:shd w:val="clear" w:fill="F1F5F9"/>
          </w:tcPr>
          <w:p>
            <w:r>
              <w:rPr>
                <w:b/>
                <w:sz w:val="21"/>
                <w:szCs w:val="21"/>
              </w:rPr>
              <w:t>À l’écran</w:t>
            </w:r>
          </w:p>
        </w:tc>
        <w:tc>
          <w:tcPr/>
          <w:p>
            <w:r>
              <w:rPr>
                <w:sz w:val="21"/>
                <w:szCs w:val="21"/>
              </w:rPr>
              <w:t>Prématuration / maturation</w:t>
            </w:r>
          </w:p>
        </w:tc>
      </w:tr>
      <w:tr>
        <w:tc>
          <w:tcPr>
            <w:shd w:val="clear" w:fill="F1F5F9"/>
          </w:tcPr>
          <w:p>
            <w:r>
              <w:rPr>
                <w:b/>
                <w:sz w:val="21"/>
                <w:szCs w:val="21"/>
              </w:rPr>
              <w:t>Schéma (nœuds)</w:t>
            </w:r>
          </w:p>
        </w:tc>
        <w:tc>
          <w:tcPr/>
          <w:p>
            <w:r>
              <w:rPr>
                <w:sz w:val="21"/>
                <w:szCs w:val="21"/>
              </w:rPr>
              <w:t>Protection → Maturation → Transfert</w:t>
            </w:r>
          </w:p>
        </w:tc>
      </w:tr>
      <w:tr>
        <w:tc>
          <w:tcPr>
            <w:shd w:val="clear" w:fill="F1F5F9"/>
          </w:tcPr>
          <w:p>
            <w:r>
              <w:rPr>
                <w:b/>
                <w:sz w:val="21"/>
                <w:szCs w:val="21"/>
              </w:rPr>
              <w:t>Voix</w:t>
            </w:r>
          </w:p>
        </w:tc>
        <w:tc>
          <w:tcPr/>
          <w:p>
            <w:r>
              <w:rPr>
                <w:sz w:val="21"/>
                <w:szCs w:val="21"/>
              </w:rPr>
              <w:t>Virginia Branco</w:t>
            </w:r>
          </w:p>
        </w:tc>
      </w:tr>
      <w:tr>
        <w:tc>
          <w:tcPr>
            <w:shd w:val="clear" w:fill="F1F5F9"/>
          </w:tcPr>
          <w:p>
            <w:r>
              <w:rPr>
                <w:b/>
                <w:sz w:val="21"/>
                <w:szCs w:val="21"/>
              </w:rPr>
              <w:t>Verbatim</w:t>
            </w:r>
          </w:p>
        </w:tc>
        <w:tc>
          <w:tcPr/>
          <w:p>
            <w:r>
              <w:rPr>
                <w:sz w:val="21"/>
                <w:szCs w:val="21"/>
              </w:rPr>
              <w:t>Encore en prématuration, en train de lever un doute technique ou un doute de marché, ou déjà en maturation, en train de construire ce que vous permettra de choisir une voie de valorisation.</w:t>
            </w:r>
          </w:p>
        </w:tc>
      </w:tr>
      <w:tr>
        <w:tc>
          <w:tcPr>
            <w:shd w:val="clear" w:fill="F1F5F9"/>
          </w:tcPr>
          <w:p>
            <w:r>
              <w:rPr>
                <w:b/>
                <w:sz w:val="21"/>
                <w:szCs w:val="21"/>
              </w:rPr>
              <w:t>Pourquoi</w:t>
            </w:r>
          </w:p>
        </w:tc>
        <w:tc>
          <w:tcPr/>
          <w:p>
            <w:r>
              <w:rPr>
                <w:sz w:val="21"/>
                <w:szCs w:val="21"/>
              </w:rPr>
              <w:t>Situer le projet sur la chaîne de valorisation F2.</w:t>
            </w:r>
          </w:p>
        </w:tc>
      </w:tr>
      <w:tr>
        <w:tc>
          <w:tcPr>
            <w:shd w:val="clear" w:fill="F1F5F9"/>
          </w:tcPr>
          <w:p>
            <w:r>
              <w:rPr>
                <w:b/>
                <w:sz w:val="21"/>
                <w:szCs w:val="21"/>
              </w:rPr>
              <w:t>Fascicule</w:t>
            </w:r>
          </w:p>
        </w:tc>
        <w:tc>
          <w:tcPr/>
          <w:p>
            <w:r>
              <w:rPr>
                <w:sz w:val="21"/>
                <w:szCs w:val="21"/>
              </w:rPr>
              <w:t>Fascicule 2, p. 6-7 — Chaîne de valeur valorisation (Henao, 2025). Extrait écran : Protection → Maturation → Transfert. Ne pas coller le schéma complet (université / SATT / incubateurs + blocs annexes).</w:t>
            </w:r>
          </w:p>
        </w:tc>
      </w:tr>
    </w:tbl>
    <w:p>
      <w:r>
        <w:rPr/>
        <w:t/>
      </w:r>
    </w:p>
    <w:p>
      <w:pPr>
        <w:pStyle w:val="Heading2"/>
      </w:pPr>
      <w:r>
        <w:rPr>
          <w:b/>
          <w:sz w:val="26"/>
          <w:szCs w:val="26"/>
        </w:rPr>
        <w:t>6. 00:02:59–00:03:05 — Acronyme</w:t>
      </w:r>
    </w:p>
    <w:p>
      <w:r>
        <w:rPr>
          <w:b/>
          <w:sz w:val="28"/>
          <w:szCs w:val="28"/>
        </w:rPr>
        <w:t>SATT</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c>
          <w:tcPr>
            <w:shd w:val="clear" w:fill="F1F5F9"/>
          </w:tcPr>
          <w:p>
            <w:r>
              <w:rPr>
                <w:b/>
                <w:sz w:val="21"/>
                <w:szCs w:val="21"/>
              </w:rPr>
              <w:t>Horodatage</w:t>
            </w:r>
          </w:p>
        </w:tc>
        <w:tc>
          <w:tcPr/>
          <w:p>
            <w:r>
              <w:rPr>
                <w:sz w:val="21"/>
                <w:szCs w:val="21"/>
              </w:rPr>
              <w:t>00:02:59–00:03:05</w:t>
            </w:r>
          </w:p>
        </w:tc>
      </w:tr>
      <w:tr>
        <w:tc>
          <w:tcPr>
            <w:shd w:val="clear" w:fill="F1F5F9"/>
          </w:tcPr>
          <w:p>
            <w:r>
              <w:rPr>
                <w:b/>
                <w:sz w:val="21"/>
                <w:szCs w:val="21"/>
              </w:rPr>
              <w:t>Type</w:t>
            </w:r>
          </w:p>
        </w:tc>
        <w:tc>
          <w:tcPr/>
          <w:p>
            <w:r>
              <w:rPr>
                <w:sz w:val="21"/>
                <w:szCs w:val="21"/>
              </w:rPr>
              <w:t>Acronyme</w:t>
            </w:r>
          </w:p>
        </w:tc>
      </w:tr>
      <w:tr>
        <w:tc>
          <w:tcPr>
            <w:shd w:val="clear" w:fill="F1F5F9"/>
          </w:tcPr>
          <w:p>
            <w:r>
              <w:rPr>
                <w:b/>
                <w:sz w:val="21"/>
                <w:szCs w:val="21"/>
              </w:rPr>
              <w:t>À l’écran</w:t>
            </w:r>
          </w:p>
        </w:tc>
        <w:tc>
          <w:tcPr/>
          <w:p>
            <w:r>
              <w:rPr>
                <w:sz w:val="21"/>
                <w:szCs w:val="21"/>
              </w:rPr>
              <w:t>SATT</w:t>
            </w:r>
          </w:p>
        </w:tc>
      </w:tr>
      <w:tr>
        <w:tc>
          <w:tcPr>
            <w:shd w:val="clear" w:fill="F1F5F9"/>
          </w:tcPr>
          <w:p>
            <w:r>
              <w:rPr>
                <w:b/>
                <w:sz w:val="21"/>
                <w:szCs w:val="21"/>
              </w:rPr>
              <w:t>Développé</w:t>
            </w:r>
          </w:p>
        </w:tc>
        <w:tc>
          <w:tcPr/>
          <w:p>
            <w:r>
              <w:rPr>
                <w:sz w:val="21"/>
                <w:szCs w:val="21"/>
              </w:rPr>
              <w:t>Société d’accélération du transfert de technologies</w:t>
            </w:r>
          </w:p>
        </w:tc>
      </w:tr>
      <w:tr>
        <w:tc>
          <w:tcPr>
            <w:shd w:val="clear" w:fill="F1F5F9"/>
          </w:tcPr>
          <w:p>
            <w:r>
              <w:rPr>
                <w:b/>
                <w:sz w:val="21"/>
                <w:szCs w:val="21"/>
              </w:rPr>
              <w:t>Voix</w:t>
            </w:r>
          </w:p>
        </w:tc>
        <w:tc>
          <w:tcPr/>
          <w:p>
            <w:r>
              <w:rPr>
                <w:sz w:val="21"/>
                <w:szCs w:val="21"/>
              </w:rPr>
              <w:t>Virginia Branco</w:t>
            </w:r>
          </w:p>
        </w:tc>
      </w:tr>
      <w:tr>
        <w:tc>
          <w:tcPr>
            <w:shd w:val="clear" w:fill="F1F5F9"/>
          </w:tcPr>
          <w:p>
            <w:r>
              <w:rPr>
                <w:b/>
                <w:sz w:val="21"/>
                <w:szCs w:val="21"/>
              </w:rPr>
              <w:t>Verbatim</w:t>
            </w:r>
          </w:p>
        </w:tc>
        <w:tc>
          <w:tcPr/>
          <w:p>
            <w:r>
              <w:rPr>
                <w:sz w:val="21"/>
                <w:szCs w:val="21"/>
              </w:rPr>
              <w:t>Un chargé de valorisation, une SAT, des futurs utilisateurs, un industriel.</w:t>
            </w:r>
          </w:p>
        </w:tc>
      </w:tr>
      <w:tr>
        <w:tc>
          <w:tcPr>
            <w:shd w:val="clear" w:fill="F1F5F9"/>
          </w:tcPr>
          <w:p>
            <w:r>
              <w:rPr>
                <w:b/>
                <w:sz w:val="21"/>
                <w:szCs w:val="21"/>
              </w:rPr>
              <w:t>Pourquoi</w:t>
            </w:r>
          </w:p>
        </w:tc>
        <w:tc>
          <w:tcPr/>
          <w:p>
            <w:r>
              <w:rPr>
                <w:sz w:val="21"/>
                <w:szCs w:val="21"/>
              </w:rPr>
              <w:t>Sujet du grain : qui aller voir pour le jalon.</w:t>
            </w:r>
          </w:p>
        </w:tc>
      </w:tr>
    </w:tbl>
    <w:p>
      <w:r>
        <w:rPr/>
        <w:t/>
      </w:r>
    </w:p>
    <w:sectPr>
      <w:pgSz w:w="11906" w:h="16838"/>
      <w:pgMar w:top="1134" w:right="1134" w:bottom="1134" w:left="1134"/>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Heading1">
    <w:name w:val="heading 1"/>
    <w:basedOn w:val="Normal"/>
    <w:qFormat/>
    <w:pPr>
      <w:outlineLvl w:val="0"/>
    </w:pPr>
    <w:rPr>
      <w:b/>
      <w:sz w:val="36"/>
    </w:rPr>
  </w:style>
  <w:style w:type="paragraph" w:styleId="Heading2">
    <w:name w:val="heading 2"/>
    <w:basedOn w:val="Normal"/>
    <w:qFormat/>
    <w:pPr>
      <w:outlineLvl w:val="1"/>
    </w:pPr>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Incrustations — E5</dc:title>
  <dc:creator>Dérushage chorale</dc:creator>
</cp:coreProperties>
</file>