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E13bis</w:t>
      </w:r>
    </w:p>
    <w:p>
      <w:r>
        <w:rPr>
          <w:b/>
        </w:rPr>
        <w:t>Vidéo Expert 13 bis — Autre structures (design spot, Fablab, pole de compétitivité,OTT, etc)</w:t>
      </w:r>
    </w:p>
    <w:p>
      <w:r>
        <w:rPr>
          <w:b/>
        </w:rPr>
        <w:t xml:space="preserve">Objectif de la vidéo. </w:t>
      </w:r>
      <w:r>
        <w:rPr/>
        <w:t>Autre structures (design spot, Fablab, pole de compétitivité,OTT, etc)</w:t>
      </w:r>
    </w:p>
    <w:p>
      <w:r>
        <w:rPr>
          <w:sz w:val="21"/>
          <w:szCs w:val="21"/>
          <w:color w:val="5C6B7A"/>
        </w:rPr>
        <w:t>6 propositions · durée 04:17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00:00:05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Design Spot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00:00:41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Plateformes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00:01:33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Besoin et usage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00:01:58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Expérience utilisateur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00:03:15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Complémentarité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00:03:18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La bonne ressource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00:00:05–00:00:10 — Mot-clé</w:t>
      </w:r>
    </w:p>
    <w:p>
      <w:r>
        <w:rPr>
          <w:b/>
          <w:sz w:val="28"/>
          <w:szCs w:val="28"/>
        </w:rPr>
        <w:t>Design Spot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00:00:05–00:00:10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Design Spot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Yoann Montenot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Je suis Yoann Monteneau, le directeur du Design Spot, le centre de design de l'Université Paris-Saclay.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Autre structure que SATT / incubateur, objectif E13bis.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00:00:41–00:00:52 — Petit schéma</w:t>
      </w:r>
    </w:p>
    <w:p>
      <w:r>
        <w:rPr>
          <w:b/>
          <w:sz w:val="28"/>
          <w:szCs w:val="28"/>
        </w:rPr>
        <w:t>Plateformes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00:00:41–00:00:52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Plateformes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Fablab · Fabrique · POC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Yoann Montenot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L'Université Paris-Saclay s'appuie pour cela sur plusieurs espaces et plateformes techniques comme La Fabrique de Centrale Supélec, le Fab Lab de l'Université Paris-Saclay ou encore celui de l'IOGS.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Autres acteur·rices de l’écosystème F1 : extrait, pas le schéma à 9 groupes.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15 — Écosystème de l’innovation (Henao, 2025). Extrait écran : SATT · Incubateurs · Pôles. Le schéma complet (9 groupes + Europe / international) est trop dense face caméra. Extraire 3 acteurs du grain.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00:01:33–00:01:39 — Mot-clé</w:t>
      </w:r>
    </w:p>
    <w:p>
      <w:r>
        <w:rPr>
          <w:b/>
          <w:sz w:val="28"/>
          <w:szCs w:val="28"/>
        </w:rPr>
        <w:t>Besoin et usage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00:01:33–00:01:39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Besoin et usage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Yoann Montenot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Est-ce que la solution que l'on développe répond réellement à un besoin et à un usage?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 design n’est pas le styling.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00:01:58–00:02:05 — Mot-clé</w:t>
      </w:r>
    </w:p>
    <w:p>
      <w:r>
        <w:rPr>
          <w:b/>
          <w:sz w:val="28"/>
          <w:szCs w:val="28"/>
        </w:rPr>
        <w:t>Expérience utilisateur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00:01:58–00:02:05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Expérience utilisateur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Yoann Montenot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permet de travailler sur les usages, l'expérience utilisateur, la compréhension de la solution et son appropriation.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Valeur du design en amont.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00:03:15–00:03:18 — Mot-clé</w:t>
      </w:r>
    </w:p>
    <w:p>
      <w:r>
        <w:rPr>
          <w:b/>
          <w:sz w:val="28"/>
          <w:szCs w:val="28"/>
        </w:rPr>
        <w:t>Complémentarité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00:03:15–00:03:18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Complémentarité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Yoann Montenot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L'intérêt de cet écosystème, c'est donc sa complémentarité.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Pas un parcours unique.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00:03:18–00:03:21 — Mot-clé</w:t>
      </w:r>
    </w:p>
    <w:p>
      <w:r>
        <w:rPr>
          <w:b/>
          <w:sz w:val="28"/>
          <w:szCs w:val="28"/>
        </w:rPr>
        <w:t>La bonne ressource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00:03:18–00:03:21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La bonne ressource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Yoann Montenot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n'existe pas un parcours unique pour innover.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Au bon moment.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E13bis</dc:title>
  <dc:creator>Dérushage chorale</dc:creator>
</cp:coreProperties>
</file>