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E11</w:t>
      </w:r>
    </w:p>
    <w:p>
      <w:r>
        <w:rPr>
          <w:b/>
        </w:rPr>
        <w:t>Vidéo Expert 11 — Les mécanismes juridiques du transfert. Licence exclusive ou non, cession, contrat de collaboration, copropriété et principes de négociation.</w:t>
      </w:r>
    </w:p>
    <w:p>
      <w:r>
        <w:rPr>
          <w:b/>
        </w:rPr>
        <w:t xml:space="preserve">Objectif de la vidéo. </w:t>
      </w:r>
      <w:r>
        <w:rPr/>
        <w:t>Les mécanismes juridiques du transfert. Licence exclusive ou non, cession, contrat de collaboration, copropriété et principes de négociation.</w:t>
      </w:r>
    </w:p>
    <w:p>
      <w:r>
        <w:rPr>
          <w:sz w:val="21"/>
          <w:szCs w:val="21"/>
          <w:color w:val="5C6B7A"/>
        </w:rPr>
        <w:t>7 propositions · durée 05:17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00:01:07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Licence = louage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00:01:36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Exclusive ou non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00:02:10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00:02:43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Co-développement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00:03:15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Copropriété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6</w:t>
            </w:r>
          </w:p>
        </w:tc>
        <w:tc>
          <w:tcPr/>
          <w:p>
            <w:r>
              <w:rPr>
                <w:sz w:val="21"/>
                <w:szCs w:val="21"/>
              </w:rPr>
              <w:t>00:04:02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Prestation | Collaboration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7</w:t>
            </w:r>
          </w:p>
        </w:tc>
        <w:tc>
          <w:tcPr/>
          <w:p>
            <w:r>
              <w:rPr>
                <w:sz w:val="21"/>
                <w:szCs w:val="21"/>
              </w:rPr>
              <w:t>00:05:14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Le contrat fait loi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00:01:07–00:01:30 — Mot-clé</w:t>
      </w:r>
    </w:p>
    <w:p>
      <w:r>
        <w:rPr>
          <w:b/>
          <w:sz w:val="28"/>
          <w:szCs w:val="28"/>
        </w:rPr>
        <w:t>Licence = louage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00:01:07–00:01:30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Licence = louage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Soizic Lefeuvre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 mécanisme contractuel de la licence abordé par plusieurs des chercheurs ayant témoigné, et notamment Muriel, permet au propriétaire d'un titre de propriété industrielle, par exemple un brevet, ou d'un savoir-faire identifié, de concéder à un tiers, en toute ou partie, la jouissance de son droit d'exploitation, moyennant une contrepartie financière, cash et ou redevance.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E11 : mécanisme, pas le choix de voie.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00:01:36–00:01:42 — Petit schéma</w:t>
      </w:r>
    </w:p>
    <w:p>
      <w:r>
        <w:rPr>
          <w:b/>
          <w:sz w:val="28"/>
          <w:szCs w:val="28"/>
        </w:rPr>
        <w:t>Exclusive ou non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00:01:36–00:01:42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Exclusive ou non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1 licencié  |  plusieurs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Soizic Lefeuvre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Cette licence peut être exclusive, c'est-à-dire concédée à un seul licencié, ou non exclusive.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Clause déterminante.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00:02:10–00:02:25 — Petit schéma</w:t>
      </w:r>
    </w:p>
    <w:p>
      <w:r>
        <w:rPr>
          <w:b/>
          <w:sz w:val="28"/>
          <w:szCs w:val="28"/>
        </w:rPr>
        <w:t>Licence ≠ Cession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00:02:10–00:02:25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Licence ≠ Cession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Soizic Lefeuvre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Le mécanisme contractuel de la cession abordé par Jean-Jacques permet quant à lui au propriétaire d'un titre de propriété industrielle ou d'un savoir-faire identifié de transférer la propriété de celui-ci à un tiers, moyennant une contrepartie financière.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La cession transfère la propriété : distinction F1 p. 8.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1, p. 8 — Licence ≠ cession. Extrait écran : Licence ≠ Cession. La licence autorise ; la cession transfère la propriété.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00:02:43–00:02:49 — Mot-clé</w:t>
      </w:r>
    </w:p>
    <w:p>
      <w:r>
        <w:rPr>
          <w:b/>
          <w:sz w:val="28"/>
          <w:szCs w:val="28"/>
        </w:rPr>
        <w:t>Co-développement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00:02:43–00:02:49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Co-développement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Soizic Lefeuvre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Virginia aborde par ailleurs dans son intervention la possibilité de codévelopper les résultats de la recherche.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Risques et résultats partagés.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00:03:15–00:03:23 — Mot-clé</w:t>
      </w:r>
    </w:p>
    <w:p>
      <w:r>
        <w:rPr>
          <w:b/>
          <w:sz w:val="28"/>
          <w:szCs w:val="28"/>
        </w:rPr>
        <w:t>Copropriété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00:03:15–00:03:23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Copropriété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Soizic Lefeuvre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y a des apports matériels, humains et financiers des partenaires qui partagent les risques et il y a copropriété des résultats.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Conséquence du contrat de collaboration.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6. 00:04:02–00:04:07 — Petit schéma</w:t>
      </w:r>
    </w:p>
    <w:p>
      <w:r>
        <w:rPr>
          <w:b/>
          <w:sz w:val="28"/>
          <w:szCs w:val="28"/>
        </w:rPr>
        <w:t>Prestation | Collaboration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00:04:02–00:04:07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Prestation | Collaboration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Prestation | Collaboration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Soizic Lefeuvre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On ne peut enfin pas se quitter sans aborder un autre type de contrat qui est le contrat de prestation.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Contraste du grain : extrait des modalités partenariales F2 p. 7.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Fascicule</w:t>
            </w:r>
          </w:p>
        </w:tc>
        <w:tc>
          <w:tcPr/>
          <w:p>
            <w:r>
              <w:rPr>
                <w:sz w:val="21"/>
                <w:szCs w:val="21"/>
              </w:rPr>
              <w:t>Fascicule 2, p. 7 — Modalités de recherche partenariale. Extrait écran : Prestation | Collaboration. Le fascicule en compte trois (prestation, collaborative, consultance). À l’écran, le contraste du grain suffit.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7. 00:05:14–00:05:17 — Mot-clé</w:t>
      </w:r>
    </w:p>
    <w:p>
      <w:r>
        <w:rPr>
          <w:b/>
          <w:sz w:val="28"/>
          <w:szCs w:val="28"/>
        </w:rPr>
        <w:t>Le contrat fait loi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00:05:14–00:05:17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Le contrat fait loi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Soizic Lefeuvre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On dit que le contrat est la loi des parties.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Conseil de clôture.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E11</dc:title>
  <dc:creator>Dérushage chorale</dc:creator>
</cp:coreProperties>
</file>