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T8</w:t>
      </w:r>
    </w:p>
    <w:p>
      <w:r>
        <w:rPr>
          <w:b/>
        </w:rPr>
        <w:t>Vidéo témoin 8 — Choisir les bons financements au bon moment</w:t>
      </w:r>
    </w:p>
    <w:p>
      <w:r>
        <w:rPr>
          <w:b/>
        </w:rPr>
        <w:t xml:space="preserve">Objectif de la vidéo. </w:t>
      </w:r>
      <w:r>
        <w:rPr/>
        <w:t>L'apprenant sait qu'un financement correspond a un stade, a une depense et a un niveau de risque. Il distingue subvention, avance, investissement en capital et chiffre d'affaires.</w:t>
      </w:r>
    </w:p>
    <w:p>
      <w:r>
        <w:rPr>
          <w:sz w:val="21"/>
          <w:szCs w:val="21"/>
          <w:color w:val="5C6B7A"/>
        </w:rPr>
        <w:t>7 propositions · durée 05:32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00:00:21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Non-dilutif | Dilutif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00:00:25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Créer trop tôt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00:01:01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PoCkin Lab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00:01:46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i-Lab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00:02:37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Loi PACTE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00:03:14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Temps partagé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00:04:51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BPI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00:00:21–00:00:25 — Petit schéma</w:t>
      </w:r>
    </w:p>
    <w:p>
      <w:r>
        <w:rPr>
          <w:b/>
          <w:sz w:val="28"/>
          <w:szCs w:val="28"/>
        </w:rPr>
        <w:t>Non-dilutif | Dilutif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00:00:21–00:00:25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Non-dilutif | Dilutif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Non-dilutif | Dilutif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y a les étapes anti-création d'entreprise, les étapes post-création.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Avant / après création : extrait du tableau des financements F2 p. 15 (pas les 6 critères).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15 — Financement non-dilutif / dilutif. Extrait écran : Non-dilutif | Dilutif. Extrait du tableau comparatif ; ne pas coller les six lignes de critères.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00:00:25–00:00:34 — Mot-clé</w:t>
      </w:r>
    </w:p>
    <w:p>
      <w:r>
        <w:rPr>
          <w:b/>
          <w:sz w:val="28"/>
          <w:szCs w:val="28"/>
        </w:rPr>
        <w:t>Créer trop tôt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00:00:25–00:00:34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Créer trop tôt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Donc là, il faut savoir qu'il ne faut pas créer trop tôt, surtout, parce qu'il y a beaucoup de financements qui sont anti-créations auxquels vous n'êtes plus éligible si vous créez.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Message central T8 : ne pas créer trop tôt.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00:01:01–00:01:11 — Acronyme</w:t>
      </w:r>
    </w:p>
    <w:p>
      <w:r>
        <w:rPr>
          <w:b/>
          <w:sz w:val="28"/>
          <w:szCs w:val="28"/>
        </w:rPr>
        <w:t>PoCkin Lab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00:01:01–00:01:11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PoCkin Lab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Financement de prématuration (laboratoire)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Yann Monier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Personnellement, je suis en phase de prématuration avec un financement Pockin Lab qui me paye pendant un an pour faire une preuve de concept de mon projet.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Aide non dilutive, stade précoce.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00:01:46–00:02:00 — Acronyme</w:t>
      </w:r>
    </w:p>
    <w:p>
      <w:r>
        <w:rPr>
          <w:b/>
          <w:sz w:val="28"/>
          <w:szCs w:val="28"/>
        </w:rPr>
        <w:t>i-Lab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00:01:46–00:02:00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i-Lab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Concours d’innovation Bpifrance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 fait d'avoir été lauréat du concours iLab, ça nous a fait passer une marche, parce qu'on a pu passer des aliments prêts à consommer à des aliments en poudre qui vont se garder à température ambiante pendant très longtemps.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Marche de financement + recrutement.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00:02:37–00:03:00 — Acronyme</w:t>
      </w:r>
    </w:p>
    <w:p>
      <w:r>
        <w:rPr>
          <w:b/>
          <w:sz w:val="28"/>
          <w:szCs w:val="28"/>
        </w:rPr>
        <w:t>Loi PACTE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00:02:37–00:03:00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Loi PACTE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Plan d’action pour la croissance et la transformation des entreprises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la loi Pacte sur l'innovation nous permet de pouvoir disposer de ce dispositif concours scientifique qui nous permet de consacrer un certain pourcentage de temps, en général 20%, au développement de notre start-up, tout en continuant à être payé à 100% par notre organisme de recherche.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Premier croisement du dispositif concours scientifique.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00:03:14–00:03:24 — Petit schéma</w:t>
      </w:r>
    </w:p>
    <w:p>
      <w:r>
        <w:rPr>
          <w:b/>
          <w:sz w:val="28"/>
          <w:szCs w:val="28"/>
        </w:rPr>
        <w:t>Temps partagé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00:03:14–00:03:24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Temps partagé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60 % labo · 40 % start-up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Alors que j'ai signé un concours scientifique qui m'autorise à passer 40 pour Carambouche.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Levier concret pour entreprendre sans tout quitter.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00:04:51–00:04:57 — Acronyme</w:t>
      </w:r>
    </w:p>
    <w:p>
      <w:r>
        <w:rPr>
          <w:b/>
          <w:sz w:val="28"/>
          <w:szCs w:val="28"/>
        </w:rPr>
        <w:t>BPI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00:04:51–00:04:57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BPI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Bpifrance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Une fois que vous avez créé, vous pouvez avoir de la part de la BPI un programme émergence, c'est 90 000 euros.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Financeur public, sujet du grain.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T8</dc:title>
  <dc:creator>Dérushage chorale</dc:creator>
</cp:coreProperties>
</file>